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14:paraId="7024DE92" w14:textId="77777777" w:rsidTr="00542096">
        <w:trPr>
          <w:trHeight w:val="3261"/>
          <w:jc w:val="center"/>
        </w:trPr>
        <w:tc>
          <w:tcPr>
            <w:tcW w:w="9855" w:type="dxa"/>
            <w:gridSpan w:val="2"/>
            <w:vAlign w:val="bottom"/>
          </w:tcPr>
          <w:p w14:paraId="5FE85C2C" w14:textId="77777777" w:rsidR="001971FD" w:rsidRPr="002F63BC" w:rsidRDefault="0006121C" w:rsidP="0006121C">
            <w:pPr>
              <w:spacing w:after="0"/>
              <w:jc w:val="right"/>
            </w:pPr>
            <w:r>
              <w:rPr>
                <w:noProof/>
              </w:rPr>
              <w:drawing>
                <wp:inline distT="0" distB="0" distL="0" distR="0" wp14:anchorId="7952C235" wp14:editId="76F16143">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6ECCE268" w14:textId="77777777" w:rsidTr="00542096">
        <w:trPr>
          <w:trHeight w:val="6380"/>
          <w:jc w:val="center"/>
        </w:trPr>
        <w:tc>
          <w:tcPr>
            <w:tcW w:w="9855" w:type="dxa"/>
            <w:gridSpan w:val="2"/>
            <w:vAlign w:val="center"/>
          </w:tcPr>
          <w:p w14:paraId="517B7808" w14:textId="77777777" w:rsidR="001971FD" w:rsidRPr="009C582D" w:rsidRDefault="001971FD" w:rsidP="00542096">
            <w:pPr>
              <w:spacing w:after="360"/>
              <w:jc w:val="center"/>
              <w:rPr>
                <w:b/>
                <w:sz w:val="52"/>
              </w:rPr>
            </w:pPr>
            <w:r w:rsidRPr="0040703C">
              <w:rPr>
                <w:b/>
                <w:sz w:val="72"/>
                <w:szCs w:val="72"/>
              </w:rPr>
              <w:t>AGENDA</w:t>
            </w:r>
          </w:p>
          <w:p w14:paraId="08B8A174" w14:textId="77777777" w:rsidR="001971FD" w:rsidRPr="009C582D" w:rsidRDefault="00EC2260" w:rsidP="00542096">
            <w:pPr>
              <w:jc w:val="center"/>
              <w:rPr>
                <w:b/>
                <w:sz w:val="52"/>
              </w:rPr>
            </w:pPr>
            <w:r>
              <w:rPr>
                <w:b/>
                <w:sz w:val="52"/>
              </w:rPr>
              <w:t xml:space="preserve"> </w:t>
            </w:r>
          </w:p>
          <w:p w14:paraId="2E168AC0" w14:textId="77777777" w:rsidR="001971FD" w:rsidRDefault="00EC2260" w:rsidP="00542096">
            <w:pPr>
              <w:jc w:val="center"/>
              <w:rPr>
                <w:b/>
                <w:sz w:val="52"/>
              </w:rPr>
            </w:pPr>
            <w:r>
              <w:rPr>
                <w:b/>
                <w:sz w:val="52"/>
              </w:rPr>
              <w:t>Special Council Meeting</w:t>
            </w:r>
          </w:p>
          <w:p w14:paraId="43E6B5F0" w14:textId="0DFDDDC6" w:rsidR="001971FD" w:rsidRDefault="00EC2260" w:rsidP="00542096">
            <w:pPr>
              <w:jc w:val="center"/>
              <w:rPr>
                <w:b/>
                <w:sz w:val="52"/>
              </w:rPr>
            </w:pPr>
            <w:r>
              <w:rPr>
                <w:b/>
                <w:sz w:val="52"/>
              </w:rPr>
              <w:t>Wednesday, 22 December 2021</w:t>
            </w:r>
          </w:p>
          <w:p w14:paraId="5F31BF68" w14:textId="77777777" w:rsidR="00DD5381" w:rsidRDefault="00DD5381" w:rsidP="00542096">
            <w:pPr>
              <w:jc w:val="center"/>
              <w:rPr>
                <w:b/>
                <w:sz w:val="52"/>
              </w:rPr>
            </w:pPr>
          </w:p>
          <w:p w14:paraId="04DE9434" w14:textId="77777777" w:rsidR="00DD5381" w:rsidRDefault="00DD5381" w:rsidP="00DD5381">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14:paraId="69E84476" w14:textId="77777777" w:rsidR="00DD5381" w:rsidRDefault="00DD5381" w:rsidP="00DD5381">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be available for public attendance, </w:t>
            </w:r>
            <w:proofErr w:type="gramStart"/>
            <w:r>
              <w:rPr>
                <w:rFonts w:ascii="Calibri-Bold" w:hAnsi="Calibri-Bold" w:cs="Calibri-Bold"/>
                <w:b/>
                <w:bCs/>
                <w:sz w:val="28"/>
                <w:szCs w:val="28"/>
              </w:rPr>
              <w:t>however</w:t>
            </w:r>
            <w:proofErr w:type="gramEnd"/>
            <w:r>
              <w:rPr>
                <w:rFonts w:ascii="Calibri-Bold" w:hAnsi="Calibri-Bold" w:cs="Calibri-Bold"/>
                <w:b/>
                <w:bCs/>
                <w:sz w:val="28"/>
                <w:szCs w:val="28"/>
              </w:rPr>
              <w:t xml:space="preserve"> will be streamed live via accessing the</w:t>
            </w:r>
          </w:p>
          <w:p w14:paraId="31D5B6A7" w14:textId="0E975E34" w:rsidR="00DD5381" w:rsidRPr="009C582D" w:rsidRDefault="00DD5381" w:rsidP="00DD5381">
            <w:pPr>
              <w:jc w:val="center"/>
              <w:rPr>
                <w:b/>
                <w:sz w:val="52"/>
              </w:rPr>
            </w:pPr>
            <w:r>
              <w:rPr>
                <w:rFonts w:ascii="Calibri-Bold" w:hAnsi="Calibri-Bold" w:cs="Calibri-Bold"/>
                <w:b/>
                <w:bCs/>
                <w:sz w:val="28"/>
                <w:szCs w:val="28"/>
              </w:rPr>
              <w:t>Council Internet site.</w:t>
            </w:r>
          </w:p>
        </w:tc>
      </w:tr>
      <w:tr w:rsidR="001971FD" w:rsidRPr="0040703C" w14:paraId="10873E06" w14:textId="77777777" w:rsidTr="00542096">
        <w:trPr>
          <w:trHeight w:val="692"/>
          <w:jc w:val="center"/>
        </w:trPr>
        <w:tc>
          <w:tcPr>
            <w:tcW w:w="9855" w:type="dxa"/>
            <w:gridSpan w:val="2"/>
            <w:vAlign w:val="bottom"/>
          </w:tcPr>
          <w:p w14:paraId="4516A365" w14:textId="77777777" w:rsidR="001971FD" w:rsidRPr="009C582D" w:rsidRDefault="001971FD" w:rsidP="00542096">
            <w:pPr>
              <w:spacing w:before="120" w:after="480"/>
              <w:jc w:val="center"/>
              <w:rPr>
                <w:b/>
              </w:rPr>
            </w:pPr>
            <w:r w:rsidRPr="009C582D">
              <w:rPr>
                <w:b/>
                <w:sz w:val="28"/>
              </w:rPr>
              <w:t xml:space="preserve">I hereby give notice that </w:t>
            </w:r>
            <w:r w:rsidR="00EC2260">
              <w:rPr>
                <w:b/>
                <w:sz w:val="28"/>
              </w:rPr>
              <w:t>a Special Meeting of Council</w:t>
            </w:r>
            <w:r w:rsidRPr="009C582D">
              <w:rPr>
                <w:b/>
                <w:sz w:val="28"/>
              </w:rPr>
              <w:t xml:space="preserve"> will be held on:</w:t>
            </w:r>
          </w:p>
        </w:tc>
      </w:tr>
      <w:tr w:rsidR="001971FD" w:rsidRPr="0040703C" w14:paraId="6FE759A4" w14:textId="77777777" w:rsidTr="00542096">
        <w:trPr>
          <w:jc w:val="center"/>
        </w:trPr>
        <w:tc>
          <w:tcPr>
            <w:tcW w:w="3737" w:type="dxa"/>
          </w:tcPr>
          <w:p w14:paraId="2F6327F9" w14:textId="77777777" w:rsidR="001971FD" w:rsidRPr="009C582D" w:rsidRDefault="001971FD" w:rsidP="00542096">
            <w:pPr>
              <w:spacing w:line="276" w:lineRule="auto"/>
              <w:jc w:val="right"/>
              <w:rPr>
                <w:b/>
                <w:sz w:val="28"/>
                <w:szCs w:val="28"/>
              </w:rPr>
            </w:pPr>
            <w:r w:rsidRPr="009C582D">
              <w:rPr>
                <w:b/>
                <w:sz w:val="28"/>
                <w:szCs w:val="28"/>
              </w:rPr>
              <w:t>Date:</w:t>
            </w:r>
          </w:p>
        </w:tc>
        <w:tc>
          <w:tcPr>
            <w:tcW w:w="6118" w:type="dxa"/>
          </w:tcPr>
          <w:p w14:paraId="0A01535A" w14:textId="77777777" w:rsidR="001971FD" w:rsidRPr="009C582D" w:rsidRDefault="00EC2260" w:rsidP="00542096">
            <w:pPr>
              <w:rPr>
                <w:b/>
              </w:rPr>
            </w:pPr>
            <w:r>
              <w:rPr>
                <w:rFonts w:cs="Arial"/>
                <w:b/>
                <w:sz w:val="28"/>
                <w:szCs w:val="28"/>
              </w:rPr>
              <w:t>Wednesday, 22 December 2021</w:t>
            </w:r>
          </w:p>
        </w:tc>
      </w:tr>
      <w:tr w:rsidR="001971FD" w:rsidRPr="0040703C" w14:paraId="17E98606" w14:textId="77777777" w:rsidTr="00542096">
        <w:trPr>
          <w:jc w:val="center"/>
        </w:trPr>
        <w:tc>
          <w:tcPr>
            <w:tcW w:w="3737" w:type="dxa"/>
          </w:tcPr>
          <w:p w14:paraId="1966E064" w14:textId="77777777" w:rsidR="001971FD" w:rsidRPr="009C582D" w:rsidRDefault="001971FD" w:rsidP="00542096">
            <w:pPr>
              <w:spacing w:line="276" w:lineRule="auto"/>
              <w:jc w:val="right"/>
              <w:rPr>
                <w:b/>
                <w:sz w:val="28"/>
                <w:szCs w:val="28"/>
              </w:rPr>
            </w:pPr>
            <w:r w:rsidRPr="009C582D">
              <w:rPr>
                <w:b/>
                <w:sz w:val="28"/>
                <w:szCs w:val="28"/>
              </w:rPr>
              <w:t>Time</w:t>
            </w:r>
            <w:r>
              <w:rPr>
                <w:b/>
                <w:sz w:val="28"/>
                <w:szCs w:val="28"/>
              </w:rPr>
              <w:t>:</w:t>
            </w:r>
          </w:p>
        </w:tc>
        <w:tc>
          <w:tcPr>
            <w:tcW w:w="6118" w:type="dxa"/>
          </w:tcPr>
          <w:p w14:paraId="1ABB20E4" w14:textId="77777777" w:rsidR="001971FD" w:rsidRPr="009C582D" w:rsidRDefault="00EC2260" w:rsidP="00542096">
            <w:pPr>
              <w:jc w:val="left"/>
              <w:rPr>
                <w:b/>
              </w:rPr>
            </w:pPr>
            <w:r>
              <w:rPr>
                <w:rFonts w:cs="Arial"/>
                <w:b/>
                <w:sz w:val="28"/>
                <w:szCs w:val="28"/>
              </w:rPr>
              <w:t>6.00pm</w:t>
            </w:r>
          </w:p>
        </w:tc>
      </w:tr>
      <w:tr w:rsidR="001971FD" w:rsidRPr="0040703C" w14:paraId="4E67E802" w14:textId="77777777" w:rsidTr="00542096">
        <w:trPr>
          <w:jc w:val="center"/>
        </w:trPr>
        <w:tc>
          <w:tcPr>
            <w:tcW w:w="3737" w:type="dxa"/>
          </w:tcPr>
          <w:p w14:paraId="74C75AAF" w14:textId="77777777" w:rsidR="001971FD" w:rsidRPr="009C582D" w:rsidRDefault="001971FD" w:rsidP="00542096">
            <w:pPr>
              <w:spacing w:line="276" w:lineRule="auto"/>
              <w:jc w:val="right"/>
              <w:rPr>
                <w:b/>
                <w:sz w:val="28"/>
                <w:szCs w:val="28"/>
              </w:rPr>
            </w:pPr>
            <w:r w:rsidRPr="009C582D">
              <w:rPr>
                <w:b/>
                <w:sz w:val="28"/>
                <w:szCs w:val="28"/>
              </w:rPr>
              <w:t>Location</w:t>
            </w:r>
            <w:r>
              <w:rPr>
                <w:b/>
                <w:sz w:val="28"/>
                <w:szCs w:val="28"/>
              </w:rPr>
              <w:t>:</w:t>
            </w:r>
          </w:p>
        </w:tc>
        <w:tc>
          <w:tcPr>
            <w:tcW w:w="6118" w:type="dxa"/>
          </w:tcPr>
          <w:p w14:paraId="1EEEE8DB" w14:textId="77777777" w:rsidR="001971FD" w:rsidRPr="009C582D" w:rsidRDefault="00EC2260" w:rsidP="00542096">
            <w:pPr>
              <w:spacing w:after="0"/>
              <w:jc w:val="left"/>
              <w:rPr>
                <w:b/>
              </w:rPr>
            </w:pPr>
            <w:r>
              <w:rPr>
                <w:rFonts w:cs="Arial"/>
                <w:b/>
                <w:sz w:val="28"/>
                <w:szCs w:val="28"/>
              </w:rPr>
              <w:t>Online</w:t>
            </w:r>
          </w:p>
        </w:tc>
      </w:tr>
      <w:tr w:rsidR="001971FD" w:rsidRPr="0040703C" w14:paraId="041F0DC7" w14:textId="77777777" w:rsidTr="00542096">
        <w:trPr>
          <w:jc w:val="center"/>
        </w:trPr>
        <w:tc>
          <w:tcPr>
            <w:tcW w:w="9855" w:type="dxa"/>
            <w:gridSpan w:val="2"/>
          </w:tcPr>
          <w:p w14:paraId="033C7563" w14:textId="77777777" w:rsidR="001971FD" w:rsidRPr="0040703C" w:rsidRDefault="00EC2260" w:rsidP="00542096">
            <w:pPr>
              <w:spacing w:before="480"/>
              <w:jc w:val="right"/>
              <w:rPr>
                <w:b/>
                <w:sz w:val="28"/>
                <w:szCs w:val="28"/>
              </w:rPr>
            </w:pPr>
            <w:r>
              <w:rPr>
                <w:b/>
                <w:sz w:val="28"/>
                <w:szCs w:val="28"/>
              </w:rPr>
              <w:t>Derek Madden</w:t>
            </w:r>
          </w:p>
          <w:p w14:paraId="41701694" w14:textId="77777777" w:rsidR="001971FD" w:rsidRPr="0040703C" w:rsidRDefault="00EC2260" w:rsidP="00542096">
            <w:pPr>
              <w:spacing w:after="0"/>
              <w:jc w:val="right"/>
              <w:rPr>
                <w:b/>
                <w:sz w:val="28"/>
                <w:szCs w:val="28"/>
              </w:rPr>
            </w:pPr>
            <w:r>
              <w:rPr>
                <w:b/>
                <w:sz w:val="28"/>
                <w:szCs w:val="28"/>
              </w:rPr>
              <w:t>Chief Executive Officer</w:t>
            </w:r>
          </w:p>
        </w:tc>
      </w:tr>
    </w:tbl>
    <w:p w14:paraId="366045E3" w14:textId="77777777" w:rsidR="001971FD" w:rsidRDefault="001971FD" w:rsidP="001C62EE"/>
    <w:p w14:paraId="2665F0F4" w14:textId="77777777" w:rsidR="00CC1D65" w:rsidRDefault="00CC1D65" w:rsidP="001C62EE">
      <w:pPr>
        <w:sectPr w:rsidR="00CC1D65" w:rsidSect="00CC1D65">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20"/>
          <w:formProt w:val="0"/>
          <w:titlePg/>
          <w:docGrid w:linePitch="326"/>
        </w:sectPr>
      </w:pPr>
    </w:p>
    <w:p w14:paraId="2FD9922A" w14:textId="77777777" w:rsidR="001971FD" w:rsidRDefault="001971FD" w:rsidP="001C62EE">
      <w:pPr>
        <w:rPr>
          <w:b/>
          <w:sz w:val="28"/>
          <w:szCs w:val="28"/>
        </w:rPr>
      </w:pPr>
      <w:bookmarkStart w:id="0" w:name="PDF1_Contents"/>
      <w:bookmarkEnd w:id="0"/>
      <w:r w:rsidRPr="001971FD">
        <w:rPr>
          <w:b/>
          <w:sz w:val="28"/>
          <w:szCs w:val="28"/>
        </w:rPr>
        <w:lastRenderedPageBreak/>
        <w:t xml:space="preserve">Order </w:t>
      </w:r>
      <w:proofErr w:type="gramStart"/>
      <w:r w:rsidRPr="001971FD">
        <w:rPr>
          <w:b/>
          <w:sz w:val="28"/>
          <w:szCs w:val="28"/>
        </w:rPr>
        <w:t>Of</w:t>
      </w:r>
      <w:proofErr w:type="gramEnd"/>
      <w:r w:rsidRPr="001971FD">
        <w:rPr>
          <w:b/>
          <w:sz w:val="28"/>
          <w:szCs w:val="28"/>
        </w:rPr>
        <w:t xml:space="preserve"> Business</w:t>
      </w:r>
    </w:p>
    <w:p w14:paraId="5731294B" w14:textId="7865D848" w:rsidR="00EA60CF" w:rsidRDefault="00EC2260">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90559572" w:history="1">
        <w:r w:rsidR="00EA60CF" w:rsidRPr="00CD3BDD">
          <w:rPr>
            <w:rStyle w:val="Hyperlink"/>
            <w:noProof/>
          </w:rPr>
          <w:t>1</w:t>
        </w:r>
        <w:r w:rsidR="00EA60CF">
          <w:rPr>
            <w:rFonts w:asciiTheme="minorHAnsi" w:eastAsiaTheme="minorEastAsia" w:hAnsiTheme="minorHAnsi"/>
            <w:b w:val="0"/>
            <w:noProof/>
            <w:sz w:val="22"/>
            <w:lang w:eastAsia="en-AU"/>
          </w:rPr>
          <w:tab/>
        </w:r>
        <w:r w:rsidR="00EA60CF" w:rsidRPr="00CD3BDD">
          <w:rPr>
            <w:rStyle w:val="Hyperlink"/>
            <w:noProof/>
          </w:rPr>
          <w:t>Opening of Meeting and Prayer</w:t>
        </w:r>
        <w:r w:rsidR="00EA60CF">
          <w:rPr>
            <w:noProof/>
            <w:webHidden/>
          </w:rPr>
          <w:tab/>
        </w:r>
        <w:r w:rsidR="00EA60CF">
          <w:rPr>
            <w:noProof/>
            <w:webHidden/>
          </w:rPr>
          <w:fldChar w:fldCharType="begin"/>
        </w:r>
        <w:r w:rsidR="00EA60CF">
          <w:rPr>
            <w:noProof/>
            <w:webHidden/>
          </w:rPr>
          <w:instrText xml:space="preserve"> PAGEREF _Toc90559572 \h </w:instrText>
        </w:r>
        <w:r w:rsidR="00EA60CF">
          <w:rPr>
            <w:noProof/>
            <w:webHidden/>
          </w:rPr>
        </w:r>
        <w:r w:rsidR="00EA60CF">
          <w:rPr>
            <w:noProof/>
            <w:webHidden/>
          </w:rPr>
          <w:fldChar w:fldCharType="separate"/>
        </w:r>
        <w:r w:rsidR="00EA60CF">
          <w:rPr>
            <w:noProof/>
            <w:webHidden/>
          </w:rPr>
          <w:t>5</w:t>
        </w:r>
        <w:r w:rsidR="00EA60CF">
          <w:rPr>
            <w:noProof/>
            <w:webHidden/>
          </w:rPr>
          <w:fldChar w:fldCharType="end"/>
        </w:r>
      </w:hyperlink>
    </w:p>
    <w:p w14:paraId="1409F3FF" w14:textId="2E8E0CCA" w:rsidR="00EA60CF" w:rsidRDefault="00EA60CF">
      <w:pPr>
        <w:pStyle w:val="TOC1"/>
        <w:rPr>
          <w:rFonts w:asciiTheme="minorHAnsi" w:eastAsiaTheme="minorEastAsia" w:hAnsiTheme="minorHAnsi"/>
          <w:b w:val="0"/>
          <w:noProof/>
          <w:sz w:val="22"/>
          <w:lang w:eastAsia="en-AU"/>
        </w:rPr>
      </w:pPr>
      <w:hyperlink w:anchor="_Toc90559573" w:history="1">
        <w:r w:rsidRPr="00CD3BDD">
          <w:rPr>
            <w:rStyle w:val="Hyperlink"/>
            <w:noProof/>
          </w:rPr>
          <w:t>2</w:t>
        </w:r>
        <w:r>
          <w:rPr>
            <w:rFonts w:asciiTheme="minorHAnsi" w:eastAsiaTheme="minorEastAsia" w:hAnsiTheme="minorHAnsi"/>
            <w:b w:val="0"/>
            <w:noProof/>
            <w:sz w:val="22"/>
            <w:lang w:eastAsia="en-AU"/>
          </w:rPr>
          <w:tab/>
        </w:r>
        <w:r w:rsidRPr="00CD3BDD">
          <w:rPr>
            <w:rStyle w:val="Hyperlink"/>
            <w:noProof/>
          </w:rPr>
          <w:t>Acknowledgement of Country</w:t>
        </w:r>
        <w:r>
          <w:rPr>
            <w:noProof/>
            <w:webHidden/>
          </w:rPr>
          <w:tab/>
        </w:r>
        <w:r>
          <w:rPr>
            <w:noProof/>
            <w:webHidden/>
          </w:rPr>
          <w:fldChar w:fldCharType="begin"/>
        </w:r>
        <w:r>
          <w:rPr>
            <w:noProof/>
            <w:webHidden/>
          </w:rPr>
          <w:instrText xml:space="preserve"> PAGEREF _Toc90559573 \h </w:instrText>
        </w:r>
        <w:r>
          <w:rPr>
            <w:noProof/>
            <w:webHidden/>
          </w:rPr>
        </w:r>
        <w:r>
          <w:rPr>
            <w:noProof/>
            <w:webHidden/>
          </w:rPr>
          <w:fldChar w:fldCharType="separate"/>
        </w:r>
        <w:r>
          <w:rPr>
            <w:noProof/>
            <w:webHidden/>
          </w:rPr>
          <w:t>5</w:t>
        </w:r>
        <w:r>
          <w:rPr>
            <w:noProof/>
            <w:webHidden/>
          </w:rPr>
          <w:fldChar w:fldCharType="end"/>
        </w:r>
      </w:hyperlink>
    </w:p>
    <w:p w14:paraId="5CE237A1" w14:textId="540E43ED" w:rsidR="00EA60CF" w:rsidRDefault="00EA60CF">
      <w:pPr>
        <w:pStyle w:val="TOC1"/>
        <w:rPr>
          <w:rFonts w:asciiTheme="minorHAnsi" w:eastAsiaTheme="minorEastAsia" w:hAnsiTheme="minorHAnsi"/>
          <w:b w:val="0"/>
          <w:noProof/>
          <w:sz w:val="22"/>
          <w:lang w:eastAsia="en-AU"/>
        </w:rPr>
      </w:pPr>
      <w:hyperlink w:anchor="_Toc90559574" w:history="1">
        <w:r w:rsidRPr="00CD3BDD">
          <w:rPr>
            <w:rStyle w:val="Hyperlink"/>
            <w:noProof/>
          </w:rPr>
          <w:t>3</w:t>
        </w:r>
        <w:r>
          <w:rPr>
            <w:rFonts w:asciiTheme="minorHAnsi" w:eastAsiaTheme="minorEastAsia" w:hAnsiTheme="minorHAnsi"/>
            <w:b w:val="0"/>
            <w:noProof/>
            <w:sz w:val="22"/>
            <w:lang w:eastAsia="en-AU"/>
          </w:rPr>
          <w:tab/>
        </w:r>
        <w:r w:rsidRPr="00CD3BDD">
          <w:rPr>
            <w:rStyle w:val="Hyperlink"/>
            <w:noProof/>
          </w:rPr>
          <w:t>Recording of the Meeting</w:t>
        </w:r>
        <w:r>
          <w:rPr>
            <w:noProof/>
            <w:webHidden/>
          </w:rPr>
          <w:tab/>
        </w:r>
        <w:r>
          <w:rPr>
            <w:noProof/>
            <w:webHidden/>
          </w:rPr>
          <w:fldChar w:fldCharType="begin"/>
        </w:r>
        <w:r>
          <w:rPr>
            <w:noProof/>
            <w:webHidden/>
          </w:rPr>
          <w:instrText xml:space="preserve"> PAGEREF _Toc90559574 \h </w:instrText>
        </w:r>
        <w:r>
          <w:rPr>
            <w:noProof/>
            <w:webHidden/>
          </w:rPr>
        </w:r>
        <w:r>
          <w:rPr>
            <w:noProof/>
            <w:webHidden/>
          </w:rPr>
          <w:fldChar w:fldCharType="separate"/>
        </w:r>
        <w:r>
          <w:rPr>
            <w:noProof/>
            <w:webHidden/>
          </w:rPr>
          <w:t>5</w:t>
        </w:r>
        <w:r>
          <w:rPr>
            <w:noProof/>
            <w:webHidden/>
          </w:rPr>
          <w:fldChar w:fldCharType="end"/>
        </w:r>
      </w:hyperlink>
    </w:p>
    <w:p w14:paraId="6D7D0BF4" w14:textId="7E78DF6C" w:rsidR="00EA60CF" w:rsidRDefault="00EA60CF">
      <w:pPr>
        <w:pStyle w:val="TOC1"/>
        <w:rPr>
          <w:rFonts w:asciiTheme="minorHAnsi" w:eastAsiaTheme="minorEastAsia" w:hAnsiTheme="minorHAnsi"/>
          <w:b w:val="0"/>
          <w:noProof/>
          <w:sz w:val="22"/>
          <w:lang w:eastAsia="en-AU"/>
        </w:rPr>
      </w:pPr>
      <w:hyperlink w:anchor="_Toc90559575" w:history="1">
        <w:r w:rsidRPr="00CD3BDD">
          <w:rPr>
            <w:rStyle w:val="Hyperlink"/>
            <w:noProof/>
          </w:rPr>
          <w:t>4</w:t>
        </w:r>
        <w:r>
          <w:rPr>
            <w:rFonts w:asciiTheme="minorHAnsi" w:eastAsiaTheme="minorEastAsia" w:hAnsiTheme="minorHAnsi"/>
            <w:b w:val="0"/>
            <w:noProof/>
            <w:sz w:val="22"/>
            <w:lang w:eastAsia="en-AU"/>
          </w:rPr>
          <w:tab/>
        </w:r>
        <w:r w:rsidRPr="00CD3BDD">
          <w:rPr>
            <w:rStyle w:val="Hyperlink"/>
            <w:noProof/>
          </w:rPr>
          <w:t>Present</w:t>
        </w:r>
        <w:r>
          <w:rPr>
            <w:noProof/>
            <w:webHidden/>
          </w:rPr>
          <w:tab/>
        </w:r>
        <w:r>
          <w:rPr>
            <w:noProof/>
            <w:webHidden/>
          </w:rPr>
          <w:fldChar w:fldCharType="begin"/>
        </w:r>
        <w:r>
          <w:rPr>
            <w:noProof/>
            <w:webHidden/>
          </w:rPr>
          <w:instrText xml:space="preserve"> PAGEREF _Toc90559575 \h </w:instrText>
        </w:r>
        <w:r>
          <w:rPr>
            <w:noProof/>
            <w:webHidden/>
          </w:rPr>
        </w:r>
        <w:r>
          <w:rPr>
            <w:noProof/>
            <w:webHidden/>
          </w:rPr>
          <w:fldChar w:fldCharType="separate"/>
        </w:r>
        <w:r>
          <w:rPr>
            <w:noProof/>
            <w:webHidden/>
          </w:rPr>
          <w:t>5</w:t>
        </w:r>
        <w:r>
          <w:rPr>
            <w:noProof/>
            <w:webHidden/>
          </w:rPr>
          <w:fldChar w:fldCharType="end"/>
        </w:r>
      </w:hyperlink>
    </w:p>
    <w:p w14:paraId="71408221" w14:textId="3845B4F8" w:rsidR="00EA60CF" w:rsidRDefault="00EA60CF">
      <w:pPr>
        <w:pStyle w:val="TOC1"/>
        <w:rPr>
          <w:rFonts w:asciiTheme="minorHAnsi" w:eastAsiaTheme="minorEastAsia" w:hAnsiTheme="minorHAnsi"/>
          <w:b w:val="0"/>
          <w:noProof/>
          <w:sz w:val="22"/>
          <w:lang w:eastAsia="en-AU"/>
        </w:rPr>
      </w:pPr>
      <w:hyperlink w:anchor="_Toc90559576" w:history="1">
        <w:r w:rsidRPr="00CD3BDD">
          <w:rPr>
            <w:rStyle w:val="Hyperlink"/>
            <w:noProof/>
          </w:rPr>
          <w:t>5</w:t>
        </w:r>
        <w:r>
          <w:rPr>
            <w:rFonts w:asciiTheme="minorHAnsi" w:eastAsiaTheme="minorEastAsia" w:hAnsiTheme="minorHAnsi"/>
            <w:b w:val="0"/>
            <w:noProof/>
            <w:sz w:val="22"/>
            <w:lang w:eastAsia="en-AU"/>
          </w:rPr>
          <w:tab/>
        </w:r>
        <w:r w:rsidRPr="00CD3BDD">
          <w:rPr>
            <w:rStyle w:val="Hyperlink"/>
            <w:noProof/>
          </w:rPr>
          <w:t>Apologies</w:t>
        </w:r>
        <w:r>
          <w:rPr>
            <w:noProof/>
            <w:webHidden/>
          </w:rPr>
          <w:tab/>
        </w:r>
        <w:r>
          <w:rPr>
            <w:noProof/>
            <w:webHidden/>
          </w:rPr>
          <w:fldChar w:fldCharType="begin"/>
        </w:r>
        <w:r>
          <w:rPr>
            <w:noProof/>
            <w:webHidden/>
          </w:rPr>
          <w:instrText xml:space="preserve"> PAGEREF _Toc90559576 \h </w:instrText>
        </w:r>
        <w:r>
          <w:rPr>
            <w:noProof/>
            <w:webHidden/>
          </w:rPr>
        </w:r>
        <w:r>
          <w:rPr>
            <w:noProof/>
            <w:webHidden/>
          </w:rPr>
          <w:fldChar w:fldCharType="separate"/>
        </w:r>
        <w:r>
          <w:rPr>
            <w:noProof/>
            <w:webHidden/>
          </w:rPr>
          <w:t>5</w:t>
        </w:r>
        <w:r>
          <w:rPr>
            <w:noProof/>
            <w:webHidden/>
          </w:rPr>
          <w:fldChar w:fldCharType="end"/>
        </w:r>
      </w:hyperlink>
    </w:p>
    <w:p w14:paraId="52CD1ACE" w14:textId="1137590F" w:rsidR="00EA60CF" w:rsidRDefault="00EA60CF">
      <w:pPr>
        <w:pStyle w:val="TOC1"/>
        <w:rPr>
          <w:rFonts w:asciiTheme="minorHAnsi" w:eastAsiaTheme="minorEastAsia" w:hAnsiTheme="minorHAnsi"/>
          <w:b w:val="0"/>
          <w:noProof/>
          <w:sz w:val="22"/>
          <w:lang w:eastAsia="en-AU"/>
        </w:rPr>
      </w:pPr>
      <w:hyperlink w:anchor="_Toc90559577" w:history="1">
        <w:r w:rsidRPr="00CD3BDD">
          <w:rPr>
            <w:rStyle w:val="Hyperlink"/>
            <w:noProof/>
          </w:rPr>
          <w:t>6</w:t>
        </w:r>
        <w:r>
          <w:rPr>
            <w:rFonts w:asciiTheme="minorHAnsi" w:eastAsiaTheme="minorEastAsia" w:hAnsiTheme="minorHAnsi"/>
            <w:b w:val="0"/>
            <w:noProof/>
            <w:sz w:val="22"/>
            <w:lang w:eastAsia="en-AU"/>
          </w:rPr>
          <w:tab/>
        </w:r>
        <w:r w:rsidRPr="00CD3BDD">
          <w:rPr>
            <w:rStyle w:val="Hyperlink"/>
            <w:noProof/>
          </w:rPr>
          <w:t>Disclosure of Conflicts of Interest</w:t>
        </w:r>
        <w:r>
          <w:rPr>
            <w:noProof/>
            <w:webHidden/>
          </w:rPr>
          <w:tab/>
        </w:r>
        <w:r>
          <w:rPr>
            <w:noProof/>
            <w:webHidden/>
          </w:rPr>
          <w:fldChar w:fldCharType="begin"/>
        </w:r>
        <w:r>
          <w:rPr>
            <w:noProof/>
            <w:webHidden/>
          </w:rPr>
          <w:instrText xml:space="preserve"> PAGEREF _Toc90559577 \h </w:instrText>
        </w:r>
        <w:r>
          <w:rPr>
            <w:noProof/>
            <w:webHidden/>
          </w:rPr>
        </w:r>
        <w:r>
          <w:rPr>
            <w:noProof/>
            <w:webHidden/>
          </w:rPr>
          <w:fldChar w:fldCharType="separate"/>
        </w:r>
        <w:r>
          <w:rPr>
            <w:noProof/>
            <w:webHidden/>
          </w:rPr>
          <w:t>5</w:t>
        </w:r>
        <w:r>
          <w:rPr>
            <w:noProof/>
            <w:webHidden/>
          </w:rPr>
          <w:fldChar w:fldCharType="end"/>
        </w:r>
      </w:hyperlink>
    </w:p>
    <w:p w14:paraId="218A438E" w14:textId="4FF48C67" w:rsidR="00EA60CF" w:rsidRDefault="00EA60CF">
      <w:pPr>
        <w:pStyle w:val="TOC1"/>
        <w:rPr>
          <w:rFonts w:asciiTheme="minorHAnsi" w:eastAsiaTheme="minorEastAsia" w:hAnsiTheme="minorHAnsi"/>
          <w:b w:val="0"/>
          <w:noProof/>
          <w:sz w:val="22"/>
          <w:lang w:eastAsia="en-AU"/>
        </w:rPr>
      </w:pPr>
      <w:hyperlink w:anchor="_Toc90559578" w:history="1">
        <w:r w:rsidRPr="00CD3BDD">
          <w:rPr>
            <w:rStyle w:val="Hyperlink"/>
            <w:noProof/>
          </w:rPr>
          <w:t>7</w:t>
        </w:r>
        <w:r>
          <w:rPr>
            <w:rFonts w:asciiTheme="minorHAnsi" w:eastAsiaTheme="minorEastAsia" w:hAnsiTheme="minorHAnsi"/>
            <w:b w:val="0"/>
            <w:noProof/>
            <w:sz w:val="22"/>
            <w:lang w:eastAsia="en-AU"/>
          </w:rPr>
          <w:tab/>
        </w:r>
        <w:r w:rsidRPr="00CD3BDD">
          <w:rPr>
            <w:rStyle w:val="Hyperlink"/>
            <w:noProof/>
          </w:rPr>
          <w:t>Presentations/Deputations</w:t>
        </w:r>
        <w:r>
          <w:rPr>
            <w:noProof/>
            <w:webHidden/>
          </w:rPr>
          <w:tab/>
        </w:r>
        <w:r>
          <w:rPr>
            <w:noProof/>
            <w:webHidden/>
          </w:rPr>
          <w:fldChar w:fldCharType="begin"/>
        </w:r>
        <w:r>
          <w:rPr>
            <w:noProof/>
            <w:webHidden/>
          </w:rPr>
          <w:instrText xml:space="preserve"> PAGEREF _Toc90559578 \h </w:instrText>
        </w:r>
        <w:r>
          <w:rPr>
            <w:noProof/>
            <w:webHidden/>
          </w:rPr>
        </w:r>
        <w:r>
          <w:rPr>
            <w:noProof/>
            <w:webHidden/>
          </w:rPr>
          <w:fldChar w:fldCharType="separate"/>
        </w:r>
        <w:r>
          <w:rPr>
            <w:noProof/>
            <w:webHidden/>
          </w:rPr>
          <w:t>6</w:t>
        </w:r>
        <w:r>
          <w:rPr>
            <w:noProof/>
            <w:webHidden/>
          </w:rPr>
          <w:fldChar w:fldCharType="end"/>
        </w:r>
      </w:hyperlink>
    </w:p>
    <w:p w14:paraId="504E5595" w14:textId="25CF8124" w:rsidR="00EA60CF" w:rsidRDefault="00EA60CF">
      <w:pPr>
        <w:pStyle w:val="TOC1"/>
        <w:rPr>
          <w:rFonts w:asciiTheme="minorHAnsi" w:eastAsiaTheme="minorEastAsia" w:hAnsiTheme="minorHAnsi"/>
          <w:b w:val="0"/>
          <w:noProof/>
          <w:sz w:val="22"/>
          <w:lang w:eastAsia="en-AU"/>
        </w:rPr>
      </w:pPr>
      <w:hyperlink w:anchor="_Toc90559579" w:history="1">
        <w:r w:rsidRPr="00CD3BDD">
          <w:rPr>
            <w:rStyle w:val="Hyperlink"/>
            <w:noProof/>
          </w:rPr>
          <w:t>8</w:t>
        </w:r>
        <w:r>
          <w:rPr>
            <w:rFonts w:asciiTheme="minorHAnsi" w:eastAsiaTheme="minorEastAsia" w:hAnsiTheme="minorHAnsi"/>
            <w:b w:val="0"/>
            <w:noProof/>
            <w:sz w:val="22"/>
            <w:lang w:eastAsia="en-AU"/>
          </w:rPr>
          <w:tab/>
        </w:r>
        <w:r w:rsidRPr="00CD3BDD">
          <w:rPr>
            <w:rStyle w:val="Hyperlink"/>
            <w:noProof/>
          </w:rPr>
          <w:t>Chief Executive Officer Reports</w:t>
        </w:r>
        <w:r>
          <w:rPr>
            <w:noProof/>
            <w:webHidden/>
          </w:rPr>
          <w:tab/>
        </w:r>
        <w:r>
          <w:rPr>
            <w:noProof/>
            <w:webHidden/>
          </w:rPr>
          <w:fldChar w:fldCharType="begin"/>
        </w:r>
        <w:r>
          <w:rPr>
            <w:noProof/>
            <w:webHidden/>
          </w:rPr>
          <w:instrText xml:space="preserve"> PAGEREF _Toc90559579 \h </w:instrText>
        </w:r>
        <w:r>
          <w:rPr>
            <w:noProof/>
            <w:webHidden/>
          </w:rPr>
        </w:r>
        <w:r>
          <w:rPr>
            <w:noProof/>
            <w:webHidden/>
          </w:rPr>
          <w:fldChar w:fldCharType="separate"/>
        </w:r>
        <w:r>
          <w:rPr>
            <w:noProof/>
            <w:webHidden/>
          </w:rPr>
          <w:t>7</w:t>
        </w:r>
        <w:r>
          <w:rPr>
            <w:noProof/>
            <w:webHidden/>
          </w:rPr>
          <w:fldChar w:fldCharType="end"/>
        </w:r>
      </w:hyperlink>
    </w:p>
    <w:p w14:paraId="68361B67" w14:textId="2442852A" w:rsidR="00EA60CF" w:rsidRDefault="00EA60CF">
      <w:pPr>
        <w:pStyle w:val="TOC2"/>
        <w:rPr>
          <w:rFonts w:asciiTheme="minorHAnsi" w:eastAsiaTheme="minorEastAsia" w:hAnsiTheme="minorHAnsi"/>
          <w:noProof/>
          <w:sz w:val="22"/>
          <w:lang w:eastAsia="en-AU"/>
        </w:rPr>
      </w:pPr>
      <w:hyperlink w:anchor="_Toc90559580" w:history="1">
        <w:r w:rsidRPr="00CD3BDD">
          <w:rPr>
            <w:rStyle w:val="Hyperlink"/>
            <w:noProof/>
          </w:rPr>
          <w:t>8.1</w:t>
        </w:r>
        <w:r>
          <w:rPr>
            <w:rFonts w:asciiTheme="minorHAnsi" w:eastAsiaTheme="minorEastAsia" w:hAnsiTheme="minorHAnsi"/>
            <w:noProof/>
            <w:sz w:val="22"/>
            <w:lang w:eastAsia="en-AU"/>
          </w:rPr>
          <w:tab/>
        </w:r>
        <w:r w:rsidRPr="00CD3BDD">
          <w:rPr>
            <w:rStyle w:val="Hyperlink"/>
            <w:noProof/>
          </w:rPr>
          <w:t>High Voltage Transmission Line Setback Policy</w:t>
        </w:r>
        <w:r>
          <w:rPr>
            <w:noProof/>
            <w:webHidden/>
          </w:rPr>
          <w:tab/>
        </w:r>
        <w:r>
          <w:rPr>
            <w:noProof/>
            <w:webHidden/>
          </w:rPr>
          <w:fldChar w:fldCharType="begin"/>
        </w:r>
        <w:r>
          <w:rPr>
            <w:noProof/>
            <w:webHidden/>
          </w:rPr>
          <w:instrText xml:space="preserve"> PAGEREF _Toc90559580 \h </w:instrText>
        </w:r>
        <w:r>
          <w:rPr>
            <w:noProof/>
            <w:webHidden/>
          </w:rPr>
        </w:r>
        <w:r>
          <w:rPr>
            <w:noProof/>
            <w:webHidden/>
          </w:rPr>
          <w:fldChar w:fldCharType="separate"/>
        </w:r>
        <w:r>
          <w:rPr>
            <w:noProof/>
            <w:webHidden/>
          </w:rPr>
          <w:t>7</w:t>
        </w:r>
        <w:r>
          <w:rPr>
            <w:noProof/>
            <w:webHidden/>
          </w:rPr>
          <w:fldChar w:fldCharType="end"/>
        </w:r>
      </w:hyperlink>
    </w:p>
    <w:p w14:paraId="7EC63C4B" w14:textId="5C3FFAFA" w:rsidR="00EA60CF" w:rsidRDefault="00EA60CF">
      <w:pPr>
        <w:pStyle w:val="TOC1"/>
        <w:rPr>
          <w:rFonts w:asciiTheme="minorHAnsi" w:eastAsiaTheme="minorEastAsia" w:hAnsiTheme="minorHAnsi"/>
          <w:b w:val="0"/>
          <w:noProof/>
          <w:sz w:val="22"/>
          <w:lang w:eastAsia="en-AU"/>
        </w:rPr>
      </w:pPr>
      <w:hyperlink w:anchor="_Toc90559581" w:history="1">
        <w:r w:rsidRPr="00CD3BDD">
          <w:rPr>
            <w:rStyle w:val="Hyperlink"/>
            <w:noProof/>
          </w:rPr>
          <w:t>9</w:t>
        </w:r>
        <w:r>
          <w:rPr>
            <w:rFonts w:asciiTheme="minorHAnsi" w:eastAsiaTheme="minorEastAsia" w:hAnsiTheme="minorHAnsi"/>
            <w:b w:val="0"/>
            <w:noProof/>
            <w:sz w:val="22"/>
            <w:lang w:eastAsia="en-AU"/>
          </w:rPr>
          <w:tab/>
        </w:r>
        <w:r w:rsidRPr="00CD3BDD">
          <w:rPr>
            <w:rStyle w:val="Hyperlink"/>
            <w:noProof/>
          </w:rPr>
          <w:t>Community Planning and Economic Development Reports</w:t>
        </w:r>
        <w:r>
          <w:rPr>
            <w:noProof/>
            <w:webHidden/>
          </w:rPr>
          <w:tab/>
        </w:r>
        <w:r>
          <w:rPr>
            <w:noProof/>
            <w:webHidden/>
          </w:rPr>
          <w:fldChar w:fldCharType="begin"/>
        </w:r>
        <w:r>
          <w:rPr>
            <w:noProof/>
            <w:webHidden/>
          </w:rPr>
          <w:instrText xml:space="preserve"> PAGEREF _Toc90559581 \h </w:instrText>
        </w:r>
        <w:r>
          <w:rPr>
            <w:noProof/>
            <w:webHidden/>
          </w:rPr>
        </w:r>
        <w:r>
          <w:rPr>
            <w:noProof/>
            <w:webHidden/>
          </w:rPr>
          <w:fldChar w:fldCharType="separate"/>
        </w:r>
        <w:r>
          <w:rPr>
            <w:noProof/>
            <w:webHidden/>
          </w:rPr>
          <w:t>10</w:t>
        </w:r>
        <w:r>
          <w:rPr>
            <w:noProof/>
            <w:webHidden/>
          </w:rPr>
          <w:fldChar w:fldCharType="end"/>
        </w:r>
      </w:hyperlink>
    </w:p>
    <w:p w14:paraId="16040F72" w14:textId="566945A7" w:rsidR="00EA60CF" w:rsidRDefault="00EA60CF">
      <w:pPr>
        <w:pStyle w:val="TOC2"/>
        <w:rPr>
          <w:rFonts w:asciiTheme="minorHAnsi" w:eastAsiaTheme="minorEastAsia" w:hAnsiTheme="minorHAnsi"/>
          <w:noProof/>
          <w:sz w:val="22"/>
          <w:lang w:eastAsia="en-AU"/>
        </w:rPr>
      </w:pPr>
      <w:hyperlink w:anchor="_Toc90559582" w:history="1">
        <w:r w:rsidRPr="00CD3BDD">
          <w:rPr>
            <w:rStyle w:val="Hyperlink"/>
            <w:noProof/>
          </w:rPr>
          <w:t>9.1</w:t>
        </w:r>
        <w:r>
          <w:rPr>
            <w:rFonts w:asciiTheme="minorHAnsi" w:eastAsiaTheme="minorEastAsia" w:hAnsiTheme="minorHAnsi"/>
            <w:noProof/>
            <w:sz w:val="22"/>
            <w:lang w:eastAsia="en-AU"/>
          </w:rPr>
          <w:tab/>
        </w:r>
        <w:r w:rsidRPr="00CD3BDD">
          <w:rPr>
            <w:rStyle w:val="Hyperlink"/>
            <w:noProof/>
          </w:rPr>
          <w:t>PA2020294 - Staged Use and Development of the Land for Leisure and Recreation (Sports and Aquatic Centre) at 21 Taverner Street, Maddingley</w:t>
        </w:r>
        <w:r>
          <w:rPr>
            <w:noProof/>
            <w:webHidden/>
          </w:rPr>
          <w:tab/>
        </w:r>
        <w:r>
          <w:rPr>
            <w:noProof/>
            <w:webHidden/>
          </w:rPr>
          <w:fldChar w:fldCharType="begin"/>
        </w:r>
        <w:r>
          <w:rPr>
            <w:noProof/>
            <w:webHidden/>
          </w:rPr>
          <w:instrText xml:space="preserve"> PAGEREF _Toc90559582 \h </w:instrText>
        </w:r>
        <w:r>
          <w:rPr>
            <w:noProof/>
            <w:webHidden/>
          </w:rPr>
        </w:r>
        <w:r>
          <w:rPr>
            <w:noProof/>
            <w:webHidden/>
          </w:rPr>
          <w:fldChar w:fldCharType="separate"/>
        </w:r>
        <w:r>
          <w:rPr>
            <w:noProof/>
            <w:webHidden/>
          </w:rPr>
          <w:t>10</w:t>
        </w:r>
        <w:r>
          <w:rPr>
            <w:noProof/>
            <w:webHidden/>
          </w:rPr>
          <w:fldChar w:fldCharType="end"/>
        </w:r>
      </w:hyperlink>
    </w:p>
    <w:p w14:paraId="34D1482E" w14:textId="7D9EF901" w:rsidR="00EA60CF" w:rsidRDefault="00EA60CF">
      <w:pPr>
        <w:pStyle w:val="TOC1"/>
        <w:rPr>
          <w:rFonts w:asciiTheme="minorHAnsi" w:eastAsiaTheme="minorEastAsia" w:hAnsiTheme="minorHAnsi"/>
          <w:b w:val="0"/>
          <w:noProof/>
          <w:sz w:val="22"/>
          <w:lang w:eastAsia="en-AU"/>
        </w:rPr>
      </w:pPr>
      <w:hyperlink w:anchor="_Toc90559583" w:history="1">
        <w:r w:rsidRPr="00CD3BDD">
          <w:rPr>
            <w:rStyle w:val="Hyperlink"/>
            <w:noProof/>
          </w:rPr>
          <w:t>10</w:t>
        </w:r>
        <w:r>
          <w:rPr>
            <w:rFonts w:asciiTheme="minorHAnsi" w:eastAsiaTheme="minorEastAsia" w:hAnsiTheme="minorHAnsi"/>
            <w:b w:val="0"/>
            <w:noProof/>
            <w:sz w:val="22"/>
            <w:lang w:eastAsia="en-AU"/>
          </w:rPr>
          <w:tab/>
        </w:r>
        <w:r w:rsidRPr="00CD3BDD">
          <w:rPr>
            <w:rStyle w:val="Hyperlink"/>
            <w:noProof/>
          </w:rPr>
          <w:t>Closed Session of the Meeting to the Public</w:t>
        </w:r>
        <w:r>
          <w:rPr>
            <w:noProof/>
            <w:webHidden/>
          </w:rPr>
          <w:tab/>
        </w:r>
        <w:r>
          <w:rPr>
            <w:noProof/>
            <w:webHidden/>
          </w:rPr>
          <w:fldChar w:fldCharType="begin"/>
        </w:r>
        <w:r>
          <w:rPr>
            <w:noProof/>
            <w:webHidden/>
          </w:rPr>
          <w:instrText xml:space="preserve"> PAGEREF _Toc90559583 \h </w:instrText>
        </w:r>
        <w:r>
          <w:rPr>
            <w:noProof/>
            <w:webHidden/>
          </w:rPr>
        </w:r>
        <w:r>
          <w:rPr>
            <w:noProof/>
            <w:webHidden/>
          </w:rPr>
          <w:fldChar w:fldCharType="separate"/>
        </w:r>
        <w:r>
          <w:rPr>
            <w:noProof/>
            <w:webHidden/>
          </w:rPr>
          <w:t>32</w:t>
        </w:r>
        <w:r>
          <w:rPr>
            <w:noProof/>
            <w:webHidden/>
          </w:rPr>
          <w:fldChar w:fldCharType="end"/>
        </w:r>
      </w:hyperlink>
    </w:p>
    <w:p w14:paraId="5BCAD64A" w14:textId="3A5DD1D3" w:rsidR="00EA60CF" w:rsidRDefault="00EA60CF">
      <w:pPr>
        <w:pStyle w:val="TOC2"/>
        <w:rPr>
          <w:rFonts w:asciiTheme="minorHAnsi" w:eastAsiaTheme="minorEastAsia" w:hAnsiTheme="minorHAnsi"/>
          <w:noProof/>
          <w:sz w:val="22"/>
          <w:lang w:eastAsia="en-AU"/>
        </w:rPr>
      </w:pPr>
      <w:hyperlink w:anchor="_Toc90559584" w:history="1">
        <w:r w:rsidRPr="00CD3BDD">
          <w:rPr>
            <w:rStyle w:val="Hyperlink"/>
            <w:noProof/>
          </w:rPr>
          <w:t>10.1</w:t>
        </w:r>
        <w:r>
          <w:rPr>
            <w:rFonts w:asciiTheme="minorHAnsi" w:eastAsiaTheme="minorEastAsia" w:hAnsiTheme="minorHAnsi"/>
            <w:noProof/>
            <w:sz w:val="22"/>
            <w:lang w:eastAsia="en-AU"/>
          </w:rPr>
          <w:tab/>
        </w:r>
        <w:r w:rsidRPr="00CD3BDD">
          <w:rPr>
            <w:rStyle w:val="Hyperlink"/>
            <w:noProof/>
          </w:rPr>
          <w:t>C21-2021/2022 Culvert Rehabilitation Yendon-Egerton Rd Millbrook</w:t>
        </w:r>
        <w:r>
          <w:rPr>
            <w:noProof/>
            <w:webHidden/>
          </w:rPr>
          <w:tab/>
        </w:r>
        <w:r>
          <w:rPr>
            <w:noProof/>
            <w:webHidden/>
          </w:rPr>
          <w:fldChar w:fldCharType="begin"/>
        </w:r>
        <w:r>
          <w:rPr>
            <w:noProof/>
            <w:webHidden/>
          </w:rPr>
          <w:instrText xml:space="preserve"> PAGEREF _Toc90559584 \h </w:instrText>
        </w:r>
        <w:r>
          <w:rPr>
            <w:noProof/>
            <w:webHidden/>
          </w:rPr>
        </w:r>
        <w:r>
          <w:rPr>
            <w:noProof/>
            <w:webHidden/>
          </w:rPr>
          <w:fldChar w:fldCharType="separate"/>
        </w:r>
        <w:r>
          <w:rPr>
            <w:noProof/>
            <w:webHidden/>
          </w:rPr>
          <w:t>32</w:t>
        </w:r>
        <w:r>
          <w:rPr>
            <w:noProof/>
            <w:webHidden/>
          </w:rPr>
          <w:fldChar w:fldCharType="end"/>
        </w:r>
      </w:hyperlink>
    </w:p>
    <w:p w14:paraId="0F8BBCF6" w14:textId="1B0EB86B" w:rsidR="00EA60CF" w:rsidRDefault="00EA60CF">
      <w:pPr>
        <w:pStyle w:val="TOC2"/>
        <w:rPr>
          <w:rFonts w:asciiTheme="minorHAnsi" w:eastAsiaTheme="minorEastAsia" w:hAnsiTheme="minorHAnsi"/>
          <w:noProof/>
          <w:sz w:val="22"/>
          <w:lang w:eastAsia="en-AU"/>
        </w:rPr>
      </w:pPr>
      <w:hyperlink w:anchor="_Toc90559585" w:history="1">
        <w:r w:rsidRPr="00CD3BDD">
          <w:rPr>
            <w:rStyle w:val="Hyperlink"/>
            <w:noProof/>
          </w:rPr>
          <w:t>10.2</w:t>
        </w:r>
        <w:r>
          <w:rPr>
            <w:rFonts w:asciiTheme="minorHAnsi" w:eastAsiaTheme="minorEastAsia" w:hAnsiTheme="minorHAnsi"/>
            <w:noProof/>
            <w:sz w:val="22"/>
            <w:lang w:eastAsia="en-AU"/>
          </w:rPr>
          <w:tab/>
        </w:r>
        <w:r w:rsidRPr="00CD3BDD">
          <w:rPr>
            <w:rStyle w:val="Hyperlink"/>
            <w:noProof/>
          </w:rPr>
          <w:t>Australia Day Award Selection Panel Recommendations</w:t>
        </w:r>
        <w:r>
          <w:rPr>
            <w:noProof/>
            <w:webHidden/>
          </w:rPr>
          <w:tab/>
        </w:r>
        <w:r>
          <w:rPr>
            <w:noProof/>
            <w:webHidden/>
          </w:rPr>
          <w:fldChar w:fldCharType="begin"/>
        </w:r>
        <w:r>
          <w:rPr>
            <w:noProof/>
            <w:webHidden/>
          </w:rPr>
          <w:instrText xml:space="preserve"> PAGEREF _Toc90559585 \h </w:instrText>
        </w:r>
        <w:r>
          <w:rPr>
            <w:noProof/>
            <w:webHidden/>
          </w:rPr>
        </w:r>
        <w:r>
          <w:rPr>
            <w:noProof/>
            <w:webHidden/>
          </w:rPr>
          <w:fldChar w:fldCharType="separate"/>
        </w:r>
        <w:r>
          <w:rPr>
            <w:noProof/>
            <w:webHidden/>
          </w:rPr>
          <w:t>32</w:t>
        </w:r>
        <w:r>
          <w:rPr>
            <w:noProof/>
            <w:webHidden/>
          </w:rPr>
          <w:fldChar w:fldCharType="end"/>
        </w:r>
      </w:hyperlink>
    </w:p>
    <w:p w14:paraId="7EDCE84E" w14:textId="2AE1F69F" w:rsidR="00EA60CF" w:rsidRDefault="00EA60CF">
      <w:pPr>
        <w:pStyle w:val="TOC1"/>
        <w:rPr>
          <w:rFonts w:asciiTheme="minorHAnsi" w:eastAsiaTheme="minorEastAsia" w:hAnsiTheme="minorHAnsi"/>
          <w:b w:val="0"/>
          <w:noProof/>
          <w:sz w:val="22"/>
          <w:lang w:eastAsia="en-AU"/>
        </w:rPr>
      </w:pPr>
      <w:hyperlink w:anchor="_Toc90559586" w:history="1">
        <w:r w:rsidRPr="00CD3BDD">
          <w:rPr>
            <w:rStyle w:val="Hyperlink"/>
            <w:noProof/>
          </w:rPr>
          <w:t>11</w:t>
        </w:r>
        <w:r>
          <w:rPr>
            <w:rFonts w:asciiTheme="minorHAnsi" w:eastAsiaTheme="minorEastAsia" w:hAnsiTheme="minorHAnsi"/>
            <w:b w:val="0"/>
            <w:noProof/>
            <w:sz w:val="22"/>
            <w:lang w:eastAsia="en-AU"/>
          </w:rPr>
          <w:tab/>
        </w:r>
        <w:r w:rsidRPr="00CD3BDD">
          <w:rPr>
            <w:rStyle w:val="Hyperlink"/>
            <w:noProof/>
          </w:rPr>
          <w:t>Meeting Closure</w:t>
        </w:r>
        <w:r>
          <w:rPr>
            <w:noProof/>
            <w:webHidden/>
          </w:rPr>
          <w:tab/>
        </w:r>
        <w:r>
          <w:rPr>
            <w:noProof/>
            <w:webHidden/>
          </w:rPr>
          <w:fldChar w:fldCharType="begin"/>
        </w:r>
        <w:r>
          <w:rPr>
            <w:noProof/>
            <w:webHidden/>
          </w:rPr>
          <w:instrText xml:space="preserve"> PAGEREF _Toc90559586 \h </w:instrText>
        </w:r>
        <w:r>
          <w:rPr>
            <w:noProof/>
            <w:webHidden/>
          </w:rPr>
        </w:r>
        <w:r>
          <w:rPr>
            <w:noProof/>
            <w:webHidden/>
          </w:rPr>
          <w:fldChar w:fldCharType="separate"/>
        </w:r>
        <w:r>
          <w:rPr>
            <w:noProof/>
            <w:webHidden/>
          </w:rPr>
          <w:t>33</w:t>
        </w:r>
        <w:r>
          <w:rPr>
            <w:noProof/>
            <w:webHidden/>
          </w:rPr>
          <w:fldChar w:fldCharType="end"/>
        </w:r>
      </w:hyperlink>
    </w:p>
    <w:p w14:paraId="20229017" w14:textId="7BC8E85A" w:rsidR="001971FD" w:rsidRDefault="00EC2260" w:rsidP="001C62EE">
      <w:pPr>
        <w:rPr>
          <w:szCs w:val="24"/>
        </w:rPr>
      </w:pPr>
      <w:r>
        <w:rPr>
          <w:szCs w:val="24"/>
        </w:rPr>
        <w:fldChar w:fldCharType="end"/>
      </w:r>
    </w:p>
    <w:p w14:paraId="68FE851D" w14:textId="77777777" w:rsidR="001971FD" w:rsidRDefault="001971FD" w:rsidP="001C62EE">
      <w:pPr>
        <w:rPr>
          <w:szCs w:val="24"/>
        </w:rPr>
      </w:pPr>
    </w:p>
    <w:p w14:paraId="0745A3AC" w14:textId="77777777" w:rsidR="001971FD" w:rsidRDefault="001971FD" w:rsidP="001C62EE">
      <w:pPr>
        <w:rPr>
          <w:szCs w:val="24"/>
        </w:rPr>
        <w:sectPr w:rsidR="001971FD" w:rsidSect="00CC1D65">
          <w:headerReference w:type="default" r:id="rId18"/>
          <w:type w:val="oddPage"/>
          <w:pgSz w:w="11907" w:h="16840" w:code="9"/>
          <w:pgMar w:top="1134" w:right="1134" w:bottom="1134" w:left="1134" w:header="567" w:footer="567" w:gutter="0"/>
          <w:cols w:space="720"/>
          <w:formProt w:val="0"/>
          <w:docGrid w:linePitch="326"/>
        </w:sectPr>
      </w:pPr>
    </w:p>
    <w:bookmarkStart w:id="1" w:name="PDF1_OpeningOfMeeting"/>
    <w:p w14:paraId="15A4B3CF" w14:textId="77777777" w:rsidR="00EC2260" w:rsidRDefault="00EC2260" w:rsidP="00EC2260">
      <w:pPr>
        <w:pStyle w:val="ICTOC1"/>
        <w:tabs>
          <w:tab w:val="clear" w:pos="851"/>
          <w:tab w:val="left" w:pos="567"/>
        </w:tabs>
        <w:ind w:left="567" w:hanging="567"/>
      </w:pPr>
      <w:r w:rsidRPr="0071675D">
        <w:lastRenderedPageBreak/>
        <w:fldChar w:fldCharType="begin"/>
      </w:r>
      <w:r w:rsidRPr="0071675D">
        <w:instrText xml:space="preserve"> SEQ SeqList \* CHARFORMAT </w:instrText>
      </w:r>
      <w:r w:rsidRPr="0071675D">
        <w:fldChar w:fldCharType="separate"/>
      </w:r>
      <w:bookmarkStart w:id="2" w:name="_Toc90559572"/>
      <w:r>
        <w:rPr>
          <w:noProof/>
        </w:rPr>
        <w:t>1</w:t>
      </w:r>
      <w:r w:rsidRPr="0071675D">
        <w:fldChar w:fldCharType="end"/>
      </w:r>
      <w:r w:rsidRPr="0071675D">
        <w:tab/>
      </w:r>
      <w:r>
        <w:t>Opening of Meeting and Prayer</w:t>
      </w:r>
      <w:bookmarkEnd w:id="1"/>
      <w:bookmarkEnd w:id="2"/>
    </w:p>
    <w:p w14:paraId="6A92DA1F" w14:textId="77777777" w:rsidR="00EC2260" w:rsidRPr="0071675D" w:rsidRDefault="00EC2260" w:rsidP="00E3213C">
      <w:r w:rsidRPr="003E2172">
        <w:t>Almighty God be with us as we work for the people of the Shire of Moorabool. Grant us wisdom that we may care for the Shire as true stewards of your creation. May we be aware of the great responsibilities placed upon us. Help us to be just in all our dealings and may our work prosper for the good of all. Amen.</w:t>
      </w:r>
    </w:p>
    <w:bookmarkStart w:id="3" w:name="PDF1_Acknowledgement"/>
    <w:p w14:paraId="1EC6D3DF" w14:textId="77777777" w:rsidR="00EC2260" w:rsidRDefault="00EC2260" w:rsidP="00EC2260">
      <w:pPr>
        <w:pStyle w:val="ICTOC1"/>
        <w:tabs>
          <w:tab w:val="clear" w:pos="851"/>
          <w:tab w:val="left" w:pos="567"/>
        </w:tabs>
        <w:ind w:left="567" w:hanging="567"/>
      </w:pPr>
      <w:r>
        <w:fldChar w:fldCharType="begin"/>
      </w:r>
      <w:r>
        <w:instrText xml:space="preserve"> SEQ SeqList \* CHARFORMAT </w:instrText>
      </w:r>
      <w:r>
        <w:fldChar w:fldCharType="separate"/>
      </w:r>
      <w:bookmarkStart w:id="4" w:name="_Toc90559573"/>
      <w:r>
        <w:rPr>
          <w:noProof/>
        </w:rPr>
        <w:t>2</w:t>
      </w:r>
      <w:r>
        <w:fldChar w:fldCharType="end"/>
      </w:r>
      <w:r w:rsidRPr="0056606E">
        <w:tab/>
      </w:r>
      <w:r>
        <w:t>Acknowledgement of Country</w:t>
      </w:r>
      <w:bookmarkEnd w:id="3"/>
      <w:bookmarkEnd w:id="4"/>
    </w:p>
    <w:p w14:paraId="4CBAC81C" w14:textId="4D94C063" w:rsidR="00EC2260" w:rsidRDefault="00EC2260" w:rsidP="00E3213C">
      <w:bookmarkStart w:id="5" w:name="PDF1_Present"/>
      <w:r>
        <w:t>I acknowledge the Traditional Owners of the land on which we are meeting. I pay my respects to their Elders, past and present, and the Aboriginal Elders of other communities who may be here today.</w:t>
      </w:r>
    </w:p>
    <w:p w14:paraId="0CFB3549" w14:textId="77777777" w:rsidR="00FA1A73" w:rsidRDefault="00CB5858" w:rsidP="00FA1A73">
      <w:pPr>
        <w:pStyle w:val="ICTOC1"/>
        <w:tabs>
          <w:tab w:val="clear" w:pos="851"/>
          <w:tab w:val="left" w:pos="567"/>
        </w:tabs>
        <w:spacing w:after="200"/>
        <w:ind w:left="567" w:hanging="567"/>
        <w:rPr>
          <w:noProof/>
        </w:rPr>
      </w:pPr>
      <w:fldSimple w:instr=" SEQ SeqList \* CHARFORMAT ">
        <w:bookmarkStart w:id="6" w:name="_Toc85720332"/>
        <w:bookmarkStart w:id="7" w:name="_Toc90559574"/>
        <w:r w:rsidR="00FA1A73">
          <w:rPr>
            <w:noProof/>
          </w:rPr>
          <w:t>3</w:t>
        </w:r>
      </w:fldSimple>
      <w:r w:rsidR="00FA1A73">
        <w:rPr>
          <w:noProof/>
        </w:rPr>
        <w:tab/>
        <w:t>Recording of the Meeting</w:t>
      </w:r>
      <w:bookmarkEnd w:id="6"/>
      <w:bookmarkEnd w:id="7"/>
    </w:p>
    <w:p w14:paraId="5EA5780B" w14:textId="5C7D14D1" w:rsidR="00FA1A73" w:rsidRDefault="00FA1A73" w:rsidP="00CB5858">
      <w:r>
        <w:t>In accordance with Moorabool Shire Council’s Governance Rules, the meeting will be livestreamed.</w:t>
      </w:r>
    </w:p>
    <w:p w14:paraId="349BB98E" w14:textId="75C2E45A" w:rsidR="00EC2260" w:rsidRPr="0056606E" w:rsidRDefault="00FA1A73" w:rsidP="00EC2260">
      <w:pPr>
        <w:pStyle w:val="ICTOC1"/>
        <w:tabs>
          <w:tab w:val="clear" w:pos="851"/>
          <w:tab w:val="left" w:pos="567"/>
        </w:tabs>
        <w:ind w:left="567" w:hanging="567"/>
      </w:pPr>
      <w:bookmarkStart w:id="8" w:name="_Toc90559575"/>
      <w:r>
        <w:t>4</w:t>
      </w:r>
      <w:r w:rsidR="00EC2260" w:rsidRPr="0056606E">
        <w:tab/>
      </w:r>
      <w:proofErr w:type="gramStart"/>
      <w:r w:rsidR="00EC2260">
        <w:t>Present</w:t>
      </w:r>
      <w:bookmarkEnd w:id="5"/>
      <w:bookmarkEnd w:id="8"/>
      <w:proofErr w:type="gramEnd"/>
    </w:p>
    <w:p w14:paraId="552A5F31" w14:textId="52F4A2E4" w:rsidR="00EC2260" w:rsidRPr="0056606E" w:rsidRDefault="00FA1A73" w:rsidP="00EC2260">
      <w:pPr>
        <w:pStyle w:val="ICTOC1"/>
        <w:tabs>
          <w:tab w:val="clear" w:pos="851"/>
          <w:tab w:val="left" w:pos="567"/>
        </w:tabs>
        <w:ind w:left="567" w:hanging="567"/>
      </w:pPr>
      <w:bookmarkStart w:id="9" w:name="PDF1_Apologies"/>
      <w:bookmarkStart w:id="10" w:name="_Toc90559576"/>
      <w:r>
        <w:t>5</w:t>
      </w:r>
      <w:r w:rsidR="00EC2260" w:rsidRPr="0056606E">
        <w:tab/>
      </w:r>
      <w:r w:rsidR="00EC2260">
        <w:t>Apologies</w:t>
      </w:r>
      <w:bookmarkEnd w:id="9"/>
      <w:bookmarkEnd w:id="10"/>
    </w:p>
    <w:p w14:paraId="5592B623" w14:textId="108BC2CA" w:rsidR="00EC2260" w:rsidRDefault="00FA1A73" w:rsidP="00EC2260">
      <w:pPr>
        <w:pStyle w:val="ICTOC1"/>
        <w:tabs>
          <w:tab w:val="clear" w:pos="851"/>
          <w:tab w:val="left" w:pos="567"/>
        </w:tabs>
        <w:ind w:left="567" w:hanging="567"/>
      </w:pPr>
      <w:bookmarkStart w:id="11" w:name="PDF1_DisclosureOfConflicts"/>
      <w:bookmarkStart w:id="12" w:name="_Toc90559577"/>
      <w:r>
        <w:t>6</w:t>
      </w:r>
      <w:r w:rsidR="00EC2260" w:rsidRPr="0056606E">
        <w:tab/>
      </w:r>
      <w:r w:rsidR="00EC2260">
        <w:t>Disclosure of Conflicts of Interest</w:t>
      </w:r>
      <w:bookmarkEnd w:id="11"/>
      <w:bookmarkEnd w:id="12"/>
    </w:p>
    <w:p w14:paraId="786246A9" w14:textId="77777777" w:rsidR="00EC2260" w:rsidRDefault="00EC2260" w:rsidP="00E3213C">
      <w:bookmarkStart w:id="13" w:name="PDF1_Presentations"/>
      <w:r>
        <w:t xml:space="preserve">Conflict of interest laws are prescribed under the </w:t>
      </w:r>
      <w:r w:rsidRPr="005331E3">
        <w:rPr>
          <w:i/>
          <w:iCs/>
        </w:rPr>
        <w:t>Local Government Act 2020</w:t>
      </w:r>
      <w:r w:rsidRPr="00E470AA">
        <w:t xml:space="preserve"> (the Act) and in the Local Government (Governance and Integrity) Regulations 2020 (the Regulations). Managing </w:t>
      </w:r>
      <w:r>
        <w:t xml:space="preserve">conflicts of interest is about ensuring the integrity and transparency of decision-making. </w:t>
      </w:r>
    </w:p>
    <w:p w14:paraId="6D3DBB73" w14:textId="77777777" w:rsidR="00EC2260" w:rsidRDefault="00EC2260" w:rsidP="00E3213C">
      <w:r>
        <w:t xml:space="preserve">The </w:t>
      </w:r>
      <w:proofErr w:type="gramStart"/>
      <w:r>
        <w:t>conflict of interest</w:t>
      </w:r>
      <w:proofErr w:type="gramEnd"/>
      <w:r>
        <w:t xml:space="preserve"> provisions under the Act have been simplified so that they are more easily understood and more easily applied. The new conflict of interest provisions </w:t>
      </w:r>
      <w:proofErr w:type="gramStart"/>
      <w:r>
        <w:t>are</w:t>
      </w:r>
      <w:proofErr w:type="gramEnd"/>
      <w:r>
        <w:t xml:space="preserve"> designed to ensure relevant persons proactively consider a broader range of interests and consider those interests from the viewpoint of an impartial, fair-minded person. </w:t>
      </w:r>
    </w:p>
    <w:p w14:paraId="744D26EE" w14:textId="77777777" w:rsidR="00EC2260" w:rsidRPr="00E80F58" w:rsidRDefault="00EC2260" w:rsidP="00E3213C">
      <w:r w:rsidRPr="00E80F58">
        <w:t>Section 126 of the Act states that a</w:t>
      </w:r>
      <w:r>
        <w:t xml:space="preserve"> Councillor</w:t>
      </w:r>
      <w:r w:rsidRPr="00E80F58">
        <w:t xml:space="preserve"> has a conflict of interest if the</w:t>
      </w:r>
      <w:r>
        <w:t>y</w:t>
      </w:r>
      <w:r w:rsidRPr="00E80F58">
        <w:t xml:space="preserve"> ha</w:t>
      </w:r>
      <w:r>
        <w:t>ve</w:t>
      </w:r>
      <w:r w:rsidRPr="00E80F58">
        <w:t xml:space="preserve"> a general conflict of interest or a material conflict of interest.  These are explained below:</w:t>
      </w:r>
    </w:p>
    <w:p w14:paraId="4EDB77EA" w14:textId="77777777" w:rsidR="00EC2260" w:rsidRPr="00E80F58" w:rsidRDefault="00EC2260" w:rsidP="00E3213C">
      <w:pPr>
        <w:pStyle w:val="ListParagraph"/>
        <w:numPr>
          <w:ilvl w:val="0"/>
          <w:numId w:val="7"/>
        </w:numPr>
        <w:ind w:left="567" w:hanging="567"/>
      </w:pPr>
      <w:r w:rsidRPr="00E80F58">
        <w:t xml:space="preserve">A </w:t>
      </w:r>
      <w:r>
        <w:t>Councillor</w:t>
      </w:r>
      <w:r w:rsidRPr="00E80F58">
        <w:t xml:space="preserve"> has a general conflict of interest in a matter if an impartial, fair-minded person would consider that the member</w:t>
      </w:r>
      <w:r>
        <w:t>’</w:t>
      </w:r>
      <w:r w:rsidRPr="00E80F58">
        <w:t xml:space="preserve">s private interests could result in </w:t>
      </w:r>
      <w:r>
        <w:t>them</w:t>
      </w:r>
      <w:r w:rsidRPr="00E80F58">
        <w:t xml:space="preserve"> acting in a manner that is contrary to their public duty as a</w:t>
      </w:r>
      <w:r>
        <w:t xml:space="preserve"> Councillor</w:t>
      </w:r>
      <w:r w:rsidRPr="00E80F58">
        <w:t>.</w:t>
      </w:r>
    </w:p>
    <w:p w14:paraId="549424CC" w14:textId="77777777" w:rsidR="00EC2260" w:rsidRPr="00E80F58" w:rsidRDefault="00EC2260" w:rsidP="00E3213C">
      <w:pPr>
        <w:pStyle w:val="ListParagraph"/>
        <w:numPr>
          <w:ilvl w:val="0"/>
          <w:numId w:val="7"/>
        </w:numPr>
        <w:ind w:left="567" w:hanging="567"/>
      </w:pPr>
      <w:r w:rsidRPr="00E80F58">
        <w:t xml:space="preserve">A </w:t>
      </w:r>
      <w:r>
        <w:t>Councillor</w:t>
      </w:r>
      <w:r w:rsidRPr="00E80F58">
        <w:t xml:space="preserve"> has a material conflict of interest in a matter if an affected person would gain a benefit or suffer a loss depending on the outcome of the matter.</w:t>
      </w:r>
    </w:p>
    <w:p w14:paraId="52548950" w14:textId="77777777" w:rsidR="00EC2260" w:rsidRDefault="00EC2260" w:rsidP="00E3213C">
      <w:r>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p w14:paraId="1024AEC9" w14:textId="0B8262F1" w:rsidR="00EC2260" w:rsidRDefault="00FA1A73" w:rsidP="00EC2260">
      <w:pPr>
        <w:pStyle w:val="ICTOC1"/>
        <w:tabs>
          <w:tab w:val="clear" w:pos="851"/>
          <w:tab w:val="left" w:pos="567"/>
        </w:tabs>
        <w:ind w:left="567" w:hanging="567"/>
      </w:pPr>
      <w:bookmarkStart w:id="14" w:name="_Toc90559578"/>
      <w:r>
        <w:lastRenderedPageBreak/>
        <w:t>7</w:t>
      </w:r>
      <w:r w:rsidR="00EC2260" w:rsidRPr="0056606E">
        <w:tab/>
      </w:r>
      <w:r w:rsidR="00EC2260">
        <w:t>Presentations/Deputations</w:t>
      </w:r>
      <w:bookmarkEnd w:id="13"/>
      <w:bookmarkEnd w:id="14"/>
      <w:r w:rsidR="00EC2260">
        <w:t xml:space="preserve"> </w:t>
      </w:r>
    </w:p>
    <w:p w14:paraId="6A521DFF" w14:textId="77777777" w:rsidR="00EC2260" w:rsidRDefault="00EC2260" w:rsidP="00E3213C">
      <w:bookmarkStart w:id="15" w:name="PDF1_Late"/>
      <w:r>
        <w:t>The Council has made provision in the business of the Ordinary Meetings of the Council for the making of presentations or deputations to Council in relation to matters presented on the agenda for Council consideration.</w:t>
      </w:r>
    </w:p>
    <w:p w14:paraId="6B55BCB1" w14:textId="77777777" w:rsidR="00EC2260" w:rsidRDefault="00EC2260" w:rsidP="00E3213C">
      <w:r>
        <w:t>Persons wishing to make a presentation or deputation to Council on a matter included in the agenda shall inform Council prior to the meeting by contacting the Chief Executive Officer’s office and registering their name and agenda item being spoken to.</w:t>
      </w:r>
    </w:p>
    <w:p w14:paraId="5334B235" w14:textId="77777777" w:rsidR="00EC2260" w:rsidRDefault="00EC2260" w:rsidP="00E3213C">
      <w:r>
        <w:t>At the meeting the Mayor will invite the persons wishing to make a presentation or delegation to address the Council on the agenda item.</w:t>
      </w:r>
    </w:p>
    <w:p w14:paraId="27A58847" w14:textId="77777777" w:rsidR="00EC2260" w:rsidRDefault="00EC2260" w:rsidP="00E3213C">
      <w:r>
        <w:t>The person making the presentation or deputation is to stand and address Council on the item.</w:t>
      </w:r>
    </w:p>
    <w:p w14:paraId="1469CA49" w14:textId="77777777" w:rsidR="00EC2260" w:rsidRDefault="00EC2260" w:rsidP="00E3213C">
      <w:r>
        <w:t>No debate on the item is permitted between the person making the presentation or delegation and the Council.</w:t>
      </w:r>
    </w:p>
    <w:p w14:paraId="398218BA" w14:textId="77777777" w:rsidR="00EC2260" w:rsidRDefault="00EC2260" w:rsidP="00E3213C">
      <w:r>
        <w:t>A maximum of three minutes per presentation or delegation will be allocated. An extension of time may be granted at the discretion of the Mayor.</w:t>
      </w:r>
    </w:p>
    <w:p w14:paraId="4EFB78FA" w14:textId="77777777" w:rsidR="00EC2260" w:rsidRDefault="00EC2260" w:rsidP="00E3213C">
      <w:r>
        <w:t>Councillors, through the Mayor, may ask the person making the presentation or delegation for clarification of matters presented.</w:t>
      </w:r>
    </w:p>
    <w:p w14:paraId="205CEDC2" w14:textId="77777777" w:rsidR="00EC2260" w:rsidRDefault="00EC2260" w:rsidP="00E3213C">
      <w:r>
        <w:t xml:space="preserve">The Mayor may direct that a member of the gallery ceases speaking if the above procedure is not followed. </w:t>
      </w:r>
    </w:p>
    <w:p w14:paraId="2819E446" w14:textId="77777777" w:rsidR="00EC2260" w:rsidRDefault="00EC2260" w:rsidP="00EC2260">
      <w:pPr>
        <w:pStyle w:val="ICTOC1"/>
        <w:sectPr w:rsidR="00EC2260" w:rsidSect="00EC2260">
          <w:type w:val="oddPage"/>
          <w:pgSz w:w="11907" w:h="16840" w:code="9"/>
          <w:pgMar w:top="1134" w:right="1134" w:bottom="1134" w:left="1134" w:header="567" w:footer="567" w:gutter="0"/>
          <w:cols w:space="720"/>
          <w:formProt w:val="0"/>
        </w:sectPr>
      </w:pPr>
    </w:p>
    <w:p w14:paraId="04571F22" w14:textId="2637E9D1" w:rsidR="00EC2260" w:rsidRDefault="00FA1A73" w:rsidP="00EC2260">
      <w:pPr>
        <w:pStyle w:val="ICTOC1"/>
      </w:pPr>
      <w:bookmarkStart w:id="16" w:name="PDF1_ChiefExecutive"/>
      <w:bookmarkStart w:id="17" w:name="_Toc90559579"/>
      <w:r>
        <w:lastRenderedPageBreak/>
        <w:t>8</w:t>
      </w:r>
      <w:r w:rsidR="00EC2260">
        <w:tab/>
        <w:t>Chief Executive Officer Reports</w:t>
      </w:r>
      <w:bookmarkEnd w:id="16"/>
      <w:bookmarkEnd w:id="17"/>
    </w:p>
    <w:p w14:paraId="1D521CB1" w14:textId="27CAC927" w:rsidR="00EC2260" w:rsidRDefault="00FA1A73" w:rsidP="00EC2260">
      <w:pPr>
        <w:pStyle w:val="ICTOC2"/>
      </w:pPr>
      <w:bookmarkStart w:id="18" w:name="PDF2_ReportName_10216"/>
      <w:bookmarkStart w:id="19" w:name="_Toc90559580"/>
      <w:bookmarkEnd w:id="18"/>
      <w:r>
        <w:t>8</w:t>
      </w:r>
      <w:r w:rsidR="00EC2260">
        <w:t>.1</w:t>
      </w:r>
      <w:r w:rsidR="00EC2260">
        <w:tab/>
        <w:t>High Voltage Transmission Line Setback Policy</w:t>
      </w:r>
      <w:bookmarkEnd w:id="19"/>
    </w:p>
    <w:p w14:paraId="722374C2" w14:textId="77777777" w:rsidR="00EC2260" w:rsidRDefault="00EC2260" w:rsidP="00EC2260">
      <w:pPr>
        <w:tabs>
          <w:tab w:val="left" w:pos="1985"/>
        </w:tabs>
        <w:ind w:left="1985" w:hanging="1985"/>
        <w:rPr>
          <w:b/>
          <w:szCs w:val="24"/>
        </w:rPr>
      </w:pPr>
      <w:r w:rsidRPr="00C52EA9">
        <w:rPr>
          <w:b/>
          <w:szCs w:val="24"/>
        </w:rPr>
        <w:t>Author:</w:t>
      </w:r>
      <w:r w:rsidRPr="00C52EA9">
        <w:rPr>
          <w:b/>
          <w:szCs w:val="24"/>
        </w:rPr>
        <w:tab/>
      </w:r>
      <w:r>
        <w:rPr>
          <w:b/>
          <w:szCs w:val="24"/>
        </w:rPr>
        <w:t>Vanessa Osborn</w:t>
      </w:r>
      <w:r w:rsidRPr="00C52EA9">
        <w:rPr>
          <w:b/>
          <w:szCs w:val="24"/>
        </w:rPr>
        <w:t xml:space="preserve">, </w:t>
      </w:r>
      <w:r>
        <w:rPr>
          <w:b/>
          <w:szCs w:val="24"/>
        </w:rPr>
        <w:t>Coordinator Major Developments</w:t>
      </w:r>
    </w:p>
    <w:p w14:paraId="55433B19" w14:textId="77777777" w:rsidR="00EC2260" w:rsidRPr="00C52EA9" w:rsidRDefault="00EC2260" w:rsidP="00EC2260">
      <w:pPr>
        <w:tabs>
          <w:tab w:val="left" w:pos="1985"/>
        </w:tabs>
        <w:ind w:left="1985" w:hanging="1985"/>
        <w:rPr>
          <w:b/>
          <w:szCs w:val="24"/>
        </w:rPr>
      </w:pPr>
      <w:r>
        <w:rPr>
          <w:b/>
          <w:szCs w:val="24"/>
        </w:rPr>
        <w:t>Authoriser</w:t>
      </w:r>
      <w:r w:rsidRPr="00C52EA9">
        <w:rPr>
          <w:b/>
          <w:szCs w:val="24"/>
        </w:rPr>
        <w:t>:</w:t>
      </w:r>
      <w:r w:rsidRPr="00C52EA9">
        <w:rPr>
          <w:b/>
          <w:szCs w:val="24"/>
        </w:rPr>
        <w:tab/>
      </w:r>
      <w:r w:rsidRPr="001C4DFD">
        <w:rPr>
          <w:rFonts w:cs="Calibri"/>
          <w:b/>
          <w:szCs w:val="24"/>
        </w:rPr>
        <w:t>Derek Madden, Chief Executive Officer</w:t>
      </w:r>
      <w:r>
        <w:rPr>
          <w:b/>
          <w:szCs w:val="24"/>
        </w:rPr>
        <w:t xml:space="preserve"> </w:t>
      </w:r>
    </w:p>
    <w:p w14:paraId="0F3F1B68" w14:textId="77777777" w:rsidR="00EC2260" w:rsidRPr="00C52EA9" w:rsidRDefault="00EC2260" w:rsidP="00EC2260">
      <w:pPr>
        <w:tabs>
          <w:tab w:val="left" w:pos="1984"/>
        </w:tabs>
        <w:spacing w:before="120" w:after="0"/>
        <w:ind w:left="2551" w:hanging="2551"/>
        <w:rPr>
          <w:b/>
          <w:szCs w:val="24"/>
        </w:rPr>
      </w:pPr>
      <w:bookmarkStart w:id="20" w:name="PDF2_Attachments"/>
      <w:bookmarkStart w:id="21" w:name="PDF2_Attachments_10216"/>
      <w:r w:rsidRPr="00C52EA9">
        <w:rPr>
          <w:b/>
          <w:szCs w:val="24"/>
        </w:rPr>
        <w:t>Attachments:</w:t>
      </w:r>
      <w:r w:rsidRPr="00C52EA9">
        <w:rPr>
          <w:b/>
          <w:szCs w:val="24"/>
        </w:rPr>
        <w:tab/>
      </w:r>
      <w:r w:rsidRPr="00AA658E">
        <w:rPr>
          <w:rFonts w:cs="Calibri"/>
          <w:b/>
          <w:szCs w:val="24"/>
        </w:rPr>
        <w:t>1.</w:t>
      </w:r>
      <w:r w:rsidRPr="00AA658E">
        <w:rPr>
          <w:rFonts w:cs="Calibri"/>
          <w:b/>
          <w:szCs w:val="24"/>
        </w:rPr>
        <w:tab/>
        <w:t xml:space="preserve">High Voltage Transmission Line Setback Policy (under separate cover) </w:t>
      </w:r>
      <w:bookmarkStart w:id="22" w:name="PDFA_Attachment_1"/>
      <w:bookmarkStart w:id="23" w:name="PDFA_10216_1"/>
      <w:r w:rsidRPr="00AA658E">
        <w:rPr>
          <w:rFonts w:cs="Calibri"/>
          <w:b/>
          <w:szCs w:val="24"/>
        </w:rPr>
        <w:t xml:space="preserve"> </w:t>
      </w:r>
      <w:bookmarkEnd w:id="22"/>
      <w:bookmarkEnd w:id="23"/>
      <w:r>
        <w:rPr>
          <w:b/>
          <w:szCs w:val="24"/>
        </w:rPr>
        <w:t xml:space="preserve"> </w:t>
      </w:r>
      <w:bookmarkEnd w:id="20"/>
      <w:bookmarkEnd w:id="21"/>
    </w:p>
    <w:p w14:paraId="030B18C9" w14:textId="77777777" w:rsidR="00EC2260" w:rsidRDefault="00EC2260" w:rsidP="00EC2260">
      <w:pPr>
        <w:tabs>
          <w:tab w:val="left" w:pos="2268"/>
        </w:tabs>
        <w:spacing w:after="0"/>
        <w:rPr>
          <w:szCs w:val="24"/>
        </w:rPr>
      </w:pPr>
      <w:r w:rsidRPr="00612D6E">
        <w:rPr>
          <w:szCs w:val="24"/>
        </w:rPr>
        <w:t xml:space="preserve"> </w:t>
      </w:r>
    </w:p>
    <w:p w14:paraId="5BC28CBE" w14:textId="77777777" w:rsidR="00EC2260" w:rsidRDefault="00EC2260" w:rsidP="00EC2260">
      <w:pPr>
        <w:pStyle w:val="ICHeading3"/>
        <w:spacing w:before="0"/>
      </w:pPr>
      <w:r>
        <w:t>Purpose</w:t>
      </w:r>
    </w:p>
    <w:p w14:paraId="519E37EE" w14:textId="77777777" w:rsidR="00EC2260" w:rsidRDefault="00EC2260" w:rsidP="00EC2260">
      <w:r>
        <w:t>The purpose of this report is to define the acceptable setback distance from high-voltage transmission lines to dwellings and other sensitive receptors. The policy provides guidance and information for energy infrastructure proponents, operators, community members and other relevant stakeholders.</w:t>
      </w:r>
    </w:p>
    <w:p w14:paraId="3DD48D50" w14:textId="77777777" w:rsidR="00EC2260" w:rsidRDefault="00EC2260" w:rsidP="00EC2260">
      <w:pPr>
        <w:pStyle w:val="ICHeading3"/>
      </w:pPr>
      <w:r>
        <w:t>Executive Summary</w:t>
      </w:r>
    </w:p>
    <w:p w14:paraId="1E3E0677" w14:textId="77777777" w:rsidR="00EC2260" w:rsidRPr="006353D8" w:rsidRDefault="00EC2260" w:rsidP="00EC2260">
      <w:pPr>
        <w:pStyle w:val="ICBulletList1"/>
        <w:numPr>
          <w:ilvl w:val="0"/>
          <w:numId w:val="0"/>
        </w:numPr>
        <w:ind w:left="360" w:hanging="360"/>
      </w:pPr>
      <w:r w:rsidRPr="006353D8">
        <w:rPr>
          <w:rFonts w:ascii="Symbol" w:hAnsi="Symbol"/>
        </w:rPr>
        <w:t></w:t>
      </w:r>
      <w:r w:rsidRPr="006353D8">
        <w:rPr>
          <w:rFonts w:ascii="Symbol" w:hAnsi="Symbol"/>
        </w:rPr>
        <w:tab/>
      </w:r>
      <w:r w:rsidRPr="006353D8">
        <w:t xml:space="preserve">The proposed policy </w:t>
      </w:r>
      <w:r>
        <w:t>(the policy) has been developed using the most recent energy infrastructure setback recommendations handed down in the Australian Energy Infrastructure Commissioner’s 2020 Annual Report.</w:t>
      </w:r>
    </w:p>
    <w:p w14:paraId="4C8AB2E2" w14:textId="77777777" w:rsidR="00EC2260" w:rsidRDefault="00EC2260" w:rsidP="00EC2260">
      <w:pPr>
        <w:pStyle w:val="ICBulletList1"/>
        <w:numPr>
          <w:ilvl w:val="0"/>
          <w:numId w:val="0"/>
        </w:numPr>
        <w:ind w:left="360" w:hanging="360"/>
      </w:pPr>
      <w:r>
        <w:rPr>
          <w:rFonts w:ascii="Symbol" w:hAnsi="Symbol"/>
        </w:rPr>
        <w:t></w:t>
      </w:r>
      <w:r>
        <w:rPr>
          <w:rFonts w:ascii="Symbol" w:hAnsi="Symbol"/>
        </w:rPr>
        <w:tab/>
      </w:r>
      <w:r>
        <w:t>It is recommended that Council adopts the proposed High Voltage Transmission Line Setback Policy.</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C2260" w14:paraId="1E9B3AF2" w14:textId="77777777" w:rsidTr="004D677D">
        <w:tc>
          <w:tcPr>
            <w:tcW w:w="9855" w:type="dxa"/>
          </w:tcPr>
          <w:p w14:paraId="7FFD7605" w14:textId="77777777" w:rsidR="00EC2260" w:rsidRPr="00DD096D" w:rsidRDefault="00EC2260" w:rsidP="00B74445">
            <w:pPr>
              <w:pStyle w:val="ICHeading3"/>
              <w:keepNext w:val="0"/>
              <w:spacing w:before="160"/>
            </w:pPr>
            <w:bookmarkStart w:id="24" w:name="PDF2_Recommendations"/>
            <w:bookmarkStart w:id="25" w:name="PDF2_Recommendations_10216"/>
            <w:bookmarkEnd w:id="24"/>
            <w:bookmarkEnd w:id="25"/>
            <w:r w:rsidRPr="00DD096D">
              <w:t>Recommendation</w:t>
            </w:r>
          </w:p>
          <w:p w14:paraId="39A58990" w14:textId="77777777" w:rsidR="00EC2260" w:rsidRPr="00B13E53" w:rsidRDefault="00EC2260" w:rsidP="004D677D">
            <w:pPr>
              <w:rPr>
                <w:b/>
                <w:bCs/>
              </w:rPr>
            </w:pPr>
            <w:r w:rsidRPr="007055DA">
              <w:rPr>
                <w:b/>
                <w:bCs/>
              </w:rPr>
              <w:t>That Council</w:t>
            </w:r>
            <w:r>
              <w:rPr>
                <w:b/>
                <w:bCs/>
              </w:rPr>
              <w:t xml:space="preserve"> adopts the High Voltage Transmission Line Setback Policy provided as Attachment 1 to this report.</w:t>
            </w:r>
          </w:p>
        </w:tc>
      </w:tr>
    </w:tbl>
    <w:p w14:paraId="44312364" w14:textId="77777777" w:rsidR="00EC2260" w:rsidRDefault="00EC2260" w:rsidP="00EC2260">
      <w:pPr>
        <w:spacing w:after="0"/>
        <w:rPr>
          <w:b/>
        </w:rPr>
      </w:pPr>
    </w:p>
    <w:p w14:paraId="2C278620" w14:textId="77777777" w:rsidR="00EC2260" w:rsidRDefault="00EC2260" w:rsidP="00EC2260">
      <w:pPr>
        <w:pStyle w:val="ICHeading3"/>
        <w:spacing w:before="0"/>
      </w:pPr>
      <w:r>
        <w:t>Background</w:t>
      </w:r>
    </w:p>
    <w:p w14:paraId="03514874" w14:textId="77777777" w:rsidR="00EC2260" w:rsidRDefault="00EC2260" w:rsidP="00EC2260">
      <w:pPr>
        <w:rPr>
          <w:rFonts w:eastAsia="Arial"/>
          <w:lang w:val="en-US"/>
        </w:rPr>
      </w:pPr>
      <w:r w:rsidRPr="6DFF72BD">
        <w:rPr>
          <w:rFonts w:eastAsia="Arial"/>
          <w:lang w:val="en-US"/>
        </w:rPr>
        <w:t xml:space="preserve">Moorabool Shire currently houses three wind farms with almost 200 turbines between them. The renewable energy facilities were constructed between 2018 to 2021. Moorabool also forms part of the Department of Environment, Land, Water and Planning (DELWP’s) Western Victoria Renewable Energy Zone (REZ). It is one of six zones in their REZ Development Plan (Directions Paper published February 2021), which earmarks potential projects across the </w:t>
      </w:r>
      <w:r>
        <w:rPr>
          <w:rFonts w:eastAsia="Arial"/>
          <w:lang w:val="en-US"/>
        </w:rPr>
        <w:t>S</w:t>
      </w:r>
      <w:r w:rsidRPr="6DFF72BD">
        <w:rPr>
          <w:rFonts w:eastAsia="Arial"/>
          <w:lang w:val="en-US"/>
        </w:rPr>
        <w:t>tate to achieve Victoria’s renewable energy transformation.</w:t>
      </w:r>
      <w:r>
        <w:rPr>
          <w:rFonts w:eastAsia="Arial"/>
          <w:lang w:val="en-US"/>
        </w:rPr>
        <w:t xml:space="preserve"> The</w:t>
      </w:r>
      <w:r w:rsidRPr="6DFF72BD">
        <w:rPr>
          <w:rFonts w:eastAsia="Arial"/>
          <w:lang w:val="en-US"/>
        </w:rPr>
        <w:t xml:space="preserve"> existing and prospective renewable energy infrastructure projects highlight a requirement for Council to adopt a policy position on transmission infrastructure.</w:t>
      </w:r>
    </w:p>
    <w:p w14:paraId="605540E9" w14:textId="77777777" w:rsidR="00EC2260" w:rsidRDefault="00EC2260" w:rsidP="00EC2260">
      <w:pPr>
        <w:rPr>
          <w:rFonts w:eastAsia="Arial"/>
          <w:lang w:val="en-US"/>
        </w:rPr>
      </w:pPr>
      <w:r w:rsidRPr="6DFF72BD">
        <w:rPr>
          <w:rFonts w:eastAsia="Arial"/>
          <w:lang w:val="en-US"/>
        </w:rPr>
        <w:t xml:space="preserve">This policy will be actively considered when determining and making submissions to projects </w:t>
      </w:r>
      <w:r>
        <w:rPr>
          <w:rFonts w:eastAsia="Arial"/>
          <w:lang w:val="en-US"/>
        </w:rPr>
        <w:t>that involve</w:t>
      </w:r>
      <w:r w:rsidRPr="6DFF72BD">
        <w:rPr>
          <w:rFonts w:eastAsia="Arial"/>
          <w:lang w:val="en-US"/>
        </w:rPr>
        <w:t xml:space="preserve"> high voltage transmission lines.  The consequential actions of Council in response to a non-compliance with this policy will be considered on a project-by-project basis.</w:t>
      </w:r>
    </w:p>
    <w:p w14:paraId="41A82262" w14:textId="77777777" w:rsidR="00EC2260" w:rsidRPr="00B12A0F" w:rsidRDefault="00EC2260" w:rsidP="00EC2260">
      <w:pPr>
        <w:pStyle w:val="ICHeading3"/>
      </w:pPr>
      <w:r>
        <w:t>Proposal</w:t>
      </w:r>
    </w:p>
    <w:p w14:paraId="6A3BDE1E" w14:textId="77777777" w:rsidR="00EC2260" w:rsidRDefault="00EC2260" w:rsidP="00EC2260">
      <w:pPr>
        <w:rPr>
          <w:rFonts w:asciiTheme="minorHAnsi" w:eastAsia="PMingLiU" w:hAnsiTheme="minorHAnsi"/>
          <w:color w:val="000000" w:themeColor="text1"/>
        </w:rPr>
      </w:pPr>
      <w:r>
        <w:rPr>
          <w:rFonts w:asciiTheme="minorHAnsi" w:eastAsia="PMingLiU" w:hAnsiTheme="minorHAnsi"/>
          <w:color w:val="000000" w:themeColor="text1"/>
        </w:rPr>
        <w:t xml:space="preserve">Moorabool Shire acknowledges the importance of renewable energy projects and is supportive of the transition to renewable energy. However, there are justifiable concerns regarding the impacts of the infrastructure on Moorabool communities. Moorabool also has a strong local identity connected to the environment, and unsightly transmission lines crossing the landscape directly conflicts with the visual amenity and liveability for our communities. There are also impacts on private land due to transmission line easements and access tracks that may restrict current and future growth and land use, particularly for the agricultural properties in our Shire. </w:t>
      </w:r>
    </w:p>
    <w:p w14:paraId="15C520E8" w14:textId="77777777" w:rsidR="00EC2260" w:rsidRDefault="00EC2260" w:rsidP="00EC2260">
      <w:pPr>
        <w:rPr>
          <w:rFonts w:asciiTheme="minorHAnsi" w:eastAsia="PMingLiU" w:hAnsiTheme="minorHAnsi"/>
          <w:color w:val="000000"/>
          <w:spacing w:val="7"/>
        </w:rPr>
      </w:pPr>
      <w:r>
        <w:rPr>
          <w:rFonts w:asciiTheme="minorHAnsi" w:eastAsia="PMingLiU" w:hAnsiTheme="minorHAnsi"/>
          <w:color w:val="000000" w:themeColor="text1"/>
        </w:rPr>
        <w:lastRenderedPageBreak/>
        <w:t>The proposed policy has been developed in</w:t>
      </w:r>
      <w:r>
        <w:rPr>
          <w:rFonts w:eastAsia="Arial"/>
          <w:szCs w:val="20"/>
          <w:lang w:val="en-US"/>
        </w:rPr>
        <w:t xml:space="preserve"> response to the </w:t>
      </w:r>
      <w:r w:rsidRPr="6DFF72BD">
        <w:rPr>
          <w:rFonts w:asciiTheme="minorHAnsi" w:eastAsia="PMingLiU" w:hAnsiTheme="minorHAnsi"/>
          <w:color w:val="000000"/>
        </w:rPr>
        <w:t>current</w:t>
      </w:r>
      <w:r w:rsidRPr="6DFF72BD">
        <w:rPr>
          <w:rFonts w:asciiTheme="minorHAnsi" w:eastAsia="PMingLiU" w:hAnsiTheme="minorHAnsi"/>
          <w:color w:val="000000"/>
          <w:spacing w:val="5"/>
        </w:rPr>
        <w:t xml:space="preserve"> </w:t>
      </w:r>
      <w:r w:rsidRPr="6DFF72BD">
        <w:rPr>
          <w:rFonts w:asciiTheme="minorHAnsi" w:eastAsia="PMingLiU" w:hAnsiTheme="minorHAnsi"/>
          <w:color w:val="000000"/>
        </w:rPr>
        <w:t>lack</w:t>
      </w:r>
      <w:r w:rsidRPr="6DFF72BD">
        <w:rPr>
          <w:rFonts w:asciiTheme="minorHAnsi" w:eastAsia="PMingLiU" w:hAnsiTheme="minorHAnsi"/>
          <w:color w:val="000000"/>
          <w:spacing w:val="7"/>
        </w:rPr>
        <w:t xml:space="preserve"> </w:t>
      </w:r>
      <w:r w:rsidRPr="6DFF72BD">
        <w:rPr>
          <w:rFonts w:asciiTheme="minorHAnsi" w:eastAsia="PMingLiU" w:hAnsiTheme="minorHAnsi"/>
          <w:color w:val="000000"/>
        </w:rPr>
        <w:t>of</w:t>
      </w:r>
      <w:r w:rsidRPr="6DFF72BD">
        <w:rPr>
          <w:rFonts w:asciiTheme="minorHAnsi" w:eastAsia="PMingLiU" w:hAnsiTheme="minorHAnsi"/>
          <w:color w:val="000000"/>
          <w:spacing w:val="10"/>
        </w:rPr>
        <w:t xml:space="preserve"> </w:t>
      </w:r>
      <w:r w:rsidRPr="6DFF72BD">
        <w:rPr>
          <w:rFonts w:asciiTheme="minorHAnsi" w:eastAsia="PMingLiU" w:hAnsiTheme="minorHAnsi"/>
          <w:color w:val="000000"/>
        </w:rPr>
        <w:t>government sanc</w:t>
      </w:r>
      <w:r w:rsidRPr="6DFF72BD">
        <w:rPr>
          <w:rFonts w:asciiTheme="minorHAnsi" w:eastAsia="PMingLiU" w:hAnsiTheme="minorHAnsi"/>
          <w:color w:val="000000"/>
          <w:spacing w:val="-1"/>
        </w:rPr>
        <w:t>t</w:t>
      </w:r>
      <w:r w:rsidRPr="6DFF72BD">
        <w:rPr>
          <w:rFonts w:asciiTheme="minorHAnsi" w:eastAsia="PMingLiU" w:hAnsiTheme="minorHAnsi"/>
          <w:color w:val="000000"/>
        </w:rPr>
        <w:t>i</w:t>
      </w:r>
      <w:r w:rsidRPr="6DFF72BD">
        <w:rPr>
          <w:rFonts w:asciiTheme="minorHAnsi" w:eastAsia="PMingLiU" w:hAnsiTheme="minorHAnsi"/>
          <w:color w:val="000000"/>
          <w:spacing w:val="-1"/>
        </w:rPr>
        <w:t>o</w:t>
      </w:r>
      <w:r w:rsidRPr="6DFF72BD">
        <w:rPr>
          <w:rFonts w:asciiTheme="minorHAnsi" w:eastAsia="PMingLiU" w:hAnsiTheme="minorHAnsi"/>
          <w:color w:val="000000"/>
        </w:rPr>
        <w:t>ned</w:t>
      </w:r>
      <w:r w:rsidRPr="6DFF72BD">
        <w:rPr>
          <w:rFonts w:asciiTheme="minorHAnsi" w:eastAsia="PMingLiU" w:hAnsiTheme="minorHAnsi"/>
          <w:color w:val="000000"/>
          <w:spacing w:val="1"/>
        </w:rPr>
        <w:t xml:space="preserve"> </w:t>
      </w:r>
      <w:r w:rsidRPr="6DFF72BD">
        <w:rPr>
          <w:rFonts w:asciiTheme="minorHAnsi" w:eastAsia="PMingLiU" w:hAnsiTheme="minorHAnsi"/>
          <w:color w:val="000000"/>
        </w:rPr>
        <w:t>and</w:t>
      </w:r>
      <w:r w:rsidRPr="6DFF72BD">
        <w:rPr>
          <w:rFonts w:asciiTheme="minorHAnsi" w:eastAsia="PMingLiU" w:hAnsiTheme="minorHAnsi"/>
          <w:color w:val="000000"/>
          <w:spacing w:val="8"/>
        </w:rPr>
        <w:t xml:space="preserve"> </w:t>
      </w:r>
      <w:r w:rsidRPr="6DFF72BD">
        <w:rPr>
          <w:rFonts w:asciiTheme="minorHAnsi" w:eastAsia="PMingLiU" w:hAnsiTheme="minorHAnsi"/>
          <w:color w:val="000000"/>
        </w:rPr>
        <w:t>p</w:t>
      </w:r>
      <w:r w:rsidRPr="6DFF72BD">
        <w:rPr>
          <w:rFonts w:asciiTheme="minorHAnsi" w:eastAsia="PMingLiU" w:hAnsiTheme="minorHAnsi"/>
          <w:color w:val="000000"/>
          <w:spacing w:val="-1"/>
        </w:rPr>
        <w:t>e</w:t>
      </w:r>
      <w:r w:rsidRPr="6DFF72BD">
        <w:rPr>
          <w:rFonts w:asciiTheme="minorHAnsi" w:eastAsia="PMingLiU" w:hAnsiTheme="minorHAnsi"/>
          <w:color w:val="000000"/>
        </w:rPr>
        <w:t>er</w:t>
      </w:r>
      <w:r w:rsidRPr="6DFF72BD">
        <w:rPr>
          <w:rFonts w:asciiTheme="minorHAnsi" w:eastAsia="PMingLiU" w:hAnsiTheme="minorHAnsi"/>
          <w:color w:val="000000"/>
          <w:spacing w:val="7"/>
        </w:rPr>
        <w:t xml:space="preserve"> </w:t>
      </w:r>
      <w:r w:rsidRPr="6DFF72BD">
        <w:rPr>
          <w:rFonts w:asciiTheme="minorHAnsi" w:eastAsia="PMingLiU" w:hAnsiTheme="minorHAnsi"/>
          <w:color w:val="000000"/>
        </w:rPr>
        <w:t>reviewed</w:t>
      </w:r>
      <w:r w:rsidRPr="6DFF72BD">
        <w:rPr>
          <w:rFonts w:asciiTheme="minorHAnsi" w:eastAsia="PMingLiU" w:hAnsiTheme="minorHAnsi"/>
          <w:color w:val="000000"/>
          <w:spacing w:val="3"/>
        </w:rPr>
        <w:t xml:space="preserve"> </w:t>
      </w:r>
      <w:r w:rsidRPr="6DFF72BD">
        <w:rPr>
          <w:rFonts w:asciiTheme="minorHAnsi" w:eastAsia="PMingLiU" w:hAnsiTheme="minorHAnsi"/>
          <w:color w:val="000000"/>
        </w:rPr>
        <w:t xml:space="preserve">research regarding </w:t>
      </w:r>
      <w:r w:rsidRPr="6DFF72BD">
        <w:rPr>
          <w:rFonts w:asciiTheme="minorHAnsi" w:eastAsia="PMingLiU" w:hAnsiTheme="minorHAnsi"/>
          <w:color w:val="000000"/>
          <w:spacing w:val="-1"/>
        </w:rPr>
        <w:t>appropriate setback distances from high</w:t>
      </w:r>
      <w:r>
        <w:rPr>
          <w:rFonts w:asciiTheme="minorHAnsi" w:eastAsia="PMingLiU" w:hAnsiTheme="minorHAnsi"/>
          <w:color w:val="000000"/>
          <w:spacing w:val="-1"/>
        </w:rPr>
        <w:t>-</w:t>
      </w:r>
      <w:r w:rsidRPr="6DFF72BD">
        <w:rPr>
          <w:rFonts w:asciiTheme="minorHAnsi" w:eastAsia="PMingLiU" w:hAnsiTheme="minorHAnsi"/>
          <w:color w:val="000000"/>
          <w:spacing w:val="-1"/>
        </w:rPr>
        <w:t>voltage transmission line</w:t>
      </w:r>
      <w:r>
        <w:rPr>
          <w:rFonts w:asciiTheme="minorHAnsi" w:eastAsia="PMingLiU" w:hAnsiTheme="minorHAnsi"/>
          <w:color w:val="000000"/>
          <w:spacing w:val="-1"/>
        </w:rPr>
        <w:t>s</w:t>
      </w:r>
      <w:r w:rsidRPr="6DFF72BD">
        <w:rPr>
          <w:rFonts w:asciiTheme="minorHAnsi" w:eastAsia="PMingLiU" w:hAnsiTheme="minorHAnsi"/>
          <w:color w:val="000000"/>
        </w:rPr>
        <w:t>.</w:t>
      </w:r>
      <w:r w:rsidRPr="6DFF72BD">
        <w:rPr>
          <w:rFonts w:asciiTheme="minorHAnsi" w:eastAsia="PMingLiU" w:hAnsiTheme="minorHAnsi"/>
          <w:color w:val="000000"/>
          <w:spacing w:val="7"/>
        </w:rPr>
        <w:t xml:space="preserve"> </w:t>
      </w:r>
    </w:p>
    <w:p w14:paraId="468C2F5C" w14:textId="77777777" w:rsidR="00EC2260" w:rsidRPr="004F5288" w:rsidRDefault="00EC2260" w:rsidP="00EC2260">
      <w:r>
        <w:rPr>
          <w:rFonts w:asciiTheme="minorHAnsi" w:eastAsia="PMingLiU" w:hAnsiTheme="minorHAnsi"/>
          <w:color w:val="000000"/>
          <w:spacing w:val="7"/>
        </w:rPr>
        <w:t xml:space="preserve">A number of recommendations have been made by the Australian Energy Infrastructure Commissioner (AEIC) to address the differences in design and governance of renewable energy projects across Australian states and territories, which include high voltage transmission lines, on human health, visual </w:t>
      </w:r>
      <w:proofErr w:type="gramStart"/>
      <w:r>
        <w:rPr>
          <w:rFonts w:asciiTheme="minorHAnsi" w:eastAsia="PMingLiU" w:hAnsiTheme="minorHAnsi"/>
          <w:color w:val="000000"/>
          <w:spacing w:val="7"/>
        </w:rPr>
        <w:t>amenity</w:t>
      </w:r>
      <w:proofErr w:type="gramEnd"/>
      <w:r>
        <w:rPr>
          <w:rFonts w:asciiTheme="minorHAnsi" w:eastAsia="PMingLiU" w:hAnsiTheme="minorHAnsi"/>
          <w:color w:val="000000"/>
          <w:spacing w:val="7"/>
        </w:rPr>
        <w:t xml:space="preserve"> and peaceful enjoyment of private property.</w:t>
      </w:r>
      <w:r w:rsidRPr="00D02EA5">
        <w:t xml:space="preserve"> </w:t>
      </w:r>
      <w:r>
        <w:t>The AEIC recommendations provide a framework for</w:t>
      </w:r>
      <w:r w:rsidRPr="00FD62AA">
        <w:t xml:space="preserve"> a consistent approach and expectations for governments, </w:t>
      </w:r>
      <w:r w:rsidRPr="6DFF72BD">
        <w:t>industry,</w:t>
      </w:r>
      <w:r w:rsidRPr="00FD62AA">
        <w:t xml:space="preserve"> and the community</w:t>
      </w:r>
      <w:r>
        <w:t xml:space="preserve">, towards achieving more equitable community outcomes and driving technological improvements across the energy market, which the policy is based on. </w:t>
      </w:r>
    </w:p>
    <w:p w14:paraId="0B01B66A" w14:textId="77777777" w:rsidR="00EC2260" w:rsidRPr="00B12A0F" w:rsidRDefault="00EC2260" w:rsidP="00EC2260">
      <w:pPr>
        <w:pStyle w:val="ICHeading3"/>
      </w:pPr>
      <w:r>
        <w:t>Council Plan</w:t>
      </w:r>
    </w:p>
    <w:p w14:paraId="5BBFB9C0" w14:textId="77777777" w:rsidR="00EC2260" w:rsidRDefault="00EC2260" w:rsidP="00EC2260">
      <w:r>
        <w:t>The Council Plan 2021-2025 provides as follows:</w:t>
      </w:r>
    </w:p>
    <w:p w14:paraId="6545F242" w14:textId="77777777" w:rsidR="00EC2260" w:rsidRPr="00E559B8" w:rsidRDefault="00EC2260" w:rsidP="00EC2260">
      <w:pPr>
        <w:tabs>
          <w:tab w:val="left" w:pos="1985"/>
        </w:tabs>
        <w:spacing w:before="120" w:after="0"/>
        <w:rPr>
          <w:b/>
        </w:rPr>
      </w:pPr>
      <w:r>
        <w:rPr>
          <w:b/>
        </w:rPr>
        <w:t>Strategic Objective</w:t>
      </w:r>
      <w:r>
        <w:rPr>
          <w:b/>
        </w:rPr>
        <w:tab/>
        <w:t xml:space="preserve"> 2: Liveable and thriving environments</w:t>
      </w:r>
    </w:p>
    <w:p w14:paraId="476BC350" w14:textId="77777777" w:rsidR="00EC2260" w:rsidRPr="00E559B8" w:rsidRDefault="00EC2260" w:rsidP="00EC2260">
      <w:pPr>
        <w:tabs>
          <w:tab w:val="left" w:pos="851"/>
        </w:tabs>
        <w:spacing w:before="60"/>
        <w:rPr>
          <w:b/>
        </w:rPr>
      </w:pPr>
      <w:r>
        <w:rPr>
          <w:b/>
        </w:rPr>
        <w:t>Priority</w:t>
      </w:r>
      <w:r>
        <w:rPr>
          <w:b/>
        </w:rPr>
        <w:tab/>
        <w:t xml:space="preserve"> 2.1: Develop planning mechanisms to enhance liveability in the Shire</w:t>
      </w:r>
    </w:p>
    <w:p w14:paraId="0C30BF23" w14:textId="77777777" w:rsidR="00EC2260" w:rsidRDefault="00EC2260" w:rsidP="00EC2260">
      <w:r>
        <w:t>The proposal to adopt the High Voltage Transmission Line Setback Policy is consistent with the Council Plan 2021-2025.</w:t>
      </w:r>
    </w:p>
    <w:p w14:paraId="45216AD8" w14:textId="77777777" w:rsidR="00EC2260" w:rsidRPr="00B12A0F" w:rsidRDefault="00EC2260" w:rsidP="00EC2260">
      <w:pPr>
        <w:pStyle w:val="ICHeading3"/>
      </w:pPr>
      <w:r>
        <w:t>Financial Implications</w:t>
      </w:r>
    </w:p>
    <w:p w14:paraId="2E0CC519" w14:textId="77777777" w:rsidR="00EC2260" w:rsidRDefault="00EC2260" w:rsidP="00EC2260">
      <w:r>
        <w:t>There are no financial implications in adopting this policy.</w:t>
      </w:r>
    </w:p>
    <w:p w14:paraId="3AF227C0" w14:textId="77777777" w:rsidR="00EC2260" w:rsidRPr="00B12A0F" w:rsidRDefault="00EC2260" w:rsidP="00EC2260">
      <w:pPr>
        <w:pStyle w:val="ICHeading3"/>
      </w:pPr>
      <w:r w:rsidRPr="00676FFC">
        <w:t>Risk &amp; Occupational Health &amp; Safety Issues</w:t>
      </w:r>
    </w:p>
    <w:p w14:paraId="76EBB827" w14:textId="77777777" w:rsidR="00EC2260" w:rsidRDefault="00EC2260" w:rsidP="00EC2260">
      <w:r>
        <w:t>There are no risk or occupational health and safety issues identified in this report.</w:t>
      </w:r>
    </w:p>
    <w:p w14:paraId="4C04B457" w14:textId="77777777" w:rsidR="00EC2260" w:rsidRDefault="00EC2260" w:rsidP="00EC2260">
      <w:pPr>
        <w:pStyle w:val="ICHeading3"/>
      </w:pPr>
      <w:r w:rsidRPr="00676FFC">
        <w:t>Communications &amp; Consultation Strategy</w:t>
      </w:r>
    </w:p>
    <w:p w14:paraId="6B875754" w14:textId="77777777" w:rsidR="00EC2260" w:rsidRDefault="00EC2260" w:rsidP="00EC2260">
      <w:r>
        <w:t>There is no communications or consultation strategy required for this report.</w:t>
      </w:r>
    </w:p>
    <w:p w14:paraId="422E16AB" w14:textId="77777777" w:rsidR="00EC2260" w:rsidRPr="00B12A0F" w:rsidRDefault="00EC2260" w:rsidP="00EC2260">
      <w:pPr>
        <w:pStyle w:val="ICHeading3"/>
      </w:pPr>
      <w:r>
        <w:t>Victorian Charter of Human Rights &amp; Responsibilities Act 2006</w:t>
      </w:r>
    </w:p>
    <w:p w14:paraId="7D288059" w14:textId="77777777" w:rsidR="00EC2260" w:rsidRDefault="00EC2260" w:rsidP="00EC2260">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15D0DB8F" w14:textId="77777777" w:rsidR="00EC2260" w:rsidRPr="00B12A0F" w:rsidRDefault="00EC2260" w:rsidP="00EC2260">
      <w:pPr>
        <w:pStyle w:val="ICHeading3"/>
      </w:pPr>
      <w:r>
        <w:t>Officer’s Declaration of Conflict of Interests</w:t>
      </w:r>
    </w:p>
    <w:p w14:paraId="0883AEEE" w14:textId="77777777" w:rsidR="00EC2260" w:rsidRDefault="00EC2260" w:rsidP="00EC2260">
      <w:pPr>
        <w:spacing w:after="100"/>
      </w:pPr>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3EDA99DB" w14:textId="77777777" w:rsidR="00EC2260" w:rsidRPr="00E36B2C" w:rsidRDefault="00EC2260" w:rsidP="00EC2260">
      <w:pPr>
        <w:spacing w:after="100"/>
        <w:rPr>
          <w:i/>
        </w:rPr>
      </w:pPr>
      <w:r>
        <w:rPr>
          <w:i/>
        </w:rPr>
        <w:t>Chief Executive Officer</w:t>
      </w:r>
      <w:r w:rsidRPr="00E36B2C">
        <w:rPr>
          <w:i/>
        </w:rPr>
        <w:t xml:space="preserve"> – </w:t>
      </w:r>
      <w:r>
        <w:rPr>
          <w:i/>
        </w:rPr>
        <w:t>Derek Madden</w:t>
      </w:r>
    </w:p>
    <w:p w14:paraId="634D45A4" w14:textId="77777777" w:rsidR="00EC2260" w:rsidRDefault="00EC2260" w:rsidP="00EC2260">
      <w:pPr>
        <w:spacing w:after="100"/>
      </w:pPr>
      <w:r>
        <w:t>In providing this advice to Council as the General Manager, I have no interests to disclose in this report.</w:t>
      </w:r>
    </w:p>
    <w:p w14:paraId="267591AD" w14:textId="77777777" w:rsidR="00EC2260" w:rsidRPr="00E36B2C" w:rsidRDefault="00EC2260" w:rsidP="00EC2260">
      <w:pPr>
        <w:spacing w:after="100"/>
        <w:rPr>
          <w:i/>
        </w:rPr>
      </w:pPr>
      <w:r w:rsidRPr="00E36B2C">
        <w:rPr>
          <w:i/>
        </w:rPr>
        <w:t xml:space="preserve">Author – </w:t>
      </w:r>
      <w:r>
        <w:rPr>
          <w:i/>
        </w:rPr>
        <w:t>Vanessa Osborn</w:t>
      </w:r>
    </w:p>
    <w:p w14:paraId="07625F4F" w14:textId="77777777" w:rsidR="00EC2260" w:rsidRDefault="00EC2260" w:rsidP="00EC2260">
      <w:pPr>
        <w:spacing w:after="100"/>
      </w:pPr>
      <w:r>
        <w:t xml:space="preserve">In providing this advice to Council as the Author, I have no interests to disclose in this report. </w:t>
      </w:r>
    </w:p>
    <w:p w14:paraId="63EF1BC9" w14:textId="77777777" w:rsidR="00EC2260" w:rsidRPr="00B12A0F" w:rsidRDefault="00EC2260" w:rsidP="00EC2260">
      <w:pPr>
        <w:pStyle w:val="ICHeading3"/>
      </w:pPr>
      <w:r>
        <w:lastRenderedPageBreak/>
        <w:t>Conclusion</w:t>
      </w:r>
    </w:p>
    <w:p w14:paraId="6709CFCD" w14:textId="77777777" w:rsidR="00EC2260" w:rsidRDefault="00EC2260" w:rsidP="00EC2260">
      <w:pPr>
        <w:rPr>
          <w:rFonts w:eastAsia="Arial"/>
          <w:lang w:val="en-US"/>
        </w:rPr>
      </w:pPr>
      <w:r>
        <w:rPr>
          <w:rFonts w:eastAsia="Arial"/>
          <w:lang w:val="en-US"/>
        </w:rPr>
        <w:t>The</w:t>
      </w:r>
      <w:r w:rsidRPr="6DFF72BD">
        <w:rPr>
          <w:rFonts w:eastAsia="Arial"/>
          <w:lang w:val="en-US"/>
        </w:rPr>
        <w:t xml:space="preserve"> current and future renewable energy infrastructure projects highlight a requirement for Council to adopt a policy position on transmission infrastructure.</w:t>
      </w:r>
      <w:r>
        <w:rPr>
          <w:rFonts w:eastAsia="Arial"/>
          <w:lang w:val="en-US"/>
        </w:rPr>
        <w:t xml:space="preserve"> It is proposed to actively consider this policy </w:t>
      </w:r>
      <w:r w:rsidRPr="6DFF72BD">
        <w:rPr>
          <w:rFonts w:eastAsia="Arial"/>
          <w:lang w:val="en-US"/>
        </w:rPr>
        <w:t xml:space="preserve">when determining and making submissions to projects </w:t>
      </w:r>
      <w:r>
        <w:rPr>
          <w:rFonts w:eastAsia="Arial"/>
          <w:lang w:val="en-US"/>
        </w:rPr>
        <w:t>that involve</w:t>
      </w:r>
      <w:r w:rsidRPr="6DFF72BD">
        <w:rPr>
          <w:rFonts w:eastAsia="Arial"/>
          <w:lang w:val="en-US"/>
        </w:rPr>
        <w:t xml:space="preserve"> high voltage transmission lines.</w:t>
      </w:r>
    </w:p>
    <w:p w14:paraId="7E75C6E2" w14:textId="77777777" w:rsidR="00EC2260" w:rsidRDefault="00EC2260" w:rsidP="00EC2260"/>
    <w:p w14:paraId="075BBD06" w14:textId="77777777" w:rsidR="00EC2260" w:rsidRDefault="00EC2260" w:rsidP="00EC2260">
      <w:pPr>
        <w:spacing w:after="0"/>
      </w:pPr>
      <w:r>
        <w:t xml:space="preserve"> </w:t>
      </w:r>
      <w:bookmarkStart w:id="26" w:name="PageSet_Report_10216"/>
      <w:bookmarkEnd w:id="26"/>
      <w:r w:rsidRPr="00EC2260">
        <w:t xml:space="preserve"> </w:t>
      </w:r>
    </w:p>
    <w:p w14:paraId="656F3877" w14:textId="77777777" w:rsidR="00EC2260" w:rsidRDefault="00EC2260" w:rsidP="00EC2260">
      <w:pPr>
        <w:pStyle w:val="ICTOC1"/>
        <w:sectPr w:rsidR="00EC2260" w:rsidSect="00EC2260">
          <w:headerReference w:type="even" r:id="rId19"/>
          <w:headerReference w:type="default" r:id="rId20"/>
          <w:footerReference w:type="even" r:id="rId21"/>
          <w:footerReference w:type="default" r:id="rId22"/>
          <w:headerReference w:type="first" r:id="rId23"/>
          <w:footerReference w:type="first" r:id="rId24"/>
          <w:pgSz w:w="11907" w:h="16839" w:code="9"/>
          <w:pgMar w:top="1134" w:right="1134" w:bottom="1134" w:left="1134" w:header="567" w:footer="567" w:gutter="0"/>
          <w:cols w:space="720"/>
          <w:formProt w:val="0"/>
          <w:docGrid w:linePitch="326"/>
        </w:sectPr>
      </w:pPr>
    </w:p>
    <w:p w14:paraId="76D60A4A" w14:textId="5595F284" w:rsidR="00EC2260" w:rsidRDefault="00FA1A73" w:rsidP="00EC2260">
      <w:pPr>
        <w:pStyle w:val="ICTOC1"/>
      </w:pPr>
      <w:bookmarkStart w:id="27" w:name="PDF1_CommunityPlanningEconDev"/>
      <w:bookmarkStart w:id="28" w:name="_Toc90559581"/>
      <w:r>
        <w:lastRenderedPageBreak/>
        <w:t>9</w:t>
      </w:r>
      <w:r w:rsidR="00EC2260">
        <w:tab/>
        <w:t>Community Planning and Economic Development Reports</w:t>
      </w:r>
      <w:bookmarkEnd w:id="27"/>
      <w:bookmarkEnd w:id="28"/>
    </w:p>
    <w:p w14:paraId="0C55A9A7" w14:textId="4541DA89" w:rsidR="00EC2260" w:rsidRPr="00EC2260" w:rsidRDefault="00FA1A73" w:rsidP="00EC2260">
      <w:pPr>
        <w:pStyle w:val="ICTOC2"/>
      </w:pPr>
      <w:bookmarkStart w:id="29" w:name="PDF2_ReportName_9859"/>
      <w:bookmarkStart w:id="30" w:name="_Toc90559582"/>
      <w:bookmarkEnd w:id="29"/>
      <w:r>
        <w:t>9</w:t>
      </w:r>
      <w:r w:rsidR="00EC2260" w:rsidRPr="00EC2260">
        <w:t>.1</w:t>
      </w:r>
      <w:r w:rsidR="00EC2260" w:rsidRPr="00EC2260">
        <w:tab/>
        <w:t>PA2020294 - Staged Use and Development of the Land for Leisure and Recreation (Sports and Aquatic Centre) at 21 Taverner Street, Maddingley</w:t>
      </w:r>
      <w:bookmarkEnd w:id="30"/>
    </w:p>
    <w:p w14:paraId="4D5A2D61" w14:textId="77777777" w:rsidR="00EC2260" w:rsidRPr="00EC2260" w:rsidRDefault="00EC2260" w:rsidP="00EC2260">
      <w:pPr>
        <w:tabs>
          <w:tab w:val="left" w:pos="1985"/>
        </w:tabs>
        <w:ind w:left="1985" w:hanging="1985"/>
        <w:rPr>
          <w:b/>
          <w:szCs w:val="24"/>
        </w:rPr>
      </w:pPr>
      <w:r w:rsidRPr="00EC2260">
        <w:rPr>
          <w:b/>
          <w:szCs w:val="24"/>
        </w:rPr>
        <w:t>Author:</w:t>
      </w:r>
      <w:r w:rsidRPr="00EC2260">
        <w:rPr>
          <w:b/>
          <w:szCs w:val="24"/>
        </w:rPr>
        <w:tab/>
        <w:t>Jyoti Makan, Senior Statutory Planner</w:t>
      </w:r>
    </w:p>
    <w:p w14:paraId="178BC78B" w14:textId="77777777" w:rsidR="00EC2260" w:rsidRPr="00EC2260" w:rsidRDefault="00EC2260" w:rsidP="00EC2260">
      <w:pPr>
        <w:tabs>
          <w:tab w:val="left" w:pos="1985"/>
        </w:tabs>
        <w:ind w:left="1985" w:hanging="1985"/>
        <w:rPr>
          <w:b/>
          <w:szCs w:val="24"/>
        </w:rPr>
      </w:pPr>
      <w:r w:rsidRPr="00EC2260">
        <w:rPr>
          <w:b/>
          <w:szCs w:val="24"/>
        </w:rPr>
        <w:t>Authoriser:</w:t>
      </w:r>
      <w:r w:rsidRPr="00EC2260">
        <w:rPr>
          <w:b/>
          <w:szCs w:val="24"/>
        </w:rPr>
        <w:tab/>
      </w:r>
      <w:r w:rsidRPr="00EC2260">
        <w:rPr>
          <w:rFonts w:cs="Calibri"/>
          <w:b/>
          <w:szCs w:val="24"/>
        </w:rPr>
        <w:t>Henry Bezuidenhout, Executive Manager Community Planning &amp; Economic Development</w:t>
      </w:r>
      <w:r w:rsidRPr="00EC2260">
        <w:rPr>
          <w:b/>
          <w:szCs w:val="24"/>
        </w:rPr>
        <w:t xml:space="preserve"> </w:t>
      </w:r>
    </w:p>
    <w:p w14:paraId="6872E926" w14:textId="77777777" w:rsidR="00EC2260" w:rsidRPr="00EC2260" w:rsidRDefault="00EC2260" w:rsidP="00EC2260">
      <w:pPr>
        <w:tabs>
          <w:tab w:val="left" w:pos="1984"/>
        </w:tabs>
        <w:spacing w:before="120" w:after="0"/>
        <w:ind w:left="2551" w:hanging="2551"/>
        <w:rPr>
          <w:b/>
          <w:szCs w:val="24"/>
        </w:rPr>
      </w:pPr>
      <w:bookmarkStart w:id="31" w:name="PDF2_Attachments_9859"/>
      <w:r w:rsidRPr="00EC2260">
        <w:rPr>
          <w:b/>
          <w:szCs w:val="24"/>
        </w:rPr>
        <w:t>Attachments:</w:t>
      </w:r>
      <w:r w:rsidRPr="00EC2260">
        <w:rPr>
          <w:b/>
          <w:szCs w:val="24"/>
        </w:rPr>
        <w:tab/>
      </w:r>
      <w:r w:rsidRPr="00EC2260">
        <w:rPr>
          <w:rFonts w:cs="Calibri"/>
          <w:b/>
          <w:szCs w:val="24"/>
        </w:rPr>
        <w:t>1.</w:t>
      </w:r>
      <w:r w:rsidRPr="00EC2260">
        <w:rPr>
          <w:rFonts w:cs="Calibri"/>
          <w:b/>
          <w:szCs w:val="24"/>
        </w:rPr>
        <w:tab/>
        <w:t xml:space="preserve">Site, </w:t>
      </w:r>
      <w:proofErr w:type="gramStart"/>
      <w:r w:rsidRPr="00EC2260">
        <w:rPr>
          <w:rFonts w:cs="Calibri"/>
          <w:b/>
          <w:szCs w:val="24"/>
        </w:rPr>
        <w:t>floor</w:t>
      </w:r>
      <w:proofErr w:type="gramEnd"/>
      <w:r w:rsidRPr="00EC2260">
        <w:rPr>
          <w:rFonts w:cs="Calibri"/>
          <w:b/>
          <w:szCs w:val="24"/>
        </w:rPr>
        <w:t xml:space="preserve"> and elevation plans (under separate cover) </w:t>
      </w:r>
      <w:bookmarkStart w:id="32" w:name="PDFA_9859_1"/>
      <w:r w:rsidRPr="00EC2260">
        <w:rPr>
          <w:rFonts w:cs="Calibri"/>
          <w:b/>
          <w:szCs w:val="24"/>
        </w:rPr>
        <w:t xml:space="preserve"> </w:t>
      </w:r>
      <w:bookmarkEnd w:id="32"/>
      <w:r w:rsidRPr="00EC2260">
        <w:rPr>
          <w:b/>
          <w:szCs w:val="24"/>
        </w:rPr>
        <w:t xml:space="preserve"> </w:t>
      </w:r>
      <w:bookmarkEnd w:id="31"/>
    </w:p>
    <w:p w14:paraId="1B6745DA" w14:textId="77777777" w:rsidR="00EC2260" w:rsidRPr="00EC2260" w:rsidRDefault="00EC2260" w:rsidP="00EC2260">
      <w:pPr>
        <w:keepNext/>
        <w:tabs>
          <w:tab w:val="left" w:pos="4111"/>
        </w:tabs>
        <w:spacing w:before="120"/>
        <w:outlineLvl w:val="2"/>
        <w:rPr>
          <w:b/>
          <w:caps/>
          <w:szCs w:val="20"/>
        </w:rPr>
      </w:pPr>
      <w:r w:rsidRPr="00EC2260">
        <w:rPr>
          <w:b/>
          <w:caps/>
          <w:szCs w:val="20"/>
        </w:rPr>
        <w:t>Application Summary</w:t>
      </w:r>
    </w:p>
    <w:p w14:paraId="63EF7703" w14:textId="77777777" w:rsidR="00EC2260" w:rsidRPr="00EC2260" w:rsidRDefault="00EC2260" w:rsidP="00EC2260">
      <w:pPr>
        <w:tabs>
          <w:tab w:val="left" w:pos="2835"/>
        </w:tabs>
        <w:ind w:left="2835" w:hanging="2835"/>
        <w:rPr>
          <w:b/>
        </w:rPr>
      </w:pPr>
      <w:r w:rsidRPr="00EC2260">
        <w:rPr>
          <w:b/>
        </w:rPr>
        <w:t>Permit No:</w:t>
      </w:r>
      <w:r w:rsidRPr="00EC2260">
        <w:rPr>
          <w:b/>
        </w:rPr>
        <w:tab/>
      </w:r>
      <w:r w:rsidRPr="00EC2260">
        <w:rPr>
          <w:b/>
          <w:szCs w:val="24"/>
        </w:rPr>
        <w:t>PA2020294</w:t>
      </w:r>
    </w:p>
    <w:p w14:paraId="74B59E7B" w14:textId="77777777" w:rsidR="00EC2260" w:rsidRPr="00EC2260" w:rsidRDefault="00EC2260" w:rsidP="00EC2260">
      <w:pPr>
        <w:tabs>
          <w:tab w:val="left" w:pos="2835"/>
        </w:tabs>
        <w:ind w:left="2835" w:hanging="2835"/>
        <w:rPr>
          <w:b/>
        </w:rPr>
      </w:pPr>
      <w:r w:rsidRPr="00EC2260">
        <w:rPr>
          <w:b/>
        </w:rPr>
        <w:t>Lodgement Date:</w:t>
      </w:r>
      <w:r w:rsidRPr="00EC2260">
        <w:rPr>
          <w:b/>
        </w:rPr>
        <w:tab/>
      </w:r>
      <w:r w:rsidRPr="00EC2260">
        <w:rPr>
          <w:b/>
          <w:szCs w:val="24"/>
        </w:rPr>
        <w:t>24 December 2020</w:t>
      </w:r>
    </w:p>
    <w:p w14:paraId="768DC034" w14:textId="77777777" w:rsidR="00EC2260" w:rsidRPr="00EC2260" w:rsidRDefault="00EC2260" w:rsidP="00EC2260">
      <w:pPr>
        <w:tabs>
          <w:tab w:val="left" w:pos="2835"/>
        </w:tabs>
        <w:ind w:left="2835" w:hanging="2835"/>
        <w:rPr>
          <w:b/>
        </w:rPr>
      </w:pPr>
      <w:r w:rsidRPr="00EC2260">
        <w:rPr>
          <w:b/>
        </w:rPr>
        <w:t>Planning Officer:</w:t>
      </w:r>
      <w:r w:rsidRPr="00EC2260">
        <w:rPr>
          <w:b/>
        </w:rPr>
        <w:tab/>
      </w:r>
      <w:r w:rsidRPr="00EC2260">
        <w:rPr>
          <w:b/>
          <w:szCs w:val="24"/>
        </w:rPr>
        <w:t>Jyoti Makan</w:t>
      </w:r>
    </w:p>
    <w:p w14:paraId="37137DE8" w14:textId="77777777" w:rsidR="00EC2260" w:rsidRPr="00EC2260" w:rsidRDefault="00EC2260" w:rsidP="00EC2260">
      <w:pPr>
        <w:tabs>
          <w:tab w:val="left" w:pos="2835"/>
        </w:tabs>
        <w:ind w:left="2835" w:hanging="2835"/>
        <w:rPr>
          <w:b/>
        </w:rPr>
      </w:pPr>
      <w:r w:rsidRPr="00EC2260">
        <w:rPr>
          <w:b/>
        </w:rPr>
        <w:t>Address of the land:</w:t>
      </w:r>
      <w:r w:rsidRPr="00EC2260">
        <w:rPr>
          <w:b/>
        </w:rPr>
        <w:tab/>
      </w:r>
      <w:r w:rsidRPr="00EC2260">
        <w:rPr>
          <w:b/>
          <w:szCs w:val="24"/>
        </w:rPr>
        <w:t>21 Taverner Street, Maddingley or Lot 1 on TP883701C and Lot 1 on PS326264W</w:t>
      </w:r>
    </w:p>
    <w:p w14:paraId="01D2003B" w14:textId="77777777" w:rsidR="00EC2260" w:rsidRPr="00EC2260" w:rsidRDefault="00EC2260" w:rsidP="00EC2260">
      <w:pPr>
        <w:tabs>
          <w:tab w:val="left" w:pos="2835"/>
        </w:tabs>
        <w:ind w:left="2835" w:hanging="2835"/>
        <w:rPr>
          <w:b/>
        </w:rPr>
      </w:pPr>
      <w:r w:rsidRPr="00EC2260">
        <w:rPr>
          <w:b/>
        </w:rPr>
        <w:t>Proposal:</w:t>
      </w:r>
      <w:r w:rsidRPr="00EC2260">
        <w:rPr>
          <w:b/>
        </w:rPr>
        <w:tab/>
      </w:r>
      <w:r w:rsidRPr="00EC2260">
        <w:rPr>
          <w:rFonts w:asciiTheme="minorHAnsi" w:hAnsiTheme="minorHAnsi" w:cstheme="minorHAnsi"/>
          <w:b/>
          <w:bCs/>
          <w:color w:val="000000"/>
          <w:szCs w:val="24"/>
          <w:shd w:val="clear" w:color="auto" w:fill="FFFFFF"/>
        </w:rPr>
        <w:t>Staged Use and Development of the Land for Leisure and Recreation (Sports &amp; Aquatic Centre)</w:t>
      </w:r>
    </w:p>
    <w:p w14:paraId="705F8DD4" w14:textId="77777777" w:rsidR="00EC2260" w:rsidRPr="00EC2260" w:rsidRDefault="00EC2260" w:rsidP="00EC2260">
      <w:pPr>
        <w:tabs>
          <w:tab w:val="left" w:pos="2835"/>
        </w:tabs>
        <w:ind w:left="2835" w:hanging="2835"/>
        <w:rPr>
          <w:b/>
        </w:rPr>
      </w:pPr>
      <w:r w:rsidRPr="00EC2260">
        <w:rPr>
          <w:b/>
        </w:rPr>
        <w:t>Lot size:</w:t>
      </w:r>
      <w:r w:rsidRPr="00EC2260">
        <w:rPr>
          <w:b/>
        </w:rPr>
        <w:tab/>
      </w:r>
      <w:r w:rsidRPr="00EC2260">
        <w:rPr>
          <w:b/>
          <w:szCs w:val="24"/>
        </w:rPr>
        <w:t xml:space="preserve">3.8ha </w:t>
      </w:r>
    </w:p>
    <w:p w14:paraId="1CD0F947" w14:textId="77777777" w:rsidR="00EC2260" w:rsidRPr="00EC2260" w:rsidRDefault="00EC2260" w:rsidP="00EC2260">
      <w:pPr>
        <w:tabs>
          <w:tab w:val="left" w:pos="2268"/>
        </w:tabs>
        <w:ind w:left="2835" w:hanging="2835"/>
        <w:rPr>
          <w:b/>
          <w:szCs w:val="24"/>
        </w:rPr>
      </w:pPr>
      <w:r w:rsidRPr="00EC2260">
        <w:rPr>
          <w:b/>
        </w:rPr>
        <w:t>Why is a permit required?</w:t>
      </w:r>
      <w:r w:rsidRPr="00EC2260">
        <w:rPr>
          <w:b/>
        </w:rPr>
        <w:tab/>
      </w:r>
      <w:r w:rsidRPr="00EC2260">
        <w:rPr>
          <w:b/>
          <w:szCs w:val="24"/>
        </w:rPr>
        <w:t xml:space="preserve">Clause 35.07-1 and Clause 36.02-1 to use the land for leisure and recreation purposes, Clause </w:t>
      </w:r>
      <w:proofErr w:type="gramStart"/>
      <w:r w:rsidRPr="00EC2260">
        <w:rPr>
          <w:b/>
          <w:szCs w:val="24"/>
        </w:rPr>
        <w:t>35.07-4</w:t>
      </w:r>
      <w:proofErr w:type="gramEnd"/>
      <w:r w:rsidRPr="00EC2260">
        <w:rPr>
          <w:b/>
          <w:szCs w:val="24"/>
        </w:rPr>
        <w:t xml:space="preserve"> and Clause 36.02-2 for development of the land for Section 2 use (Leisure and Recreation), </w:t>
      </w:r>
      <w:r w:rsidRPr="00EC2260">
        <w:rPr>
          <w:b/>
          <w:szCs w:val="24"/>
        </w:rPr>
        <w:br/>
        <w:t xml:space="preserve">Clause 43.02-2 to construct a building or construct or carry out works where not all external walls and roof areas are clad with non-reflective materials.  </w:t>
      </w:r>
    </w:p>
    <w:p w14:paraId="17F7DB8F" w14:textId="77777777" w:rsidR="00EC2260" w:rsidRPr="00EC2260" w:rsidRDefault="00EC2260" w:rsidP="00EC2260">
      <w:pPr>
        <w:tabs>
          <w:tab w:val="left" w:pos="2268"/>
        </w:tabs>
        <w:ind w:left="2268" w:hanging="2268"/>
        <w:rPr>
          <w:szCs w:val="24"/>
        </w:rPr>
      </w:pPr>
      <w:r w:rsidRPr="00EC2260">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C2260" w:rsidRPr="00EC2260" w14:paraId="41BA599A" w14:textId="77777777" w:rsidTr="004D677D">
        <w:tc>
          <w:tcPr>
            <w:tcW w:w="9855" w:type="dxa"/>
          </w:tcPr>
          <w:p w14:paraId="1AAEAA5C" w14:textId="77777777" w:rsidR="00EC2260" w:rsidRPr="00EC2260" w:rsidRDefault="00EC2260" w:rsidP="00EC2260">
            <w:pPr>
              <w:spacing w:before="120"/>
              <w:rPr>
                <w:b/>
              </w:rPr>
            </w:pPr>
            <w:bookmarkStart w:id="33" w:name="PDF2_Recommendations_9859"/>
            <w:bookmarkEnd w:id="33"/>
            <w:r w:rsidRPr="00EC2260">
              <w:rPr>
                <w:b/>
              </w:rPr>
              <w:t>RECOMMENDATION</w:t>
            </w:r>
          </w:p>
          <w:p w14:paraId="39CA41BF" w14:textId="77777777" w:rsidR="00EC2260" w:rsidRPr="00EC2260" w:rsidRDefault="00EC2260" w:rsidP="00EC2260">
            <w:pPr>
              <w:spacing w:after="40"/>
              <w:rPr>
                <w:b/>
              </w:rPr>
            </w:pPr>
            <w:r w:rsidRPr="00EC2260">
              <w:rPr>
                <w:b/>
              </w:rPr>
              <w:t xml:space="preserve">That Council, having considered all matters as prescribed by the </w:t>
            </w:r>
            <w:r w:rsidRPr="00EC2260">
              <w:rPr>
                <w:b/>
                <w:i/>
              </w:rPr>
              <w:t>Planning and Environment Act 1987,</w:t>
            </w:r>
            <w:r w:rsidRPr="00EC2260">
              <w:rPr>
                <w:b/>
              </w:rPr>
              <w:t xml:space="preserve"> issue Planning Permit PA2020294 for the Staged Use and Development of the Land for Leisure and Recreation (Sports and Aquatic Centre) at 21 Taverner Street Maddingley, subject to the following conditions:</w:t>
            </w:r>
          </w:p>
          <w:p w14:paraId="1F490A51" w14:textId="77777777" w:rsidR="00EC2260" w:rsidRPr="00EC2260" w:rsidRDefault="00EC2260" w:rsidP="00EC2260">
            <w:pPr>
              <w:rPr>
                <w:rFonts w:eastAsia="Calibri" w:cs="Times New Roman"/>
              </w:rPr>
            </w:pPr>
            <w:r w:rsidRPr="00EC2260">
              <w:rPr>
                <w:rFonts w:eastAsia="Calibri" w:cs="Times New Roman"/>
                <w:b/>
                <w:bCs/>
              </w:rPr>
              <w:t>Amended Plans:</w:t>
            </w:r>
            <w:r w:rsidRPr="00EC2260">
              <w:rPr>
                <w:rFonts w:eastAsia="Calibri" w:cs="Times New Roman"/>
              </w:rPr>
              <w:t xml:space="preserve"> </w:t>
            </w:r>
          </w:p>
          <w:p w14:paraId="501D754E"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1.</w:t>
            </w:r>
            <w:r w:rsidRPr="00EC2260">
              <w:rPr>
                <w:rFonts w:eastAsia="Times New Roman" w:cs="Arial"/>
                <w:b/>
                <w:bCs/>
                <w:szCs w:val="24"/>
              </w:rPr>
              <w:tab/>
              <w:t xml:space="preserve">Before the use and development starts, amended plans to the satisfaction of the Responsible Authority must be submitted to and approved by the Responsible Authority. When approved, the plans will be endorsed and will then form part of the permit. The plans must be drawn to scale with dimensions and be generally in accordance with the plans (Town Planning Drawings dated April 2021 drafted by Peddle Thorp Project No.: 3-19-0102) submitted with the application but modified to show: </w:t>
            </w:r>
          </w:p>
          <w:p w14:paraId="152A0DCD" w14:textId="77777777" w:rsidR="00EC2260" w:rsidRPr="00EC2260" w:rsidRDefault="00EC2260" w:rsidP="00EC2260">
            <w:pPr>
              <w:tabs>
                <w:tab w:val="left" w:pos="1134"/>
              </w:tabs>
              <w:ind w:left="567"/>
              <w:rPr>
                <w:rFonts w:eastAsia="Times New Roman" w:cs="Arial"/>
                <w:b/>
                <w:bCs/>
                <w:szCs w:val="24"/>
              </w:rPr>
            </w:pPr>
            <w:r w:rsidRPr="00EC2260">
              <w:rPr>
                <w:rFonts w:eastAsia="Times New Roman" w:cs="Arial"/>
                <w:b/>
                <w:bCs/>
                <w:szCs w:val="24"/>
              </w:rPr>
              <w:t>(a)</w:t>
            </w:r>
            <w:r w:rsidRPr="00EC2260">
              <w:rPr>
                <w:rFonts w:eastAsia="Times New Roman" w:cs="Arial"/>
                <w:b/>
                <w:bCs/>
                <w:szCs w:val="24"/>
              </w:rPr>
              <w:tab/>
              <w:t xml:space="preserve">Clearly identify staging of the development and its associated use and development.   </w:t>
            </w:r>
          </w:p>
          <w:p w14:paraId="09602A7F"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t>(b)</w:t>
            </w:r>
            <w:r w:rsidRPr="00EC2260">
              <w:rPr>
                <w:rFonts w:eastAsia="Times New Roman" w:cs="Arial"/>
                <w:b/>
                <w:bCs/>
                <w:szCs w:val="24"/>
              </w:rPr>
              <w:tab/>
              <w:t xml:space="preserve">Location and design of, pedestrian paths, external lighting, external waste bins and signage. Pedestrian paths towards public transport must be adequately lit to ensure safety.  </w:t>
            </w:r>
          </w:p>
          <w:p w14:paraId="494B0661"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t>(c)</w:t>
            </w:r>
            <w:r w:rsidRPr="00EC2260">
              <w:rPr>
                <w:rFonts w:eastAsia="Times New Roman" w:cs="Arial"/>
                <w:b/>
                <w:bCs/>
                <w:szCs w:val="24"/>
              </w:rPr>
              <w:tab/>
              <w:t>Location and design of car parking in accordance with Condition 36.</w:t>
            </w:r>
          </w:p>
          <w:p w14:paraId="5E409293" w14:textId="77777777" w:rsidR="00EC2260" w:rsidRPr="00EC2260" w:rsidRDefault="00EC2260" w:rsidP="00EC2260">
            <w:pPr>
              <w:tabs>
                <w:tab w:val="left" w:pos="1134"/>
              </w:tabs>
              <w:spacing w:after="80"/>
              <w:ind w:left="1134" w:hanging="567"/>
              <w:rPr>
                <w:rFonts w:eastAsia="Times New Roman" w:cs="Arial"/>
                <w:b/>
                <w:bCs/>
                <w:szCs w:val="24"/>
              </w:rPr>
            </w:pPr>
            <w:r w:rsidRPr="00EC2260">
              <w:rPr>
                <w:rFonts w:eastAsia="Times New Roman" w:cs="Arial"/>
                <w:b/>
                <w:bCs/>
                <w:szCs w:val="24"/>
              </w:rPr>
              <w:lastRenderedPageBreak/>
              <w:t>(d)</w:t>
            </w:r>
            <w:r w:rsidRPr="00EC2260">
              <w:rPr>
                <w:rFonts w:eastAsia="Times New Roman" w:cs="Arial"/>
                <w:b/>
                <w:bCs/>
                <w:szCs w:val="24"/>
              </w:rPr>
              <w:tab/>
              <w:t xml:space="preserve">Show the location of the bicycle spaces in accordance with the requirements pursuant to Clause 52.34 of the Planning Scheme. </w:t>
            </w:r>
          </w:p>
          <w:p w14:paraId="6E43FB59" w14:textId="77777777" w:rsidR="00EC2260" w:rsidRPr="00EC2260" w:rsidRDefault="00EC2260" w:rsidP="00EC2260">
            <w:pPr>
              <w:tabs>
                <w:tab w:val="left" w:pos="1134"/>
              </w:tabs>
              <w:spacing w:after="80"/>
              <w:ind w:left="1134" w:hanging="567"/>
              <w:rPr>
                <w:rFonts w:eastAsia="Times New Roman" w:cs="Arial"/>
                <w:b/>
                <w:bCs/>
                <w:szCs w:val="24"/>
              </w:rPr>
            </w:pPr>
            <w:r w:rsidRPr="00EC2260">
              <w:rPr>
                <w:rFonts w:eastAsia="Times New Roman" w:cs="Arial"/>
                <w:b/>
                <w:bCs/>
                <w:szCs w:val="24"/>
              </w:rPr>
              <w:t>(e)</w:t>
            </w:r>
            <w:r w:rsidRPr="00EC2260">
              <w:rPr>
                <w:rFonts w:eastAsia="Times New Roman" w:cs="Arial"/>
                <w:b/>
                <w:bCs/>
                <w:szCs w:val="24"/>
              </w:rPr>
              <w:tab/>
            </w:r>
            <w:r w:rsidRPr="00EC2260">
              <w:rPr>
                <w:rFonts w:eastAsia="Calibri" w:cs="Times New Roman"/>
                <w:b/>
                <w:bCs/>
                <w:szCs w:val="24"/>
              </w:rPr>
              <w:t xml:space="preserve">Floor, </w:t>
            </w:r>
            <w:proofErr w:type="gramStart"/>
            <w:r w:rsidRPr="00EC2260">
              <w:rPr>
                <w:rFonts w:eastAsia="Calibri" w:cs="Times New Roman"/>
                <w:b/>
                <w:bCs/>
                <w:szCs w:val="24"/>
              </w:rPr>
              <w:t>elevation</w:t>
            </w:r>
            <w:proofErr w:type="gramEnd"/>
            <w:r w:rsidRPr="00EC2260">
              <w:rPr>
                <w:rFonts w:eastAsia="Calibri" w:cs="Times New Roman"/>
                <w:b/>
                <w:bCs/>
                <w:szCs w:val="24"/>
              </w:rPr>
              <w:t xml:space="preserve"> and landscaping plans addressing Melbourne Water’s flood modelling requirements contained herein.</w:t>
            </w:r>
          </w:p>
          <w:p w14:paraId="410E7F64" w14:textId="77777777" w:rsidR="00EC2260" w:rsidRPr="00EC2260" w:rsidRDefault="00EC2260" w:rsidP="00B74445">
            <w:pPr>
              <w:tabs>
                <w:tab w:val="left" w:pos="1134"/>
              </w:tabs>
              <w:spacing w:after="70"/>
              <w:ind w:left="1134" w:hanging="567"/>
              <w:rPr>
                <w:rFonts w:eastAsia="Times New Roman" w:cs="Arial"/>
                <w:b/>
                <w:bCs/>
                <w:szCs w:val="24"/>
              </w:rPr>
            </w:pPr>
            <w:r w:rsidRPr="00EC2260">
              <w:rPr>
                <w:rFonts w:eastAsia="Times New Roman" w:cs="Arial"/>
                <w:b/>
                <w:bCs/>
                <w:szCs w:val="24"/>
              </w:rPr>
              <w:t>(f)</w:t>
            </w:r>
            <w:r w:rsidRPr="00EC2260">
              <w:rPr>
                <w:rFonts w:eastAsia="Times New Roman" w:cs="Arial"/>
                <w:b/>
                <w:bCs/>
                <w:szCs w:val="24"/>
              </w:rPr>
              <w:tab/>
              <w:t>A schedule and sample board of all external building finishes and colours. The schedule must show the colour and finish of all external walls, fascia, trim, window frames, glazing types, entry doors, fencing and architectural features including pathway treatments.</w:t>
            </w:r>
          </w:p>
          <w:p w14:paraId="6439F51E" w14:textId="77777777" w:rsidR="00EC2260" w:rsidRPr="00EC2260" w:rsidRDefault="00EC2260" w:rsidP="00B74445">
            <w:pPr>
              <w:spacing w:after="70"/>
              <w:ind w:left="567"/>
              <w:rPr>
                <w:rFonts w:eastAsia="Calibri" w:cs="Times New Roman"/>
                <w:b/>
                <w:bCs/>
              </w:rPr>
            </w:pPr>
            <w:r w:rsidRPr="00EC2260">
              <w:rPr>
                <w:rFonts w:eastAsia="Calibri" w:cs="Times New Roman"/>
                <w:b/>
                <w:bCs/>
              </w:rPr>
              <w:t xml:space="preserve">Unless otherwise approved in writing by the Responsible Authority, all buildings and works are to be constructed and </w:t>
            </w:r>
            <w:r w:rsidRPr="00EC2260">
              <w:rPr>
                <w:rFonts w:eastAsia="Times New Roman" w:cs="Arial"/>
                <w:b/>
                <w:bCs/>
                <w:szCs w:val="24"/>
              </w:rPr>
              <w:t>or undertaken in accordance with</w:t>
            </w:r>
            <w:r w:rsidRPr="00EC2260">
              <w:rPr>
                <w:rFonts w:eastAsia="Calibri" w:cs="Times New Roman"/>
                <w:b/>
                <w:bCs/>
              </w:rPr>
              <w:t xml:space="preserve"> the endorsed plans to the satisfaction of the Responsible Authority prior to the commencement of the use.</w:t>
            </w:r>
          </w:p>
          <w:p w14:paraId="1E7D7F47" w14:textId="77777777" w:rsidR="00EC2260" w:rsidRPr="00EC2260" w:rsidRDefault="00EC2260" w:rsidP="00B74445">
            <w:pPr>
              <w:spacing w:after="90"/>
              <w:rPr>
                <w:rFonts w:eastAsia="Calibri" w:cs="Times New Roman"/>
                <w:b/>
                <w:bCs/>
              </w:rPr>
            </w:pPr>
            <w:r w:rsidRPr="00EC2260">
              <w:rPr>
                <w:rFonts w:eastAsia="Calibri" w:cs="Times New Roman"/>
                <w:b/>
                <w:bCs/>
              </w:rPr>
              <w:t xml:space="preserve">Operational: </w:t>
            </w:r>
          </w:p>
          <w:p w14:paraId="4F88988A" w14:textId="77777777" w:rsidR="00EC2260" w:rsidRPr="00EC2260" w:rsidRDefault="00EC2260" w:rsidP="00EC2260">
            <w:pPr>
              <w:tabs>
                <w:tab w:val="left" w:pos="567"/>
              </w:tabs>
              <w:spacing w:after="80"/>
              <w:ind w:left="567" w:hanging="567"/>
              <w:rPr>
                <w:rFonts w:eastAsia="Calibri" w:cs="Arial"/>
                <w:b/>
                <w:bCs/>
                <w:szCs w:val="24"/>
              </w:rPr>
            </w:pPr>
            <w:r w:rsidRPr="00EC2260">
              <w:rPr>
                <w:rFonts w:eastAsia="Calibri" w:cs="Arial"/>
                <w:b/>
                <w:bCs/>
                <w:szCs w:val="24"/>
              </w:rPr>
              <w:t>2.</w:t>
            </w:r>
            <w:r w:rsidRPr="00EC2260">
              <w:rPr>
                <w:rFonts w:eastAsia="Calibri" w:cs="Arial"/>
                <w:b/>
                <w:bCs/>
                <w:szCs w:val="24"/>
              </w:rPr>
              <w:tab/>
              <w:t xml:space="preserve">Prior to the commencement of works, a Construction Management Plan must be submitted to and approved by the Responsible Authority. The Management Plan must show: </w:t>
            </w:r>
          </w:p>
          <w:p w14:paraId="4650C67E" w14:textId="77777777" w:rsidR="00EC2260" w:rsidRPr="00EC2260" w:rsidRDefault="00EC2260" w:rsidP="00B74445">
            <w:pPr>
              <w:tabs>
                <w:tab w:val="left" w:pos="1134"/>
              </w:tabs>
              <w:spacing w:after="90"/>
              <w:ind w:left="1134" w:hanging="567"/>
              <w:rPr>
                <w:rFonts w:eastAsia="Calibri" w:cs="Arial"/>
                <w:b/>
                <w:bCs/>
                <w:szCs w:val="24"/>
              </w:rPr>
            </w:pPr>
            <w:r w:rsidRPr="00EC2260">
              <w:rPr>
                <w:rFonts w:eastAsia="Calibri" w:cs="Arial"/>
                <w:b/>
                <w:bCs/>
                <w:szCs w:val="24"/>
              </w:rPr>
              <w:t>(a)</w:t>
            </w:r>
            <w:r w:rsidRPr="00EC2260">
              <w:rPr>
                <w:rFonts w:eastAsia="Calibri" w:cs="Arial"/>
                <w:b/>
                <w:bCs/>
                <w:szCs w:val="24"/>
              </w:rPr>
              <w:tab/>
              <w:t xml:space="preserve">Measures to control erosion and sediment and sediment laden water runoff including the design details of structures. </w:t>
            </w:r>
          </w:p>
          <w:p w14:paraId="23DB99E1" w14:textId="77777777" w:rsidR="00EC2260" w:rsidRPr="00EC2260" w:rsidRDefault="00EC2260" w:rsidP="00B74445">
            <w:pPr>
              <w:tabs>
                <w:tab w:val="left" w:pos="1134"/>
              </w:tabs>
              <w:spacing w:after="90"/>
              <w:ind w:left="1134" w:hanging="567"/>
              <w:rPr>
                <w:rFonts w:eastAsia="Calibri" w:cs="Arial"/>
                <w:b/>
                <w:bCs/>
                <w:szCs w:val="24"/>
              </w:rPr>
            </w:pPr>
            <w:r w:rsidRPr="00EC2260">
              <w:rPr>
                <w:rFonts w:eastAsia="Calibri" w:cs="Arial"/>
                <w:b/>
                <w:bCs/>
                <w:szCs w:val="24"/>
              </w:rPr>
              <w:t>(b)</w:t>
            </w:r>
            <w:r w:rsidRPr="00EC2260">
              <w:rPr>
                <w:rFonts w:eastAsia="Calibri" w:cs="Arial"/>
                <w:b/>
                <w:bCs/>
                <w:szCs w:val="24"/>
              </w:rPr>
              <w:tab/>
              <w:t xml:space="preserve">Dust control. </w:t>
            </w:r>
          </w:p>
          <w:p w14:paraId="3AAB18DE" w14:textId="77777777" w:rsidR="00EC2260" w:rsidRPr="00EC2260" w:rsidRDefault="00EC2260" w:rsidP="00B74445">
            <w:pPr>
              <w:tabs>
                <w:tab w:val="left" w:pos="1134"/>
              </w:tabs>
              <w:spacing w:after="90"/>
              <w:ind w:left="1134" w:hanging="567"/>
              <w:rPr>
                <w:rFonts w:eastAsia="Calibri" w:cs="Arial"/>
                <w:b/>
                <w:bCs/>
                <w:szCs w:val="24"/>
              </w:rPr>
            </w:pPr>
            <w:r w:rsidRPr="00EC2260">
              <w:rPr>
                <w:rFonts w:eastAsia="Calibri" w:cs="Arial"/>
                <w:b/>
                <w:bCs/>
                <w:szCs w:val="24"/>
              </w:rPr>
              <w:t>(c)</w:t>
            </w:r>
            <w:r w:rsidRPr="00EC2260">
              <w:rPr>
                <w:rFonts w:eastAsia="Calibri" w:cs="Arial"/>
                <w:b/>
                <w:bCs/>
                <w:szCs w:val="24"/>
              </w:rPr>
              <w:tab/>
              <w:t xml:space="preserve">Where any construction wastes, equipment, machinery and/or earth is to be stored/stockpiled during construction. </w:t>
            </w:r>
          </w:p>
          <w:p w14:paraId="50E5C51A" w14:textId="77777777" w:rsidR="00EC2260" w:rsidRPr="00EC2260" w:rsidRDefault="00EC2260" w:rsidP="00B74445">
            <w:pPr>
              <w:tabs>
                <w:tab w:val="left" w:pos="1134"/>
              </w:tabs>
              <w:spacing w:after="90"/>
              <w:ind w:left="1134" w:hanging="567"/>
              <w:rPr>
                <w:rFonts w:eastAsia="Calibri" w:cs="Arial"/>
                <w:b/>
                <w:bCs/>
                <w:szCs w:val="24"/>
              </w:rPr>
            </w:pPr>
            <w:r w:rsidRPr="00EC2260">
              <w:rPr>
                <w:rFonts w:eastAsia="Calibri" w:cs="Arial"/>
                <w:b/>
                <w:bCs/>
                <w:szCs w:val="24"/>
              </w:rPr>
              <w:t>(d)</w:t>
            </w:r>
            <w:r w:rsidRPr="00EC2260">
              <w:rPr>
                <w:rFonts w:eastAsia="Calibri" w:cs="Arial"/>
                <w:b/>
                <w:bCs/>
                <w:szCs w:val="24"/>
              </w:rPr>
              <w:tab/>
              <w:t xml:space="preserve">Where access to the site for construction vehicle traffic will occur. </w:t>
            </w:r>
          </w:p>
          <w:p w14:paraId="19C76917" w14:textId="77777777" w:rsidR="00EC2260" w:rsidRPr="00EC2260" w:rsidRDefault="00EC2260" w:rsidP="00B74445">
            <w:pPr>
              <w:tabs>
                <w:tab w:val="left" w:pos="1134"/>
              </w:tabs>
              <w:spacing w:after="90"/>
              <w:ind w:left="1134" w:hanging="567"/>
              <w:rPr>
                <w:rFonts w:eastAsia="Calibri" w:cs="Arial"/>
                <w:b/>
                <w:bCs/>
                <w:szCs w:val="24"/>
              </w:rPr>
            </w:pPr>
            <w:r w:rsidRPr="00EC2260">
              <w:rPr>
                <w:rFonts w:eastAsia="Calibri" w:cs="Arial"/>
                <w:b/>
                <w:bCs/>
                <w:szCs w:val="24"/>
              </w:rPr>
              <w:t>(e)</w:t>
            </w:r>
            <w:r w:rsidRPr="00EC2260">
              <w:rPr>
                <w:rFonts w:eastAsia="Calibri" w:cs="Arial"/>
                <w:b/>
                <w:bCs/>
                <w:szCs w:val="24"/>
              </w:rPr>
              <w:tab/>
              <w:t xml:space="preserve">The location and details of a sign to be erected at the entrance(s) of the site advising contractors that they are entering a ‘sensitive site’ with prescribed tree protection zones and fences. </w:t>
            </w:r>
          </w:p>
          <w:p w14:paraId="12174763" w14:textId="77777777" w:rsidR="00EC2260" w:rsidRPr="00EC2260" w:rsidRDefault="00EC2260" w:rsidP="00B74445">
            <w:pPr>
              <w:tabs>
                <w:tab w:val="left" w:pos="1134"/>
              </w:tabs>
              <w:spacing w:after="90"/>
              <w:ind w:left="1134" w:hanging="567"/>
              <w:rPr>
                <w:rFonts w:eastAsia="Calibri" w:cs="Arial"/>
                <w:b/>
                <w:bCs/>
                <w:szCs w:val="24"/>
              </w:rPr>
            </w:pPr>
            <w:r w:rsidRPr="00EC2260">
              <w:rPr>
                <w:rFonts w:eastAsia="Calibri" w:cs="Arial"/>
                <w:b/>
                <w:bCs/>
                <w:szCs w:val="24"/>
              </w:rPr>
              <w:t>(f)</w:t>
            </w:r>
            <w:r w:rsidRPr="00EC2260">
              <w:rPr>
                <w:rFonts w:eastAsia="Calibri" w:cs="Arial"/>
                <w:b/>
                <w:bCs/>
                <w:szCs w:val="24"/>
              </w:rPr>
              <w:tab/>
              <w:t>The location of any temporary buildings or yards. Development works on the land must be undertaken in accordance with the endorsed Construction Management Plan to the satisfaction of the Responsible Authority.</w:t>
            </w:r>
          </w:p>
          <w:p w14:paraId="221A6500" w14:textId="77777777" w:rsidR="00EC2260" w:rsidRPr="00EC2260" w:rsidRDefault="00EC2260" w:rsidP="00B74445">
            <w:pPr>
              <w:tabs>
                <w:tab w:val="left" w:pos="567"/>
              </w:tabs>
              <w:spacing w:after="60"/>
              <w:ind w:left="567" w:hanging="567"/>
              <w:rPr>
                <w:rFonts w:eastAsia="Calibri" w:cs="Arial"/>
                <w:b/>
                <w:bCs/>
                <w:szCs w:val="24"/>
              </w:rPr>
            </w:pPr>
            <w:r w:rsidRPr="00EC2260">
              <w:rPr>
                <w:rFonts w:eastAsia="Calibri" w:cs="Arial"/>
                <w:b/>
                <w:bCs/>
                <w:szCs w:val="24"/>
              </w:rPr>
              <w:t>3.</w:t>
            </w:r>
            <w:r w:rsidRPr="00EC2260">
              <w:rPr>
                <w:rFonts w:eastAsia="Calibri" w:cs="Arial"/>
                <w:b/>
                <w:bCs/>
                <w:szCs w:val="24"/>
              </w:rPr>
              <w:tab/>
              <w:t>All operational and management tasks of the use and development must be conducted in accordance with the approved Waste Management Plan (Prepared by Leigh Design, dated 9 December 2020).</w:t>
            </w:r>
          </w:p>
          <w:p w14:paraId="69A18824" w14:textId="77777777" w:rsidR="00EC2260" w:rsidRPr="00EC2260" w:rsidRDefault="00EC2260" w:rsidP="00B74445">
            <w:pPr>
              <w:tabs>
                <w:tab w:val="left" w:pos="567"/>
              </w:tabs>
              <w:spacing w:after="60"/>
              <w:ind w:left="567" w:hanging="567"/>
              <w:rPr>
                <w:rFonts w:eastAsia="Calibri" w:cs="Arial"/>
                <w:b/>
                <w:bCs/>
                <w:szCs w:val="24"/>
              </w:rPr>
            </w:pPr>
            <w:r w:rsidRPr="00EC2260">
              <w:rPr>
                <w:rFonts w:eastAsia="Calibri" w:cs="Arial"/>
                <w:b/>
                <w:bCs/>
                <w:szCs w:val="24"/>
              </w:rPr>
              <w:t>4.</w:t>
            </w:r>
            <w:r w:rsidRPr="00EC2260">
              <w:rPr>
                <w:rFonts w:eastAsia="Calibri" w:cs="Arial"/>
                <w:b/>
                <w:bCs/>
                <w:szCs w:val="24"/>
              </w:rPr>
              <w:tab/>
              <w:t>The hours of operation are to be determined by the Responsible Authority.</w:t>
            </w:r>
          </w:p>
          <w:p w14:paraId="74F0B06E" w14:textId="77777777" w:rsidR="00EC2260" w:rsidRPr="00EC2260" w:rsidRDefault="00EC2260" w:rsidP="00B74445">
            <w:pPr>
              <w:tabs>
                <w:tab w:val="left" w:pos="567"/>
              </w:tabs>
              <w:spacing w:after="60"/>
              <w:ind w:left="567" w:hanging="567"/>
              <w:rPr>
                <w:rFonts w:eastAsia="Calibri" w:cs="Times New Roman"/>
                <w:b/>
                <w:bCs/>
                <w:szCs w:val="24"/>
              </w:rPr>
            </w:pPr>
            <w:r w:rsidRPr="00EC2260">
              <w:rPr>
                <w:rFonts w:eastAsia="Calibri" w:cs="Times New Roman"/>
                <w:b/>
                <w:bCs/>
                <w:szCs w:val="24"/>
              </w:rPr>
              <w:t>5.</w:t>
            </w:r>
            <w:r w:rsidRPr="00EC2260">
              <w:rPr>
                <w:rFonts w:eastAsia="Calibri" w:cs="Times New Roman"/>
                <w:b/>
                <w:bCs/>
                <w:szCs w:val="24"/>
              </w:rPr>
              <w:tab/>
              <w:t xml:space="preserve">Unless otherwise approved by written consent from the Responsible Authority, all refuse waste and recycling bins and storage must: </w:t>
            </w:r>
          </w:p>
          <w:p w14:paraId="50AD669E" w14:textId="77777777" w:rsidR="00EC2260" w:rsidRPr="00EC2260" w:rsidRDefault="00EC2260" w:rsidP="00B74445">
            <w:pPr>
              <w:tabs>
                <w:tab w:val="left" w:pos="1134"/>
              </w:tabs>
              <w:spacing w:after="70"/>
              <w:ind w:left="1134" w:hanging="567"/>
              <w:rPr>
                <w:rFonts w:eastAsia="Calibri" w:cs="Times New Roman"/>
                <w:b/>
                <w:bCs/>
                <w:szCs w:val="24"/>
              </w:rPr>
            </w:pPr>
            <w:r w:rsidRPr="00EC2260">
              <w:rPr>
                <w:rFonts w:eastAsia="Calibri" w:cs="Times New Roman"/>
                <w:b/>
                <w:bCs/>
                <w:szCs w:val="24"/>
              </w:rPr>
              <w:t>(a)</w:t>
            </w:r>
            <w:r w:rsidRPr="00EC2260">
              <w:rPr>
                <w:rFonts w:eastAsia="Calibri" w:cs="Times New Roman"/>
                <w:b/>
                <w:bCs/>
                <w:szCs w:val="24"/>
              </w:rPr>
              <w:tab/>
              <w:t xml:space="preserve">be stored inside the building, except for purposes of refuse waste and recycling collection pick-up. The nominated storage area must be screened from public view to the satisfaction of the Responsible </w:t>
            </w:r>
            <w:proofErr w:type="gramStart"/>
            <w:r w:rsidRPr="00EC2260">
              <w:rPr>
                <w:rFonts w:eastAsia="Calibri" w:cs="Times New Roman"/>
                <w:b/>
                <w:bCs/>
                <w:szCs w:val="24"/>
              </w:rPr>
              <w:t>Authority;</w:t>
            </w:r>
            <w:proofErr w:type="gramEnd"/>
            <w:r w:rsidRPr="00EC2260">
              <w:rPr>
                <w:rFonts w:eastAsia="Calibri" w:cs="Times New Roman"/>
                <w:b/>
                <w:bCs/>
                <w:szCs w:val="24"/>
              </w:rPr>
              <w:t xml:space="preserve"> </w:t>
            </w:r>
          </w:p>
          <w:p w14:paraId="2746A294" w14:textId="77777777" w:rsidR="00EC2260" w:rsidRPr="00EC2260" w:rsidRDefault="00EC2260" w:rsidP="00B74445">
            <w:pPr>
              <w:tabs>
                <w:tab w:val="left" w:pos="1134"/>
              </w:tabs>
              <w:spacing w:after="70"/>
              <w:ind w:left="1134" w:hanging="567"/>
              <w:rPr>
                <w:rFonts w:eastAsia="Calibri" w:cs="Times New Roman"/>
                <w:b/>
                <w:bCs/>
                <w:szCs w:val="24"/>
              </w:rPr>
            </w:pPr>
            <w:r w:rsidRPr="00EC2260">
              <w:rPr>
                <w:rFonts w:eastAsia="Calibri" w:cs="Times New Roman"/>
                <w:b/>
                <w:bCs/>
                <w:szCs w:val="24"/>
              </w:rPr>
              <w:t>(b)</w:t>
            </w:r>
            <w:r w:rsidRPr="00EC2260">
              <w:rPr>
                <w:rFonts w:eastAsia="Calibri" w:cs="Times New Roman"/>
                <w:b/>
                <w:bCs/>
                <w:szCs w:val="24"/>
              </w:rPr>
              <w:tab/>
              <w:t xml:space="preserve">be regularly emptied and content removed from the </w:t>
            </w:r>
            <w:proofErr w:type="gramStart"/>
            <w:r w:rsidRPr="00EC2260">
              <w:rPr>
                <w:rFonts w:eastAsia="Calibri" w:cs="Times New Roman"/>
                <w:b/>
                <w:bCs/>
                <w:szCs w:val="24"/>
              </w:rPr>
              <w:t>site;</w:t>
            </w:r>
            <w:proofErr w:type="gramEnd"/>
            <w:r w:rsidRPr="00EC2260">
              <w:rPr>
                <w:rFonts w:eastAsia="Calibri" w:cs="Times New Roman"/>
                <w:b/>
                <w:bCs/>
                <w:szCs w:val="24"/>
              </w:rPr>
              <w:t xml:space="preserve"> </w:t>
            </w:r>
          </w:p>
          <w:p w14:paraId="5BD7BFD0" w14:textId="77777777" w:rsidR="00EC2260" w:rsidRPr="00EC2260" w:rsidRDefault="00EC2260" w:rsidP="00B74445">
            <w:pPr>
              <w:tabs>
                <w:tab w:val="left" w:pos="1134"/>
              </w:tabs>
              <w:spacing w:after="70"/>
              <w:ind w:left="1134" w:hanging="567"/>
              <w:rPr>
                <w:rFonts w:eastAsia="Calibri" w:cs="Times New Roman"/>
                <w:b/>
                <w:bCs/>
                <w:szCs w:val="24"/>
              </w:rPr>
            </w:pPr>
            <w:r w:rsidRPr="00EC2260">
              <w:rPr>
                <w:rFonts w:eastAsia="Calibri" w:cs="Times New Roman"/>
                <w:b/>
                <w:bCs/>
                <w:szCs w:val="24"/>
              </w:rPr>
              <w:t>(c)</w:t>
            </w:r>
            <w:r w:rsidRPr="00EC2260">
              <w:rPr>
                <w:rFonts w:eastAsia="Calibri" w:cs="Times New Roman"/>
                <w:b/>
                <w:bCs/>
                <w:szCs w:val="24"/>
              </w:rPr>
              <w:tab/>
              <w:t xml:space="preserve">the storage, removal and disposal of such/garbage refuse must be undertaken in such a manner so as to avoid any nuisance, pollution or loss amenity to the surrounding </w:t>
            </w:r>
            <w:proofErr w:type="gramStart"/>
            <w:r w:rsidRPr="00EC2260">
              <w:rPr>
                <w:rFonts w:eastAsia="Calibri" w:cs="Times New Roman"/>
                <w:b/>
                <w:bCs/>
                <w:szCs w:val="24"/>
              </w:rPr>
              <w:t>area;</w:t>
            </w:r>
            <w:proofErr w:type="gramEnd"/>
            <w:r w:rsidRPr="00EC2260">
              <w:rPr>
                <w:rFonts w:eastAsia="Calibri" w:cs="Times New Roman"/>
                <w:b/>
                <w:bCs/>
                <w:szCs w:val="24"/>
              </w:rPr>
              <w:t xml:space="preserve"> </w:t>
            </w:r>
          </w:p>
          <w:p w14:paraId="7EE6634E" w14:textId="77777777" w:rsidR="00EC2260" w:rsidRPr="00EC2260" w:rsidRDefault="00EC2260" w:rsidP="00B74445">
            <w:pPr>
              <w:tabs>
                <w:tab w:val="left" w:pos="1134"/>
              </w:tabs>
              <w:spacing w:after="70"/>
              <w:ind w:left="1134" w:hanging="567"/>
              <w:rPr>
                <w:rFonts w:eastAsia="Calibri" w:cs="Times New Roman"/>
                <w:b/>
                <w:bCs/>
                <w:szCs w:val="24"/>
              </w:rPr>
            </w:pPr>
            <w:r w:rsidRPr="00EC2260">
              <w:rPr>
                <w:rFonts w:eastAsia="Calibri" w:cs="Times New Roman"/>
                <w:b/>
                <w:bCs/>
                <w:szCs w:val="24"/>
              </w:rPr>
              <w:t>(d)</w:t>
            </w:r>
            <w:r w:rsidRPr="00EC2260">
              <w:rPr>
                <w:rFonts w:eastAsia="Calibri" w:cs="Times New Roman"/>
                <w:b/>
                <w:bCs/>
                <w:szCs w:val="24"/>
              </w:rPr>
              <w:tab/>
              <w:t>all waste collection (including empty glass bottles) shall be bagged during operation times and shall not be emptied into any external refuse bins between the hours of 11.00pm and 8.00am; and</w:t>
            </w:r>
          </w:p>
          <w:p w14:paraId="677C91E2" w14:textId="77777777" w:rsidR="00EC2260" w:rsidRPr="00EC2260" w:rsidRDefault="00EC2260" w:rsidP="00B74445">
            <w:pPr>
              <w:spacing w:after="90"/>
              <w:ind w:left="1134" w:hanging="567"/>
              <w:rPr>
                <w:rFonts w:eastAsia="Calibri" w:cs="Times New Roman"/>
                <w:b/>
                <w:bCs/>
              </w:rPr>
            </w:pPr>
            <w:r w:rsidRPr="00EC2260">
              <w:rPr>
                <w:rFonts w:eastAsia="Calibri" w:cs="Times New Roman"/>
                <w:b/>
                <w:bCs/>
              </w:rPr>
              <w:t>all to the satisfaction of the Responsible Authority.</w:t>
            </w:r>
          </w:p>
          <w:p w14:paraId="30F57055" w14:textId="77777777" w:rsidR="00EC2260" w:rsidRPr="00EC2260" w:rsidRDefault="00EC2260" w:rsidP="00EC2260">
            <w:pPr>
              <w:tabs>
                <w:tab w:val="left" w:pos="567"/>
              </w:tabs>
              <w:ind w:left="567" w:hanging="567"/>
              <w:rPr>
                <w:rFonts w:eastAsia="Calibri" w:cs="Times New Roman"/>
                <w:b/>
                <w:bCs/>
                <w:szCs w:val="24"/>
              </w:rPr>
            </w:pPr>
            <w:r w:rsidRPr="00EC2260">
              <w:rPr>
                <w:rFonts w:eastAsia="Calibri" w:cs="Times New Roman"/>
                <w:b/>
                <w:bCs/>
                <w:szCs w:val="24"/>
              </w:rPr>
              <w:lastRenderedPageBreak/>
              <w:t>6.</w:t>
            </w:r>
            <w:r w:rsidRPr="00EC2260">
              <w:rPr>
                <w:rFonts w:eastAsia="Calibri" w:cs="Times New Roman"/>
                <w:b/>
                <w:bCs/>
                <w:szCs w:val="24"/>
              </w:rPr>
              <w:tab/>
              <w:t xml:space="preserve">Unless otherwise agreed in writing by the Responsible Authority, all waste must be managed in accordance with the Waste Management Plan dated 9 December 2020 prepared by Leigh Design.  </w:t>
            </w:r>
          </w:p>
          <w:p w14:paraId="52E32F90" w14:textId="77777777" w:rsidR="00EC2260" w:rsidRPr="00EC2260" w:rsidRDefault="00EC2260" w:rsidP="00EC2260">
            <w:pPr>
              <w:tabs>
                <w:tab w:val="left" w:pos="567"/>
              </w:tabs>
              <w:ind w:left="567" w:hanging="567"/>
              <w:rPr>
                <w:rFonts w:eastAsia="Calibri" w:cs="Times New Roman"/>
                <w:b/>
                <w:bCs/>
                <w:szCs w:val="24"/>
              </w:rPr>
            </w:pPr>
            <w:r w:rsidRPr="00EC2260">
              <w:rPr>
                <w:rFonts w:eastAsia="Calibri" w:cs="Times New Roman"/>
                <w:b/>
                <w:bCs/>
                <w:szCs w:val="24"/>
              </w:rPr>
              <w:t>7.</w:t>
            </w:r>
            <w:r w:rsidRPr="00EC2260">
              <w:rPr>
                <w:rFonts w:eastAsia="Calibri" w:cs="Times New Roman"/>
                <w:b/>
                <w:bCs/>
                <w:szCs w:val="24"/>
              </w:rPr>
              <w:tab/>
              <w:t xml:space="preserve">The car park must remain open at all times during the use of the operations.  </w:t>
            </w:r>
          </w:p>
          <w:p w14:paraId="70A49A7A" w14:textId="77777777" w:rsidR="00EC2260" w:rsidRPr="00EC2260" w:rsidRDefault="00EC2260" w:rsidP="00EC2260">
            <w:pPr>
              <w:tabs>
                <w:tab w:val="left" w:pos="567"/>
              </w:tabs>
              <w:ind w:left="567" w:hanging="567"/>
              <w:rPr>
                <w:rFonts w:eastAsia="Calibri" w:cs="Times New Roman"/>
                <w:b/>
                <w:bCs/>
                <w:szCs w:val="24"/>
              </w:rPr>
            </w:pPr>
            <w:r w:rsidRPr="00EC2260">
              <w:rPr>
                <w:rFonts w:eastAsia="Calibri" w:cs="Times New Roman"/>
                <w:b/>
                <w:bCs/>
                <w:szCs w:val="24"/>
              </w:rPr>
              <w:t>8.</w:t>
            </w:r>
            <w:r w:rsidRPr="00EC2260">
              <w:rPr>
                <w:rFonts w:eastAsia="Calibri" w:cs="Times New Roman"/>
                <w:b/>
                <w:bCs/>
                <w:szCs w:val="24"/>
              </w:rPr>
              <w:tab/>
              <w:t>The site must be maintained at all times to the satisfaction of the Responsible Authority.</w:t>
            </w:r>
          </w:p>
          <w:p w14:paraId="75C71B20" w14:textId="77777777" w:rsidR="00EC2260" w:rsidRPr="00EC2260" w:rsidRDefault="00EC2260" w:rsidP="00EC2260">
            <w:pPr>
              <w:spacing w:after="80"/>
              <w:rPr>
                <w:rFonts w:eastAsia="Calibri" w:cs="Times New Roman"/>
                <w:b/>
                <w:bCs/>
              </w:rPr>
            </w:pPr>
            <w:r w:rsidRPr="00EC2260">
              <w:rPr>
                <w:rFonts w:eastAsia="Calibri" w:cs="Times New Roman"/>
                <w:b/>
                <w:bCs/>
              </w:rPr>
              <w:t>Buildings and Works:</w:t>
            </w:r>
          </w:p>
          <w:p w14:paraId="72688E89"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9.</w:t>
            </w:r>
            <w:r w:rsidRPr="00EC2260">
              <w:rPr>
                <w:rFonts w:eastAsia="Times New Roman" w:cs="Arial"/>
                <w:b/>
                <w:bCs/>
                <w:szCs w:val="24"/>
              </w:rPr>
              <w:tab/>
            </w:r>
            <w:r w:rsidRPr="00EC2260">
              <w:rPr>
                <w:rFonts w:eastAsia="Times New Roman" w:cstheme="minorHAnsi"/>
                <w:b/>
                <w:bCs/>
                <w:color w:val="000000"/>
                <w:szCs w:val="24"/>
                <w:shd w:val="clear" w:color="auto" w:fill="FFFFFF"/>
              </w:rPr>
              <w:t xml:space="preserve">The amenity of the area must not be detrimentally affected by the use or development, through the: </w:t>
            </w:r>
          </w:p>
          <w:p w14:paraId="30311DF9"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t>(a)</w:t>
            </w:r>
            <w:r w:rsidRPr="00EC2260">
              <w:rPr>
                <w:rFonts w:eastAsia="Times New Roman" w:cs="Arial"/>
                <w:b/>
                <w:bCs/>
                <w:szCs w:val="24"/>
              </w:rPr>
              <w:tab/>
            </w:r>
            <w:r w:rsidRPr="00EC2260">
              <w:rPr>
                <w:rFonts w:eastAsia="Times New Roman" w:cs="Arial"/>
                <w:b/>
                <w:bCs/>
                <w:szCs w:val="24"/>
                <w:shd w:val="clear" w:color="auto" w:fill="FFFFFF"/>
              </w:rPr>
              <w:t xml:space="preserve">transport of materials, goods or commodities to or from the </w:t>
            </w:r>
            <w:proofErr w:type="gramStart"/>
            <w:r w:rsidRPr="00EC2260">
              <w:rPr>
                <w:rFonts w:eastAsia="Times New Roman" w:cs="Arial"/>
                <w:b/>
                <w:bCs/>
                <w:szCs w:val="24"/>
                <w:shd w:val="clear" w:color="auto" w:fill="FFFFFF"/>
              </w:rPr>
              <w:t>land;</w:t>
            </w:r>
            <w:proofErr w:type="gramEnd"/>
            <w:r w:rsidRPr="00EC2260">
              <w:rPr>
                <w:rFonts w:eastAsia="Times New Roman" w:cs="Arial"/>
                <w:b/>
                <w:bCs/>
                <w:szCs w:val="24"/>
                <w:shd w:val="clear" w:color="auto" w:fill="FFFFFF"/>
              </w:rPr>
              <w:t xml:space="preserve"> </w:t>
            </w:r>
          </w:p>
          <w:p w14:paraId="6757AB34"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t>(b)</w:t>
            </w:r>
            <w:r w:rsidRPr="00EC2260">
              <w:rPr>
                <w:rFonts w:eastAsia="Times New Roman" w:cs="Arial"/>
                <w:b/>
                <w:bCs/>
                <w:szCs w:val="24"/>
              </w:rPr>
              <w:tab/>
            </w:r>
            <w:r w:rsidRPr="00EC2260">
              <w:rPr>
                <w:rFonts w:eastAsia="Times New Roman" w:cstheme="minorHAnsi"/>
                <w:b/>
                <w:bCs/>
                <w:color w:val="000000"/>
                <w:szCs w:val="24"/>
                <w:shd w:val="clear" w:color="auto" w:fill="FFFFFF"/>
              </w:rPr>
              <w:t xml:space="preserve">appearance of any building, works or </w:t>
            </w:r>
            <w:proofErr w:type="gramStart"/>
            <w:r w:rsidRPr="00EC2260">
              <w:rPr>
                <w:rFonts w:eastAsia="Times New Roman" w:cstheme="minorHAnsi"/>
                <w:b/>
                <w:bCs/>
                <w:color w:val="000000"/>
                <w:szCs w:val="24"/>
                <w:shd w:val="clear" w:color="auto" w:fill="FFFFFF"/>
              </w:rPr>
              <w:t>materials;</w:t>
            </w:r>
            <w:proofErr w:type="gramEnd"/>
          </w:p>
          <w:p w14:paraId="294FCA40"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t>(c)</w:t>
            </w:r>
            <w:r w:rsidRPr="00EC2260">
              <w:rPr>
                <w:rFonts w:eastAsia="Times New Roman" w:cs="Arial"/>
                <w:b/>
                <w:bCs/>
                <w:szCs w:val="24"/>
              </w:rPr>
              <w:tab/>
            </w:r>
            <w:r w:rsidRPr="00EC2260">
              <w:rPr>
                <w:rFonts w:eastAsia="Times New Roman" w:cstheme="minorHAnsi"/>
                <w:b/>
                <w:bCs/>
                <w:color w:val="000000"/>
                <w:szCs w:val="24"/>
                <w:shd w:val="clear" w:color="auto" w:fill="FFFFFF"/>
              </w:rPr>
              <w:t xml:space="preserve">emission of noise, artificial light, vibration, smell, fumes, smoke, vapour, steam, soot, ash, dust, </w:t>
            </w:r>
            <w:proofErr w:type="gramStart"/>
            <w:r w:rsidRPr="00EC2260">
              <w:rPr>
                <w:rFonts w:eastAsia="Times New Roman" w:cstheme="minorHAnsi"/>
                <w:b/>
                <w:bCs/>
                <w:color w:val="000000"/>
                <w:szCs w:val="24"/>
                <w:shd w:val="clear" w:color="auto" w:fill="FFFFFF"/>
              </w:rPr>
              <w:t>waste water</w:t>
            </w:r>
            <w:proofErr w:type="gramEnd"/>
            <w:r w:rsidRPr="00EC2260">
              <w:rPr>
                <w:rFonts w:eastAsia="Times New Roman" w:cstheme="minorHAnsi"/>
                <w:b/>
                <w:bCs/>
                <w:color w:val="000000"/>
                <w:szCs w:val="24"/>
                <w:shd w:val="clear" w:color="auto" w:fill="FFFFFF"/>
              </w:rPr>
              <w:t>, waste products, grit or oil;</w:t>
            </w:r>
          </w:p>
          <w:p w14:paraId="750EC35A"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t>(d)</w:t>
            </w:r>
            <w:r w:rsidRPr="00EC2260">
              <w:rPr>
                <w:rFonts w:eastAsia="Times New Roman" w:cs="Arial"/>
                <w:b/>
                <w:bCs/>
                <w:szCs w:val="24"/>
              </w:rPr>
              <w:tab/>
            </w:r>
            <w:r w:rsidRPr="00EC2260">
              <w:rPr>
                <w:rFonts w:eastAsia="Times New Roman" w:cstheme="minorHAnsi"/>
                <w:b/>
                <w:bCs/>
                <w:color w:val="000000"/>
                <w:szCs w:val="24"/>
                <w:shd w:val="clear" w:color="auto" w:fill="FFFFFF"/>
              </w:rPr>
              <w:t>presence of vermin; and</w:t>
            </w:r>
          </w:p>
          <w:p w14:paraId="5269462F"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t>(e)</w:t>
            </w:r>
            <w:r w:rsidRPr="00EC2260">
              <w:rPr>
                <w:rFonts w:eastAsia="Times New Roman" w:cs="Arial"/>
                <w:b/>
                <w:bCs/>
                <w:szCs w:val="24"/>
              </w:rPr>
              <w:tab/>
            </w:r>
            <w:r w:rsidRPr="00EC2260">
              <w:rPr>
                <w:rFonts w:eastAsia="Times New Roman" w:cstheme="minorHAnsi"/>
                <w:b/>
                <w:bCs/>
                <w:color w:val="000000"/>
                <w:szCs w:val="24"/>
                <w:shd w:val="clear" w:color="auto" w:fill="FFFFFF"/>
              </w:rPr>
              <w:t>any other way.</w:t>
            </w:r>
          </w:p>
          <w:p w14:paraId="2BB667E5" w14:textId="77777777" w:rsidR="00EC2260" w:rsidRPr="00EC2260" w:rsidRDefault="00EC2260" w:rsidP="00EC2260">
            <w:pPr>
              <w:tabs>
                <w:tab w:val="left" w:pos="567"/>
              </w:tabs>
              <w:spacing w:after="80"/>
              <w:ind w:left="567" w:hanging="567"/>
              <w:rPr>
                <w:rFonts w:eastAsia="Times New Roman" w:cs="Calibri"/>
                <w:b/>
                <w:bCs/>
                <w:szCs w:val="24"/>
              </w:rPr>
            </w:pPr>
            <w:r w:rsidRPr="00EC2260">
              <w:rPr>
                <w:rFonts w:eastAsia="Times New Roman" w:cs="Calibri"/>
                <w:b/>
                <w:bCs/>
                <w:szCs w:val="24"/>
              </w:rPr>
              <w:t>10.</w:t>
            </w:r>
            <w:r w:rsidRPr="00EC2260">
              <w:rPr>
                <w:rFonts w:eastAsia="Times New Roman" w:cs="Calibri"/>
                <w:b/>
                <w:bCs/>
                <w:szCs w:val="24"/>
              </w:rPr>
              <w:tab/>
            </w:r>
            <w:r w:rsidRPr="00EC2260">
              <w:rPr>
                <w:rFonts w:eastAsia="Times New Roman" w:cs="Calibri"/>
                <w:b/>
                <w:bCs/>
                <w:color w:val="333333"/>
                <w:szCs w:val="24"/>
              </w:rPr>
              <w:t>Noise emanating from the subject land must not exceed the permissible noise levels when determined in accordance with State Environment Protection Policy No, N-1, (Control of Noise from Commerce, Industry and Trade) and No. N-2 (Control of Music from Public Places) to the satisfaction of the Responsible Authority and no public address system is to be used.</w:t>
            </w:r>
          </w:p>
          <w:p w14:paraId="0FBC8879" w14:textId="77777777" w:rsidR="00EC2260" w:rsidRPr="00EC2260" w:rsidRDefault="00EC2260" w:rsidP="00EC2260">
            <w:pPr>
              <w:tabs>
                <w:tab w:val="left" w:pos="567"/>
              </w:tabs>
              <w:spacing w:after="80"/>
              <w:ind w:left="567" w:hanging="567"/>
              <w:rPr>
                <w:rFonts w:eastAsia="Times New Roman" w:cs="Calibri"/>
                <w:b/>
                <w:bCs/>
                <w:szCs w:val="24"/>
              </w:rPr>
            </w:pPr>
            <w:r w:rsidRPr="00EC2260">
              <w:rPr>
                <w:rFonts w:eastAsia="Times New Roman" w:cs="Calibri"/>
                <w:b/>
                <w:bCs/>
                <w:szCs w:val="24"/>
              </w:rPr>
              <w:t>11.</w:t>
            </w:r>
            <w:r w:rsidRPr="00EC2260">
              <w:rPr>
                <w:rFonts w:eastAsia="Times New Roman" w:cs="Calibri"/>
                <w:b/>
                <w:bCs/>
                <w:szCs w:val="24"/>
              </w:rPr>
              <w:tab/>
            </w:r>
            <w:r w:rsidRPr="00EC2260">
              <w:rPr>
                <w:rFonts w:eastAsia="Times New Roman" w:cs="Calibri"/>
                <w:b/>
                <w:bCs/>
                <w:color w:val="333333"/>
                <w:szCs w:val="24"/>
              </w:rPr>
              <w:t>Associated mechanical plant or equipment (air conditioning etc.) must be located or screened so as to not be visible from the Street, and must not affect the amenity by operation, and any screening must be to the satisfaction of the Responsible Authority.</w:t>
            </w:r>
          </w:p>
          <w:p w14:paraId="4ECC39FC" w14:textId="77777777" w:rsidR="00EC2260" w:rsidRPr="00EC2260" w:rsidRDefault="00EC2260" w:rsidP="00EC2260">
            <w:pPr>
              <w:tabs>
                <w:tab w:val="left" w:pos="567"/>
              </w:tabs>
              <w:spacing w:after="80"/>
              <w:ind w:left="567" w:hanging="567"/>
              <w:rPr>
                <w:rFonts w:eastAsia="Times New Roman" w:cs="Arial"/>
                <w:b/>
                <w:bCs/>
                <w:szCs w:val="24"/>
              </w:rPr>
            </w:pPr>
            <w:r w:rsidRPr="00EC2260">
              <w:rPr>
                <w:rFonts w:eastAsia="Times New Roman" w:cs="Arial"/>
                <w:b/>
                <w:bCs/>
                <w:szCs w:val="24"/>
              </w:rPr>
              <w:t>12.</w:t>
            </w:r>
            <w:r w:rsidRPr="00EC2260">
              <w:rPr>
                <w:rFonts w:eastAsia="Times New Roman" w:cs="Arial"/>
                <w:b/>
                <w:bCs/>
                <w:szCs w:val="24"/>
              </w:rPr>
              <w:tab/>
              <w:t>Exterior lighting must be provided with suitable baffles and/or located, directed, so as to minimise any detriment by emission of light, to neighbouring properties, or traffic, to the satisfaction of the Responsible Authority.</w:t>
            </w:r>
          </w:p>
          <w:p w14:paraId="0BD962F3" w14:textId="77777777" w:rsidR="00EC2260" w:rsidRPr="00EC2260" w:rsidRDefault="00EC2260" w:rsidP="00EC2260">
            <w:pPr>
              <w:tabs>
                <w:tab w:val="left" w:pos="567"/>
              </w:tabs>
              <w:spacing w:after="80"/>
              <w:ind w:left="567" w:hanging="567"/>
              <w:rPr>
                <w:rFonts w:eastAsia="Times New Roman" w:cs="Arial"/>
                <w:b/>
                <w:bCs/>
                <w:szCs w:val="24"/>
              </w:rPr>
            </w:pPr>
            <w:r w:rsidRPr="00EC2260">
              <w:rPr>
                <w:rFonts w:eastAsia="Times New Roman" w:cs="Arial"/>
                <w:b/>
                <w:bCs/>
                <w:szCs w:val="24"/>
              </w:rPr>
              <w:t>13.</w:t>
            </w:r>
            <w:r w:rsidRPr="00EC2260">
              <w:rPr>
                <w:rFonts w:eastAsia="Times New Roman" w:cs="Arial"/>
                <w:b/>
                <w:bCs/>
                <w:szCs w:val="24"/>
              </w:rPr>
              <w:tab/>
              <w:t xml:space="preserve">All staging must be provided in numerical sequence, unless otherwise agreed in writing by the Responsible Authority.  </w:t>
            </w:r>
          </w:p>
          <w:p w14:paraId="2DB5B50F" w14:textId="77777777" w:rsidR="00EC2260" w:rsidRPr="00EC2260" w:rsidRDefault="00EC2260" w:rsidP="00EC2260">
            <w:pPr>
              <w:tabs>
                <w:tab w:val="left" w:pos="567"/>
              </w:tabs>
              <w:spacing w:after="80"/>
              <w:ind w:left="567" w:hanging="567"/>
              <w:rPr>
                <w:rFonts w:eastAsia="Times New Roman" w:cs="Arial"/>
                <w:b/>
                <w:bCs/>
                <w:szCs w:val="24"/>
              </w:rPr>
            </w:pPr>
            <w:r w:rsidRPr="00EC2260">
              <w:rPr>
                <w:rFonts w:eastAsia="Times New Roman" w:cs="Arial"/>
                <w:b/>
                <w:bCs/>
                <w:szCs w:val="24"/>
              </w:rPr>
              <w:t>14.</w:t>
            </w:r>
            <w:r w:rsidRPr="00EC2260">
              <w:rPr>
                <w:rFonts w:eastAsia="Times New Roman" w:cs="Arial"/>
                <w:b/>
                <w:bCs/>
                <w:szCs w:val="24"/>
              </w:rPr>
              <w:tab/>
              <w:t xml:space="preserve">All Infrastructure must be constructed in sequence and as identified for construction in the endorsed plan under Permit PA2020294, unless otherwise agreed in writing by the Responsible Authority.  </w:t>
            </w:r>
          </w:p>
          <w:p w14:paraId="2EEFBD71" w14:textId="77777777" w:rsidR="00EC2260" w:rsidRPr="00EC2260" w:rsidRDefault="00EC2260" w:rsidP="00EC2260">
            <w:pPr>
              <w:tabs>
                <w:tab w:val="left" w:pos="567"/>
              </w:tabs>
              <w:spacing w:after="80"/>
              <w:ind w:left="567" w:hanging="567"/>
              <w:rPr>
                <w:rFonts w:eastAsia="Times New Roman" w:cs="Arial"/>
                <w:b/>
                <w:bCs/>
                <w:szCs w:val="24"/>
              </w:rPr>
            </w:pPr>
            <w:r w:rsidRPr="00EC2260">
              <w:rPr>
                <w:rFonts w:eastAsia="Times New Roman" w:cs="Arial"/>
                <w:b/>
                <w:bCs/>
                <w:szCs w:val="24"/>
              </w:rPr>
              <w:t>15.</w:t>
            </w:r>
            <w:r w:rsidRPr="00EC2260">
              <w:rPr>
                <w:rFonts w:eastAsia="Times New Roman" w:cs="Arial"/>
                <w:b/>
                <w:bCs/>
                <w:szCs w:val="24"/>
              </w:rPr>
              <w:tab/>
              <w:t>Any clearing or construction activity associated with development on the land, should be carried out in accordance with "Construction Techniques for Sediment Pollution Control" EPA publication No. 275.</w:t>
            </w:r>
          </w:p>
          <w:p w14:paraId="3E436C58"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16.</w:t>
            </w:r>
            <w:r w:rsidRPr="00EC2260">
              <w:rPr>
                <w:rFonts w:eastAsia="Times New Roman" w:cs="Arial"/>
                <w:b/>
                <w:bCs/>
                <w:szCs w:val="24"/>
              </w:rPr>
              <w:tab/>
              <w:t>Development staging must provide for the timely provision and delivery of:</w:t>
            </w:r>
          </w:p>
          <w:p w14:paraId="3BA05312"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t>(a)</w:t>
            </w:r>
            <w:r w:rsidRPr="00EC2260">
              <w:rPr>
                <w:rFonts w:eastAsia="Times New Roman" w:cs="Arial"/>
                <w:b/>
                <w:bCs/>
                <w:szCs w:val="24"/>
              </w:rPr>
              <w:tab/>
              <w:t>Connector streets.</w:t>
            </w:r>
          </w:p>
          <w:p w14:paraId="109FB0FC"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t>(b)</w:t>
            </w:r>
            <w:r w:rsidRPr="00EC2260">
              <w:rPr>
                <w:rFonts w:eastAsia="Times New Roman" w:cs="Arial"/>
                <w:b/>
                <w:bCs/>
                <w:szCs w:val="24"/>
              </w:rPr>
              <w:tab/>
              <w:t>Street links between properties, constructed to the property boundary.</w:t>
            </w:r>
          </w:p>
          <w:p w14:paraId="5955660C"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t>(c)</w:t>
            </w:r>
            <w:r w:rsidRPr="00EC2260">
              <w:rPr>
                <w:rFonts w:eastAsia="Times New Roman" w:cs="Arial"/>
                <w:b/>
                <w:bCs/>
                <w:szCs w:val="24"/>
              </w:rPr>
              <w:tab/>
              <w:t>Connection of the on-road and off-road pedestrian and bicycle network.</w:t>
            </w:r>
          </w:p>
          <w:p w14:paraId="3C38C489" w14:textId="77777777" w:rsidR="00EC2260" w:rsidRPr="00EC2260" w:rsidRDefault="00EC2260" w:rsidP="00EC2260">
            <w:pPr>
              <w:tabs>
                <w:tab w:val="left" w:pos="567"/>
              </w:tabs>
              <w:ind w:left="567" w:hanging="567"/>
              <w:rPr>
                <w:rFonts w:asciiTheme="minorHAnsi" w:eastAsia="Calibri" w:hAnsiTheme="minorHAnsi" w:cstheme="minorHAnsi"/>
                <w:b/>
                <w:bCs/>
                <w:szCs w:val="24"/>
                <w:lang w:eastAsia="en-AU"/>
              </w:rPr>
            </w:pPr>
            <w:r w:rsidRPr="00EC2260">
              <w:rPr>
                <w:rFonts w:asciiTheme="minorHAnsi" w:eastAsia="Calibri" w:hAnsiTheme="minorHAnsi" w:cstheme="minorHAnsi"/>
                <w:b/>
                <w:bCs/>
                <w:szCs w:val="24"/>
                <w:lang w:eastAsia="en-AU"/>
              </w:rPr>
              <w:t>17.</w:t>
            </w:r>
            <w:r w:rsidRPr="00EC2260">
              <w:rPr>
                <w:rFonts w:asciiTheme="minorHAnsi" w:eastAsia="Calibri" w:hAnsiTheme="minorHAnsi" w:cstheme="minorHAnsi"/>
                <w:b/>
                <w:bCs/>
                <w:szCs w:val="24"/>
                <w:lang w:eastAsia="en-AU"/>
              </w:rPr>
              <w:tab/>
              <w:t>Before the use commences, the areas set aside for the parking of vehicles, together with the associated access ways/driveways as delineated on the endorsed plans must:</w:t>
            </w:r>
          </w:p>
          <w:p w14:paraId="68D87E01" w14:textId="77777777" w:rsidR="00EC2260" w:rsidRPr="00EC2260" w:rsidRDefault="00EC2260" w:rsidP="00EC2260">
            <w:pPr>
              <w:tabs>
                <w:tab w:val="left" w:pos="1134"/>
              </w:tabs>
              <w:ind w:left="1134" w:hanging="567"/>
              <w:rPr>
                <w:rFonts w:asciiTheme="minorHAnsi" w:eastAsia="Calibri" w:hAnsiTheme="minorHAnsi" w:cstheme="minorHAnsi"/>
                <w:b/>
                <w:bCs/>
                <w:szCs w:val="24"/>
                <w:lang w:eastAsia="en-AU"/>
              </w:rPr>
            </w:pPr>
            <w:r w:rsidRPr="00EC2260">
              <w:rPr>
                <w:rFonts w:asciiTheme="minorHAnsi" w:eastAsia="Calibri" w:hAnsiTheme="minorHAnsi" w:cstheme="minorHAnsi"/>
                <w:b/>
                <w:bCs/>
                <w:szCs w:val="24"/>
                <w:lang w:eastAsia="en-AU"/>
              </w:rPr>
              <w:t>(a)</w:t>
            </w:r>
            <w:r w:rsidRPr="00EC2260">
              <w:rPr>
                <w:rFonts w:asciiTheme="minorHAnsi" w:eastAsia="Calibri" w:hAnsiTheme="minorHAnsi" w:cstheme="minorHAnsi"/>
                <w:b/>
                <w:bCs/>
                <w:szCs w:val="24"/>
                <w:lang w:eastAsia="en-AU"/>
              </w:rPr>
              <w:tab/>
              <w:t>Be provided and completed to the satisfaction of the Responsible Authority prior to the commencement of the use hereby permitted.</w:t>
            </w:r>
          </w:p>
          <w:p w14:paraId="5466DC15" w14:textId="77777777" w:rsidR="00EC2260" w:rsidRPr="00EC2260" w:rsidRDefault="00EC2260" w:rsidP="00B74445">
            <w:pPr>
              <w:tabs>
                <w:tab w:val="left" w:pos="1134"/>
              </w:tabs>
              <w:ind w:left="1134" w:hanging="567"/>
              <w:rPr>
                <w:rFonts w:asciiTheme="minorHAnsi" w:eastAsia="Calibri" w:hAnsiTheme="minorHAnsi" w:cstheme="minorHAnsi"/>
                <w:b/>
                <w:bCs/>
                <w:szCs w:val="24"/>
                <w:lang w:eastAsia="en-AU"/>
              </w:rPr>
            </w:pPr>
            <w:r w:rsidRPr="00EC2260">
              <w:rPr>
                <w:rFonts w:asciiTheme="minorHAnsi" w:eastAsia="Calibri" w:hAnsiTheme="minorHAnsi" w:cstheme="minorHAnsi"/>
                <w:b/>
                <w:bCs/>
                <w:szCs w:val="24"/>
                <w:lang w:eastAsia="en-AU"/>
              </w:rPr>
              <w:lastRenderedPageBreak/>
              <w:t>(b)</w:t>
            </w:r>
            <w:r w:rsidRPr="00EC2260">
              <w:rPr>
                <w:rFonts w:asciiTheme="minorHAnsi" w:eastAsia="Calibri" w:hAnsiTheme="minorHAnsi" w:cstheme="minorHAnsi"/>
                <w:b/>
                <w:bCs/>
                <w:szCs w:val="24"/>
                <w:lang w:eastAsia="en-AU"/>
              </w:rPr>
              <w:tab/>
              <w:t>Thereafter be maintained to the satisfaction of the Responsible Authority.</w:t>
            </w:r>
          </w:p>
          <w:p w14:paraId="0915E4CE" w14:textId="77777777" w:rsidR="00EC2260" w:rsidRPr="00EC2260" w:rsidRDefault="00EC2260" w:rsidP="00B74445">
            <w:pPr>
              <w:tabs>
                <w:tab w:val="left" w:pos="1134"/>
              </w:tabs>
              <w:ind w:left="1134" w:hanging="567"/>
              <w:rPr>
                <w:rFonts w:asciiTheme="minorHAnsi" w:eastAsia="Calibri" w:hAnsiTheme="minorHAnsi" w:cstheme="minorHAnsi"/>
                <w:b/>
                <w:bCs/>
                <w:szCs w:val="24"/>
                <w:lang w:eastAsia="en-AU"/>
              </w:rPr>
            </w:pPr>
            <w:r w:rsidRPr="00EC2260">
              <w:rPr>
                <w:rFonts w:asciiTheme="minorHAnsi" w:eastAsia="Calibri" w:hAnsiTheme="minorHAnsi" w:cstheme="minorHAnsi"/>
                <w:b/>
                <w:bCs/>
                <w:szCs w:val="24"/>
                <w:lang w:eastAsia="en-AU"/>
              </w:rPr>
              <w:t>(c)</w:t>
            </w:r>
            <w:r w:rsidRPr="00EC2260">
              <w:rPr>
                <w:rFonts w:asciiTheme="minorHAnsi" w:eastAsia="Calibri" w:hAnsiTheme="minorHAnsi" w:cstheme="minorHAnsi"/>
                <w:b/>
                <w:bCs/>
                <w:szCs w:val="24"/>
                <w:lang w:eastAsia="en-AU"/>
              </w:rPr>
              <w:tab/>
              <w:t>Be made available for such use at all times and not used for any other purpose.</w:t>
            </w:r>
          </w:p>
          <w:p w14:paraId="27F757C7" w14:textId="77777777" w:rsidR="00EC2260" w:rsidRPr="00EC2260" w:rsidRDefault="00EC2260" w:rsidP="00B74445">
            <w:pPr>
              <w:tabs>
                <w:tab w:val="left" w:pos="1134"/>
              </w:tabs>
              <w:ind w:left="1134" w:hanging="567"/>
              <w:rPr>
                <w:rFonts w:asciiTheme="minorHAnsi" w:eastAsia="Calibri" w:hAnsiTheme="minorHAnsi" w:cstheme="minorHAnsi"/>
                <w:b/>
                <w:bCs/>
                <w:szCs w:val="24"/>
                <w:lang w:eastAsia="en-AU"/>
              </w:rPr>
            </w:pPr>
            <w:r w:rsidRPr="00EC2260">
              <w:rPr>
                <w:rFonts w:asciiTheme="minorHAnsi" w:eastAsia="Calibri" w:hAnsiTheme="minorHAnsi" w:cstheme="minorHAnsi"/>
                <w:b/>
                <w:bCs/>
                <w:szCs w:val="24"/>
                <w:lang w:eastAsia="en-AU"/>
              </w:rPr>
              <w:t>(d)</w:t>
            </w:r>
            <w:r w:rsidRPr="00EC2260">
              <w:rPr>
                <w:rFonts w:asciiTheme="minorHAnsi" w:eastAsia="Calibri" w:hAnsiTheme="minorHAnsi" w:cstheme="minorHAnsi"/>
                <w:b/>
                <w:bCs/>
                <w:szCs w:val="24"/>
                <w:lang w:eastAsia="en-AU"/>
              </w:rPr>
              <w:tab/>
              <w:t>Be properly formed to such levels that it can be used in accordance with the endorsed plan.</w:t>
            </w:r>
          </w:p>
          <w:p w14:paraId="56EF35D3" w14:textId="77777777" w:rsidR="00EC2260" w:rsidRPr="00EC2260" w:rsidRDefault="00EC2260" w:rsidP="00B74445">
            <w:pPr>
              <w:tabs>
                <w:tab w:val="left" w:pos="1134"/>
              </w:tabs>
              <w:ind w:left="1134" w:hanging="567"/>
              <w:rPr>
                <w:rFonts w:asciiTheme="minorHAnsi" w:eastAsia="Calibri" w:hAnsiTheme="minorHAnsi" w:cstheme="minorHAnsi"/>
                <w:b/>
                <w:bCs/>
                <w:szCs w:val="24"/>
                <w:lang w:eastAsia="en-AU"/>
              </w:rPr>
            </w:pPr>
            <w:r w:rsidRPr="00EC2260">
              <w:rPr>
                <w:rFonts w:asciiTheme="minorHAnsi" w:eastAsia="Calibri" w:hAnsiTheme="minorHAnsi" w:cstheme="minorHAnsi"/>
                <w:b/>
                <w:bCs/>
                <w:szCs w:val="24"/>
                <w:lang w:eastAsia="en-AU"/>
              </w:rPr>
              <w:t>(e)</w:t>
            </w:r>
            <w:r w:rsidRPr="00EC2260">
              <w:rPr>
                <w:rFonts w:asciiTheme="minorHAnsi" w:eastAsia="Calibri" w:hAnsiTheme="minorHAnsi" w:cstheme="minorHAnsi"/>
                <w:b/>
                <w:bCs/>
                <w:szCs w:val="24"/>
                <w:lang w:eastAsia="en-AU"/>
              </w:rPr>
              <w:tab/>
              <w:t>Be drained and sealed with an all-weather seal coat to the satisfaction of the Responsible Authority.</w:t>
            </w:r>
          </w:p>
          <w:p w14:paraId="31F0B2E6" w14:textId="77777777" w:rsidR="00EC2260" w:rsidRPr="00EC2260" w:rsidRDefault="00EC2260" w:rsidP="00B74445">
            <w:pPr>
              <w:tabs>
                <w:tab w:val="left" w:pos="1134"/>
              </w:tabs>
              <w:ind w:left="1134" w:hanging="567"/>
              <w:rPr>
                <w:rFonts w:asciiTheme="minorHAnsi" w:eastAsia="Calibri" w:hAnsiTheme="minorHAnsi" w:cstheme="minorHAnsi"/>
                <w:b/>
                <w:bCs/>
                <w:szCs w:val="24"/>
                <w:lang w:eastAsia="en-AU"/>
              </w:rPr>
            </w:pPr>
            <w:r w:rsidRPr="00EC2260">
              <w:rPr>
                <w:rFonts w:asciiTheme="minorHAnsi" w:eastAsia="Calibri" w:hAnsiTheme="minorHAnsi" w:cstheme="minorHAnsi"/>
                <w:b/>
                <w:bCs/>
                <w:szCs w:val="24"/>
                <w:lang w:eastAsia="en-AU"/>
              </w:rPr>
              <w:t>(f)</w:t>
            </w:r>
            <w:r w:rsidRPr="00EC2260">
              <w:rPr>
                <w:rFonts w:asciiTheme="minorHAnsi" w:eastAsia="Calibri" w:hAnsiTheme="minorHAnsi" w:cstheme="minorHAnsi"/>
                <w:b/>
                <w:bCs/>
                <w:szCs w:val="24"/>
                <w:lang w:eastAsia="en-AU"/>
              </w:rPr>
              <w:tab/>
              <w:t>Have the boundaries of all vehicle spaces clearly indicated on the ground in conformity with the endorsed plan.</w:t>
            </w:r>
          </w:p>
          <w:p w14:paraId="7A0BF3D3" w14:textId="77777777" w:rsidR="00EC2260" w:rsidRPr="00EC2260" w:rsidRDefault="00EC2260" w:rsidP="00B74445">
            <w:pPr>
              <w:tabs>
                <w:tab w:val="left" w:pos="567"/>
              </w:tabs>
              <w:spacing w:after="160"/>
              <w:ind w:left="567" w:hanging="567"/>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t>18.</w:t>
            </w:r>
            <w:r w:rsidRPr="00EC2260">
              <w:rPr>
                <w:rFonts w:asciiTheme="minorHAnsi" w:eastAsia="Times New Roman" w:hAnsiTheme="minorHAnsi" w:cstheme="minorHAnsi"/>
                <w:b/>
                <w:bCs/>
                <w:szCs w:val="24"/>
              </w:rPr>
              <w:tab/>
              <w:t>The loading and unloading of vehicles and the delivery of goods to and from the premises shall at all times be carried on entirely within the site and be so conducted as to cause minimum interference with other vehicular traffic.</w:t>
            </w:r>
          </w:p>
          <w:p w14:paraId="3795D06D" w14:textId="77777777" w:rsidR="00EC2260" w:rsidRPr="00EC2260" w:rsidRDefault="00EC2260" w:rsidP="00B74445">
            <w:pPr>
              <w:tabs>
                <w:tab w:val="left" w:pos="1701"/>
              </w:tabs>
              <w:spacing w:after="160"/>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t>Materials and Colour:</w:t>
            </w:r>
          </w:p>
          <w:p w14:paraId="0969B94C" w14:textId="77777777" w:rsidR="00EC2260" w:rsidRPr="00EC2260" w:rsidRDefault="00EC2260" w:rsidP="00B74445">
            <w:pPr>
              <w:tabs>
                <w:tab w:val="left" w:pos="567"/>
              </w:tabs>
              <w:spacing w:after="160"/>
              <w:ind w:left="567" w:hanging="567"/>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t>19.</w:t>
            </w:r>
            <w:r w:rsidRPr="00EC2260">
              <w:rPr>
                <w:rFonts w:asciiTheme="minorHAnsi" w:eastAsia="Times New Roman" w:hAnsiTheme="minorHAnsi" w:cstheme="minorHAnsi"/>
                <w:b/>
                <w:bCs/>
                <w:szCs w:val="24"/>
              </w:rPr>
              <w:tab/>
            </w:r>
            <w:r w:rsidRPr="00EC2260">
              <w:rPr>
                <w:rFonts w:asciiTheme="minorHAnsi" w:eastAsia="Times New Roman" w:hAnsiTheme="minorHAnsi" w:cstheme="minorHAnsi"/>
                <w:b/>
                <w:bCs/>
                <w:color w:val="333333"/>
                <w:szCs w:val="24"/>
              </w:rPr>
              <w:t>All finishes and surfaces of all external buildings and works including materials and colours must be in conformity with the approved schedule and sample board to the satisfaction of the Responsible Authority. Any variation of the approved external treatment will be subject to the written consent of the Responsible Authority.</w:t>
            </w:r>
          </w:p>
          <w:p w14:paraId="37F647F7" w14:textId="77777777" w:rsidR="00EC2260" w:rsidRPr="00EC2260" w:rsidRDefault="00EC2260" w:rsidP="00B74445">
            <w:pPr>
              <w:tabs>
                <w:tab w:val="left" w:pos="1701"/>
              </w:tabs>
              <w:spacing w:after="160"/>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t>Landscaping:</w:t>
            </w:r>
          </w:p>
          <w:p w14:paraId="7E33A0C6" w14:textId="77777777" w:rsidR="00EC2260" w:rsidRPr="00EC2260" w:rsidRDefault="00EC2260" w:rsidP="00B74445">
            <w:pPr>
              <w:tabs>
                <w:tab w:val="left" w:pos="567"/>
              </w:tabs>
              <w:spacing w:after="160"/>
              <w:ind w:left="567" w:hanging="567"/>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t>20.</w:t>
            </w:r>
            <w:r w:rsidRPr="00EC2260">
              <w:rPr>
                <w:rFonts w:asciiTheme="minorHAnsi" w:eastAsia="Times New Roman" w:hAnsiTheme="minorHAnsi" w:cstheme="minorHAnsi"/>
                <w:b/>
                <w:bCs/>
                <w:szCs w:val="24"/>
              </w:rPr>
              <w:tab/>
              <w:t>Prior to the commencement of works for each stage of the development, a detailed landscape plan and plant schedule for that stage prepared by a person suitably qualified or experienced in landscape design to the satisfaction of the Responsible Authority must be submitted to and approved by the Responsible Authority.</w:t>
            </w:r>
          </w:p>
          <w:p w14:paraId="1DABC82A" w14:textId="77777777" w:rsidR="00EC2260" w:rsidRPr="00EC2260" w:rsidRDefault="00EC2260" w:rsidP="00B74445">
            <w:pPr>
              <w:tabs>
                <w:tab w:val="left" w:pos="567"/>
              </w:tabs>
              <w:spacing w:after="160"/>
              <w:ind w:left="567"/>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t>The plan must show the proposed landscape and plant schedule for all public open space areas, including streetscapes, wetlands, parkland water retention areas, buffer zones, service corridors, areas adjacent to the freeway and community uses and be generally in accordance with the Landscape Master Plan. The plan must be drawn to scale with dimensions, indicating all relevant details, sections/elevations and dimensions and all relevant specifications (including but not limited to):</w:t>
            </w:r>
          </w:p>
          <w:p w14:paraId="622AAD07" w14:textId="77777777" w:rsidR="00EC2260" w:rsidRPr="00EC2260" w:rsidRDefault="00EC2260" w:rsidP="00EC2260">
            <w:pPr>
              <w:tabs>
                <w:tab w:val="left" w:pos="1134"/>
              </w:tabs>
              <w:ind w:left="1134" w:hanging="567"/>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t>(a)</w:t>
            </w:r>
            <w:r w:rsidRPr="00EC2260">
              <w:rPr>
                <w:rFonts w:asciiTheme="minorHAnsi" w:eastAsia="Times New Roman" w:hAnsiTheme="minorHAnsi" w:cstheme="minorHAnsi"/>
                <w:b/>
                <w:bCs/>
                <w:szCs w:val="24"/>
              </w:rPr>
              <w:tab/>
              <w:t xml:space="preserve">the details and locations of all landscaping </w:t>
            </w:r>
            <w:proofErr w:type="gramStart"/>
            <w:r w:rsidRPr="00EC2260">
              <w:rPr>
                <w:rFonts w:asciiTheme="minorHAnsi" w:eastAsia="Times New Roman" w:hAnsiTheme="minorHAnsi" w:cstheme="minorHAnsi"/>
                <w:b/>
                <w:bCs/>
                <w:szCs w:val="24"/>
              </w:rPr>
              <w:t>works;</w:t>
            </w:r>
            <w:proofErr w:type="gramEnd"/>
          </w:p>
          <w:p w14:paraId="1A3CC11C" w14:textId="77777777" w:rsidR="00EC2260" w:rsidRPr="00EC2260" w:rsidRDefault="00EC2260" w:rsidP="00EC2260">
            <w:pPr>
              <w:tabs>
                <w:tab w:val="left" w:pos="1134"/>
              </w:tabs>
              <w:ind w:left="1134" w:hanging="567"/>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t>(b)</w:t>
            </w:r>
            <w:r w:rsidRPr="00EC2260">
              <w:rPr>
                <w:rFonts w:asciiTheme="minorHAnsi" w:eastAsia="Times New Roman" w:hAnsiTheme="minorHAnsi" w:cstheme="minorHAnsi"/>
                <w:b/>
                <w:bCs/>
                <w:szCs w:val="24"/>
              </w:rPr>
              <w:tab/>
              <w:t xml:space="preserve">a detailed plant schedule including all proposed tree, shrub, groundcover and climbing plant species, botanical names, common names, pot sizes, sizes at maturity, plant densities and quantities of each plant with reference to the relevant Australian Standards and </w:t>
            </w:r>
            <w:proofErr w:type="gramStart"/>
            <w:r w:rsidRPr="00EC2260">
              <w:rPr>
                <w:rFonts w:asciiTheme="minorHAnsi" w:eastAsia="Times New Roman" w:hAnsiTheme="minorHAnsi" w:cstheme="minorHAnsi"/>
                <w:b/>
                <w:bCs/>
                <w:szCs w:val="24"/>
              </w:rPr>
              <w:t>NATSPECS;</w:t>
            </w:r>
            <w:proofErr w:type="gramEnd"/>
          </w:p>
          <w:p w14:paraId="27C9014D" w14:textId="77777777" w:rsidR="00EC2260" w:rsidRPr="00EC2260" w:rsidRDefault="00EC2260" w:rsidP="00EC2260">
            <w:pPr>
              <w:tabs>
                <w:tab w:val="left" w:pos="1134"/>
              </w:tabs>
              <w:spacing w:after="80"/>
              <w:ind w:left="1134" w:hanging="567"/>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t>(c)</w:t>
            </w:r>
            <w:r w:rsidRPr="00EC2260">
              <w:rPr>
                <w:rFonts w:asciiTheme="minorHAnsi" w:eastAsia="Times New Roman" w:hAnsiTheme="minorHAnsi" w:cstheme="minorHAnsi"/>
                <w:b/>
                <w:bCs/>
                <w:szCs w:val="24"/>
              </w:rPr>
              <w:tab/>
              <w:t xml:space="preserve">detailed planting and construction drawings including site contours and any proposed changes to existing levels including any structural elements such as retaining </w:t>
            </w:r>
            <w:proofErr w:type="gramStart"/>
            <w:r w:rsidRPr="00EC2260">
              <w:rPr>
                <w:rFonts w:asciiTheme="minorHAnsi" w:eastAsia="Times New Roman" w:hAnsiTheme="minorHAnsi" w:cstheme="minorHAnsi"/>
                <w:b/>
                <w:bCs/>
                <w:szCs w:val="24"/>
              </w:rPr>
              <w:t>walls;</w:t>
            </w:r>
            <w:proofErr w:type="gramEnd"/>
          </w:p>
          <w:p w14:paraId="6543AE4D" w14:textId="77777777" w:rsidR="00EC2260" w:rsidRPr="00EC2260" w:rsidRDefault="00EC2260" w:rsidP="00EC2260">
            <w:pPr>
              <w:tabs>
                <w:tab w:val="left" w:pos="1134"/>
              </w:tabs>
              <w:spacing w:after="80"/>
              <w:ind w:left="1134" w:hanging="567"/>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t>(d)</w:t>
            </w:r>
            <w:r w:rsidRPr="00EC2260">
              <w:rPr>
                <w:rFonts w:asciiTheme="minorHAnsi" w:eastAsia="Times New Roman" w:hAnsiTheme="minorHAnsi" w:cstheme="minorHAnsi"/>
                <w:b/>
                <w:bCs/>
                <w:szCs w:val="24"/>
              </w:rPr>
              <w:tab/>
              <w:t xml:space="preserve">additional supporting information, such as certified structural designs or building </w:t>
            </w:r>
            <w:proofErr w:type="gramStart"/>
            <w:r w:rsidRPr="00EC2260">
              <w:rPr>
                <w:rFonts w:asciiTheme="minorHAnsi" w:eastAsia="Times New Roman" w:hAnsiTheme="minorHAnsi" w:cstheme="minorHAnsi"/>
                <w:b/>
                <w:bCs/>
                <w:szCs w:val="24"/>
              </w:rPr>
              <w:t>forms;</w:t>
            </w:r>
            <w:proofErr w:type="gramEnd"/>
          </w:p>
          <w:p w14:paraId="7082BD2D" w14:textId="77777777" w:rsidR="00EC2260" w:rsidRPr="00EC2260" w:rsidRDefault="00EC2260" w:rsidP="00EC2260">
            <w:pPr>
              <w:tabs>
                <w:tab w:val="left" w:pos="1134"/>
              </w:tabs>
              <w:spacing w:after="80"/>
              <w:ind w:left="1134" w:hanging="567"/>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t>(e)</w:t>
            </w:r>
            <w:r w:rsidRPr="00EC2260">
              <w:rPr>
                <w:rFonts w:asciiTheme="minorHAnsi" w:eastAsia="Times New Roman" w:hAnsiTheme="minorHAnsi" w:cstheme="minorHAnsi"/>
                <w:b/>
                <w:bCs/>
                <w:szCs w:val="24"/>
              </w:rPr>
              <w:tab/>
              <w:t xml:space="preserve">details and locations of the proposed surface finishes of pathways and driveways including slip </w:t>
            </w:r>
            <w:proofErr w:type="gramStart"/>
            <w:r w:rsidRPr="00EC2260">
              <w:rPr>
                <w:rFonts w:asciiTheme="minorHAnsi" w:eastAsia="Times New Roman" w:hAnsiTheme="minorHAnsi" w:cstheme="minorHAnsi"/>
                <w:b/>
                <w:bCs/>
                <w:szCs w:val="24"/>
              </w:rPr>
              <w:t>resistance;</w:t>
            </w:r>
            <w:proofErr w:type="gramEnd"/>
          </w:p>
          <w:p w14:paraId="0A1A8EE6" w14:textId="17B2CBD4" w:rsidR="00B74445" w:rsidRPr="00EC2260" w:rsidRDefault="00EC2260" w:rsidP="00B74445">
            <w:pPr>
              <w:tabs>
                <w:tab w:val="left" w:pos="1134"/>
              </w:tabs>
              <w:spacing w:after="200"/>
              <w:ind w:left="1134" w:hanging="567"/>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t>(f)</w:t>
            </w:r>
            <w:r w:rsidRPr="00EC2260">
              <w:rPr>
                <w:rFonts w:asciiTheme="minorHAnsi" w:eastAsia="Times New Roman" w:hAnsiTheme="minorHAnsi" w:cstheme="minorHAnsi"/>
                <w:b/>
                <w:bCs/>
                <w:szCs w:val="24"/>
              </w:rPr>
              <w:tab/>
              <w:t>existing vegetation that is approved to be retained; and</w:t>
            </w:r>
          </w:p>
          <w:p w14:paraId="784A95AD" w14:textId="77777777" w:rsidR="00B74445" w:rsidRDefault="00B74445" w:rsidP="00B74445">
            <w:pPr>
              <w:tabs>
                <w:tab w:val="left" w:pos="1134"/>
              </w:tabs>
              <w:spacing w:after="0"/>
              <w:ind w:left="1134" w:hanging="567"/>
              <w:rPr>
                <w:rFonts w:asciiTheme="minorHAnsi" w:eastAsia="Times New Roman" w:hAnsiTheme="minorHAnsi" w:cstheme="minorHAnsi"/>
                <w:b/>
                <w:bCs/>
                <w:szCs w:val="24"/>
              </w:rPr>
            </w:pPr>
          </w:p>
          <w:p w14:paraId="3BF11DBB" w14:textId="37E8C7ED" w:rsidR="00EC2260" w:rsidRPr="00EC2260" w:rsidRDefault="00EC2260" w:rsidP="00AF05FE">
            <w:pPr>
              <w:tabs>
                <w:tab w:val="left" w:pos="1134"/>
              </w:tabs>
              <w:spacing w:after="60"/>
              <w:ind w:left="1134" w:hanging="567"/>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lastRenderedPageBreak/>
              <w:t>(g)</w:t>
            </w:r>
            <w:r w:rsidRPr="00EC2260">
              <w:rPr>
                <w:rFonts w:asciiTheme="minorHAnsi" w:eastAsia="Times New Roman" w:hAnsiTheme="minorHAnsi" w:cstheme="minorHAnsi"/>
                <w:b/>
                <w:bCs/>
                <w:szCs w:val="24"/>
              </w:rPr>
              <w:tab/>
              <w:t>all planted trees must be specified as 45L pot size advanced tree(s). Plant species selection for the landscaping of the tree reserve must contribute to habitat for indigenous fauna species, animals and birds that use trees as habitat. The plant species selected must be in accordance with the indigenous Ecological Vegetation Class (EVC). All species selected must be to the satisfaction of the Responsible Authority.</w:t>
            </w:r>
          </w:p>
          <w:p w14:paraId="2C0E5C1C" w14:textId="77777777" w:rsidR="00EC2260" w:rsidRPr="00EC2260" w:rsidRDefault="00EC2260" w:rsidP="00B74445">
            <w:pPr>
              <w:tabs>
                <w:tab w:val="left" w:pos="567"/>
              </w:tabs>
              <w:spacing w:after="40"/>
              <w:ind w:left="567" w:hanging="567"/>
              <w:rPr>
                <w:rFonts w:eastAsia="Times New Roman" w:cs="Arial"/>
                <w:b/>
                <w:bCs/>
                <w:szCs w:val="24"/>
              </w:rPr>
            </w:pPr>
            <w:r w:rsidRPr="00EC2260">
              <w:rPr>
                <w:rFonts w:eastAsia="Times New Roman" w:cs="Arial"/>
                <w:b/>
                <w:bCs/>
                <w:szCs w:val="24"/>
              </w:rPr>
              <w:t>21.</w:t>
            </w:r>
            <w:r w:rsidRPr="00EC2260">
              <w:rPr>
                <w:rFonts w:eastAsia="Times New Roman" w:cs="Arial"/>
                <w:b/>
                <w:bCs/>
                <w:szCs w:val="24"/>
              </w:rPr>
              <w:tab/>
              <w:t xml:space="preserve">Landscaping within the development must be provided in accordance with an approved landscape plan, to the satisfaction of the Responsible Authority. </w:t>
            </w:r>
          </w:p>
          <w:p w14:paraId="3DF07B75" w14:textId="77777777" w:rsidR="00EC2260" w:rsidRPr="00EC2260" w:rsidRDefault="00EC2260" w:rsidP="00B74445">
            <w:pPr>
              <w:tabs>
                <w:tab w:val="left" w:pos="567"/>
              </w:tabs>
              <w:spacing w:after="40"/>
              <w:ind w:left="567" w:hanging="567"/>
              <w:rPr>
                <w:rFonts w:eastAsia="Times New Roman" w:cs="Arial"/>
                <w:b/>
                <w:bCs/>
                <w:szCs w:val="24"/>
              </w:rPr>
            </w:pPr>
            <w:r w:rsidRPr="00EC2260">
              <w:rPr>
                <w:rFonts w:eastAsia="Times New Roman" w:cs="Arial"/>
                <w:b/>
                <w:bCs/>
                <w:szCs w:val="24"/>
              </w:rPr>
              <w:t>22.</w:t>
            </w:r>
            <w:r w:rsidRPr="00EC2260">
              <w:rPr>
                <w:rFonts w:eastAsia="Times New Roman" w:cs="Arial"/>
                <w:b/>
                <w:bCs/>
                <w:szCs w:val="24"/>
              </w:rPr>
              <w:tab/>
              <w:t>Prior to the commencement of the use of the land, all the landscaping works and public features of the public open spaces and shared accessways must be constructed to the satisfaction of the Responsible Authority.</w:t>
            </w:r>
          </w:p>
          <w:p w14:paraId="4DBD16D0" w14:textId="77777777" w:rsidR="00EC2260" w:rsidRPr="00EC2260" w:rsidRDefault="00EC2260" w:rsidP="00B74445">
            <w:pPr>
              <w:tabs>
                <w:tab w:val="left" w:pos="1701"/>
              </w:tabs>
              <w:spacing w:after="50"/>
              <w:rPr>
                <w:rFonts w:eastAsia="Times New Roman" w:cs="Arial"/>
                <w:b/>
                <w:bCs/>
                <w:szCs w:val="24"/>
              </w:rPr>
            </w:pPr>
            <w:r w:rsidRPr="00EC2260">
              <w:rPr>
                <w:rFonts w:eastAsia="Times New Roman" w:cs="Arial"/>
                <w:b/>
                <w:bCs/>
                <w:szCs w:val="24"/>
              </w:rPr>
              <w:t xml:space="preserve">Environmental Health: </w:t>
            </w:r>
          </w:p>
          <w:p w14:paraId="6A210533" w14:textId="77777777" w:rsidR="00EC2260" w:rsidRPr="00EC2260" w:rsidRDefault="00EC2260" w:rsidP="00AF05FE">
            <w:pPr>
              <w:tabs>
                <w:tab w:val="left" w:pos="567"/>
              </w:tabs>
              <w:spacing w:after="40"/>
              <w:ind w:left="567" w:hanging="567"/>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t>23.</w:t>
            </w:r>
            <w:r w:rsidRPr="00EC2260">
              <w:rPr>
                <w:rFonts w:asciiTheme="minorHAnsi" w:eastAsia="Times New Roman" w:hAnsiTheme="minorHAnsi" w:cstheme="minorHAnsi"/>
                <w:b/>
                <w:bCs/>
                <w:szCs w:val="24"/>
              </w:rPr>
              <w:tab/>
              <w:t xml:space="preserve">Prior to the commencement of any construction on site, onsite sound level measurements are to be taken to establish the background levels for day, </w:t>
            </w:r>
            <w:proofErr w:type="gramStart"/>
            <w:r w:rsidRPr="00EC2260">
              <w:rPr>
                <w:rFonts w:asciiTheme="minorHAnsi" w:eastAsia="Times New Roman" w:hAnsiTheme="minorHAnsi" w:cstheme="minorHAnsi"/>
                <w:b/>
                <w:bCs/>
                <w:szCs w:val="24"/>
              </w:rPr>
              <w:t>evening</w:t>
            </w:r>
            <w:proofErr w:type="gramEnd"/>
            <w:r w:rsidRPr="00EC2260">
              <w:rPr>
                <w:rFonts w:asciiTheme="minorHAnsi" w:eastAsia="Times New Roman" w:hAnsiTheme="minorHAnsi" w:cstheme="minorHAnsi"/>
                <w:b/>
                <w:bCs/>
                <w:szCs w:val="24"/>
              </w:rPr>
              <w:t xml:space="preserve"> and night times. These measurements are to be then used to ensure that the assumptions and calculations undertaken in the Marshall Day Acoustic report dated 19 Feb 2021 are correct. A new acoustic report </w:t>
            </w:r>
            <w:proofErr w:type="gramStart"/>
            <w:r w:rsidRPr="00EC2260">
              <w:rPr>
                <w:rFonts w:asciiTheme="minorHAnsi" w:eastAsia="Times New Roman" w:hAnsiTheme="minorHAnsi" w:cstheme="minorHAnsi"/>
                <w:b/>
                <w:bCs/>
                <w:szCs w:val="24"/>
              </w:rPr>
              <w:t>taking into account</w:t>
            </w:r>
            <w:proofErr w:type="gramEnd"/>
            <w:r w:rsidRPr="00EC2260">
              <w:rPr>
                <w:rFonts w:asciiTheme="minorHAnsi" w:eastAsia="Times New Roman" w:hAnsiTheme="minorHAnsi" w:cstheme="minorHAnsi"/>
                <w:b/>
                <w:bCs/>
                <w:szCs w:val="24"/>
              </w:rPr>
              <w:t xml:space="preserve"> the measured background readings is to be provided to Council. This new acoustic report is to be approved by Council prior to the commencement of works on site. The new report must also address how the facility will ensure that the requirements under the </w:t>
            </w:r>
            <w:r w:rsidRPr="00EC2260">
              <w:rPr>
                <w:rFonts w:asciiTheme="minorHAnsi" w:eastAsia="Times New Roman" w:hAnsiTheme="minorHAnsi" w:cstheme="minorHAnsi"/>
                <w:b/>
                <w:bCs/>
                <w:i/>
                <w:iCs/>
                <w:szCs w:val="24"/>
              </w:rPr>
              <w:t>Environmental Protection Act 2017</w:t>
            </w:r>
            <w:r w:rsidRPr="00EC2260">
              <w:rPr>
                <w:rFonts w:asciiTheme="minorHAnsi" w:eastAsia="Times New Roman" w:hAnsiTheme="minorHAnsi" w:cstheme="minorHAnsi"/>
                <w:b/>
                <w:bCs/>
                <w:szCs w:val="24"/>
              </w:rPr>
              <w:t xml:space="preserve"> with regard to the General Environmental Duty are being met.</w:t>
            </w:r>
          </w:p>
          <w:p w14:paraId="0FD154FD" w14:textId="77777777" w:rsidR="00EC2260" w:rsidRPr="00EC2260" w:rsidRDefault="00EC2260" w:rsidP="00AF05FE">
            <w:pPr>
              <w:tabs>
                <w:tab w:val="left" w:pos="567"/>
              </w:tabs>
              <w:spacing w:after="40"/>
              <w:ind w:left="567" w:hanging="567"/>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t>24.</w:t>
            </w:r>
            <w:r w:rsidRPr="00EC2260">
              <w:rPr>
                <w:rFonts w:asciiTheme="minorHAnsi" w:eastAsia="Times New Roman" w:hAnsiTheme="minorHAnsi" w:cstheme="minorHAnsi"/>
                <w:b/>
                <w:bCs/>
                <w:szCs w:val="24"/>
              </w:rPr>
              <w:tab/>
              <w:t>Full details of all plant and machinery for heating, cooling and ventilation proposed for the site are to be provided to Council prior to installation. Details of the equipment proposed must show how the equipment will meet the desired acoustic outcomes of the new Acoustic report. If the plant chosen does not meet the required sound levels required full details of the attenuation measures proposed must be provided and undertaken prior to the commencement of operations on the site.</w:t>
            </w:r>
          </w:p>
          <w:p w14:paraId="6CB6311E" w14:textId="77777777" w:rsidR="00EC2260" w:rsidRPr="00EC2260" w:rsidRDefault="00EC2260" w:rsidP="00AF05FE">
            <w:pPr>
              <w:tabs>
                <w:tab w:val="left" w:pos="567"/>
              </w:tabs>
              <w:spacing w:after="40"/>
              <w:ind w:left="567" w:hanging="567"/>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t>25.</w:t>
            </w:r>
            <w:r w:rsidRPr="00EC2260">
              <w:rPr>
                <w:rFonts w:asciiTheme="minorHAnsi" w:eastAsia="Times New Roman" w:hAnsiTheme="minorHAnsi" w:cstheme="minorHAnsi"/>
                <w:b/>
                <w:bCs/>
                <w:szCs w:val="24"/>
              </w:rPr>
              <w:tab/>
              <w:t>A detailed Noise Complaint Management plan (NCMP) is to be developed and approved by Council prior to the commencement of operations on the site. The NCMP must address how complaints will be handled, including maintaining a register of all complaints received, how they were responded to and the outcome. If complaints are received regarding amplified music, then as a minimum the NCMP will stipulate that the source of the emission is to cease or be at such a level that it is inaudible at the boundary of the property until the complaint is resolved. The NCMP and details of all complaints received, and actions taken must be available on site at all times and available for inspection by Council Officers.</w:t>
            </w:r>
          </w:p>
          <w:p w14:paraId="2487497B" w14:textId="77777777" w:rsidR="00EC2260" w:rsidRPr="00EC2260" w:rsidRDefault="00EC2260" w:rsidP="00AF05FE">
            <w:pPr>
              <w:tabs>
                <w:tab w:val="left" w:pos="567"/>
              </w:tabs>
              <w:spacing w:after="40"/>
              <w:ind w:left="567" w:hanging="567"/>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t>26.</w:t>
            </w:r>
            <w:r w:rsidRPr="00EC2260">
              <w:rPr>
                <w:rFonts w:asciiTheme="minorHAnsi" w:eastAsia="Times New Roman" w:hAnsiTheme="minorHAnsi" w:cstheme="minorHAnsi"/>
                <w:b/>
                <w:bCs/>
                <w:szCs w:val="24"/>
              </w:rPr>
              <w:tab/>
              <w:t>Within six to 12 months of commencement of the operation on site (swimming pool and sports courts) a further acoustic assessment is to be undertaken to ensure full compliance with the requirements specified in the Acoustic Report provided under Point 1. If this Acoustic Report identifies any areas of non-compliance then action must be taken, within three months to address the problem and once completed a further noise assessment undertaken.</w:t>
            </w:r>
          </w:p>
          <w:p w14:paraId="1D04051E" w14:textId="6F93D74D" w:rsidR="00EC2260" w:rsidRPr="00EC2260" w:rsidRDefault="00EC2260" w:rsidP="00B74445">
            <w:pPr>
              <w:tabs>
                <w:tab w:val="left" w:pos="567"/>
              </w:tabs>
              <w:spacing w:after="60"/>
              <w:ind w:left="567" w:hanging="567"/>
              <w:rPr>
                <w:rFonts w:asciiTheme="minorHAnsi" w:eastAsia="Times New Roman" w:hAnsiTheme="minorHAnsi" w:cstheme="minorHAnsi"/>
                <w:b/>
                <w:bCs/>
                <w:szCs w:val="24"/>
              </w:rPr>
            </w:pPr>
            <w:r w:rsidRPr="00EC2260">
              <w:rPr>
                <w:rFonts w:asciiTheme="minorHAnsi" w:eastAsia="Times New Roman" w:hAnsiTheme="minorHAnsi" w:cstheme="minorHAnsi"/>
                <w:b/>
                <w:bCs/>
                <w:szCs w:val="24"/>
              </w:rPr>
              <w:t>27.</w:t>
            </w:r>
            <w:r w:rsidRPr="00EC2260">
              <w:rPr>
                <w:rFonts w:asciiTheme="minorHAnsi" w:eastAsia="Times New Roman" w:hAnsiTheme="minorHAnsi" w:cstheme="minorHAnsi"/>
                <w:b/>
                <w:bCs/>
                <w:szCs w:val="24"/>
              </w:rPr>
              <w:tab/>
              <w:t>If at any time the Council receives complaints of noise emanating from the site and are not satisfied that the complaints have been satisfactorily managed under the NCMP then Council reserves the right to require a noise assessment report be undertaken at the expense of the facility. This report must be provided within four weeks of the written request by Council. The findings of the Report are to be complied with in full by the facility within time frames specified by Council.</w:t>
            </w:r>
          </w:p>
          <w:p w14:paraId="3E451129" w14:textId="77777777" w:rsidR="00EC2260" w:rsidRPr="00EC2260" w:rsidRDefault="00EC2260" w:rsidP="00EC2260">
            <w:pPr>
              <w:tabs>
                <w:tab w:val="left" w:pos="1701"/>
              </w:tabs>
              <w:spacing w:before="120"/>
              <w:rPr>
                <w:rFonts w:eastAsia="Times New Roman" w:cs="Arial"/>
                <w:b/>
                <w:bCs/>
                <w:szCs w:val="24"/>
              </w:rPr>
            </w:pPr>
            <w:r w:rsidRPr="00EC2260">
              <w:rPr>
                <w:rFonts w:eastAsia="Times New Roman" w:cs="Arial"/>
                <w:b/>
                <w:bCs/>
                <w:szCs w:val="24"/>
              </w:rPr>
              <w:lastRenderedPageBreak/>
              <w:t>Infrastructure:</w:t>
            </w:r>
          </w:p>
          <w:p w14:paraId="7AB033BF" w14:textId="77777777" w:rsidR="00EC2260" w:rsidRPr="00EC2260" w:rsidRDefault="00EC2260" w:rsidP="00EC2260">
            <w:pPr>
              <w:tabs>
                <w:tab w:val="left" w:pos="567"/>
              </w:tabs>
              <w:spacing w:after="80"/>
              <w:ind w:left="567" w:hanging="567"/>
              <w:rPr>
                <w:rFonts w:eastAsia="Times New Roman" w:cs="Arial"/>
                <w:b/>
                <w:bCs/>
                <w:szCs w:val="24"/>
              </w:rPr>
            </w:pPr>
            <w:r w:rsidRPr="00EC2260">
              <w:rPr>
                <w:rFonts w:eastAsia="Times New Roman" w:cs="Arial"/>
                <w:b/>
                <w:bCs/>
                <w:szCs w:val="24"/>
              </w:rPr>
              <w:t>28.</w:t>
            </w:r>
            <w:r w:rsidRPr="00EC2260">
              <w:rPr>
                <w:rFonts w:eastAsia="Times New Roman" w:cs="Arial"/>
                <w:b/>
                <w:bCs/>
                <w:szCs w:val="24"/>
              </w:rPr>
              <w:tab/>
              <w:t>All proposed vehicle crossings on Taverner Street must be constructed to urban industrial standard to the satisfaction of the Responsible Authority. A vehicle crossing permit must be taken out for the construction of the vehicle crossings.</w:t>
            </w:r>
          </w:p>
          <w:p w14:paraId="54BE2F21" w14:textId="77777777" w:rsidR="00EC2260" w:rsidRPr="00EC2260" w:rsidRDefault="00EC2260" w:rsidP="00EC2260">
            <w:pPr>
              <w:tabs>
                <w:tab w:val="left" w:pos="567"/>
              </w:tabs>
              <w:spacing w:after="80"/>
              <w:ind w:left="567" w:hanging="567"/>
              <w:rPr>
                <w:rFonts w:eastAsia="Times New Roman" w:cs="Arial"/>
                <w:b/>
                <w:bCs/>
                <w:szCs w:val="24"/>
              </w:rPr>
            </w:pPr>
            <w:r w:rsidRPr="00EC2260">
              <w:rPr>
                <w:rFonts w:eastAsia="Times New Roman" w:cs="Arial"/>
                <w:b/>
                <w:bCs/>
                <w:szCs w:val="24"/>
              </w:rPr>
              <w:t>29.</w:t>
            </w:r>
            <w:r w:rsidRPr="00EC2260">
              <w:rPr>
                <w:rFonts w:eastAsia="Times New Roman" w:cs="Arial"/>
                <w:b/>
                <w:bCs/>
                <w:szCs w:val="24"/>
              </w:rPr>
              <w:tab/>
              <w:t>The vehicle crossing on Bond Street to the proposed internal road must be constructed to industrial standard to the satisfaction of the Responsible Authority.</w:t>
            </w:r>
          </w:p>
          <w:p w14:paraId="1F22F1DD" w14:textId="77777777" w:rsidR="00EC2260" w:rsidRPr="00EC2260" w:rsidRDefault="00EC2260" w:rsidP="00EC2260">
            <w:pPr>
              <w:tabs>
                <w:tab w:val="left" w:pos="567"/>
              </w:tabs>
              <w:spacing w:after="80"/>
              <w:ind w:left="567" w:hanging="567"/>
              <w:rPr>
                <w:rFonts w:eastAsia="Times New Roman" w:cs="Arial"/>
                <w:b/>
                <w:bCs/>
                <w:szCs w:val="24"/>
              </w:rPr>
            </w:pPr>
            <w:r w:rsidRPr="00EC2260">
              <w:rPr>
                <w:rFonts w:eastAsia="Times New Roman" w:cs="Arial"/>
                <w:b/>
                <w:bCs/>
                <w:szCs w:val="24"/>
              </w:rPr>
              <w:t>30.</w:t>
            </w:r>
            <w:r w:rsidRPr="00EC2260">
              <w:rPr>
                <w:rFonts w:eastAsia="Times New Roman" w:cs="Arial"/>
                <w:b/>
                <w:bCs/>
                <w:szCs w:val="24"/>
              </w:rPr>
              <w:tab/>
              <w:t>Prior to use of each stage of the development commencing, all works on Taverner Street associated with site entry for the relevant stage of the development must be completed to the satisfaction of the Responsible Authority.</w:t>
            </w:r>
          </w:p>
          <w:p w14:paraId="1AA55BD7" w14:textId="77777777" w:rsidR="00EC2260" w:rsidRPr="00EC2260" w:rsidRDefault="00EC2260" w:rsidP="00EC2260">
            <w:pPr>
              <w:tabs>
                <w:tab w:val="left" w:pos="567"/>
              </w:tabs>
              <w:spacing w:after="80"/>
              <w:ind w:left="567" w:hanging="567"/>
              <w:rPr>
                <w:rFonts w:eastAsia="Times New Roman" w:cs="Arial"/>
                <w:b/>
                <w:bCs/>
                <w:szCs w:val="24"/>
              </w:rPr>
            </w:pPr>
            <w:r w:rsidRPr="00EC2260">
              <w:rPr>
                <w:rFonts w:eastAsia="Times New Roman" w:cs="Arial"/>
                <w:b/>
                <w:bCs/>
                <w:szCs w:val="24"/>
              </w:rPr>
              <w:t>31.</w:t>
            </w:r>
            <w:r w:rsidRPr="00EC2260">
              <w:rPr>
                <w:rFonts w:eastAsia="Times New Roman" w:cs="Arial"/>
                <w:b/>
                <w:bCs/>
                <w:szCs w:val="24"/>
              </w:rPr>
              <w:tab/>
              <w:t>Prior to the development and use commencing, engineering drainage plans and computations must be submitted to the Responsible Authority for approval and shall incorporate the following:</w:t>
            </w:r>
          </w:p>
          <w:p w14:paraId="54C1158E" w14:textId="77777777" w:rsidR="00EC2260" w:rsidRPr="00EC2260" w:rsidRDefault="00EC2260" w:rsidP="00EC2260">
            <w:pPr>
              <w:tabs>
                <w:tab w:val="left" w:pos="1134"/>
              </w:tabs>
              <w:spacing w:after="80"/>
              <w:ind w:left="1134" w:hanging="567"/>
              <w:rPr>
                <w:rFonts w:eastAsia="Times New Roman" w:cs="Arial"/>
                <w:b/>
                <w:bCs/>
                <w:szCs w:val="24"/>
              </w:rPr>
            </w:pPr>
            <w:r w:rsidRPr="00EC2260">
              <w:rPr>
                <w:rFonts w:eastAsia="Times New Roman" w:cs="Arial"/>
                <w:b/>
                <w:bCs/>
                <w:szCs w:val="24"/>
              </w:rPr>
              <w:t>(a)</w:t>
            </w:r>
            <w:r w:rsidRPr="00EC2260">
              <w:rPr>
                <w:rFonts w:eastAsia="Times New Roman" w:cs="Arial"/>
                <w:b/>
                <w:bCs/>
                <w:szCs w:val="24"/>
              </w:rPr>
              <w:tab/>
              <w:t>The development as a whole must be self-draining and must be connected to an approved point of discharge in an approved manner to the satisfaction of the Responsible Authority.</w:t>
            </w:r>
          </w:p>
          <w:p w14:paraId="0E64C93F" w14:textId="77777777" w:rsidR="00EC2260" w:rsidRPr="00EC2260" w:rsidRDefault="00EC2260" w:rsidP="00EC2260">
            <w:pPr>
              <w:tabs>
                <w:tab w:val="left" w:pos="1134"/>
              </w:tabs>
              <w:spacing w:after="80"/>
              <w:ind w:left="1134" w:hanging="567"/>
              <w:rPr>
                <w:rFonts w:eastAsia="Times New Roman" w:cs="Arial"/>
                <w:b/>
                <w:bCs/>
                <w:szCs w:val="24"/>
              </w:rPr>
            </w:pPr>
            <w:r w:rsidRPr="00EC2260">
              <w:rPr>
                <w:rFonts w:eastAsia="Times New Roman" w:cs="Arial"/>
                <w:b/>
                <w:bCs/>
                <w:szCs w:val="24"/>
              </w:rPr>
              <w:t>(b)</w:t>
            </w:r>
            <w:r w:rsidRPr="00EC2260">
              <w:rPr>
                <w:rFonts w:eastAsia="Times New Roman" w:cs="Arial"/>
                <w:b/>
                <w:bCs/>
                <w:szCs w:val="24"/>
              </w:rPr>
              <w:tab/>
              <w:t>Underground piped drainage for the whole development shall cater for 10% AEP storm.</w:t>
            </w:r>
          </w:p>
          <w:p w14:paraId="4B893580" w14:textId="77777777" w:rsidR="00EC2260" w:rsidRPr="00EC2260" w:rsidRDefault="00EC2260" w:rsidP="00EC2260">
            <w:pPr>
              <w:tabs>
                <w:tab w:val="left" w:pos="1134"/>
              </w:tabs>
              <w:spacing w:after="80"/>
              <w:ind w:left="1134" w:hanging="567"/>
              <w:rPr>
                <w:rFonts w:eastAsia="Times New Roman" w:cs="Arial"/>
                <w:b/>
                <w:bCs/>
                <w:szCs w:val="24"/>
              </w:rPr>
            </w:pPr>
            <w:r w:rsidRPr="00EC2260">
              <w:rPr>
                <w:rFonts w:eastAsia="Times New Roman" w:cs="Arial"/>
                <w:b/>
                <w:bCs/>
                <w:szCs w:val="24"/>
              </w:rPr>
              <w:t>(c)</w:t>
            </w:r>
            <w:r w:rsidRPr="00EC2260">
              <w:rPr>
                <w:rFonts w:eastAsia="Times New Roman" w:cs="Arial"/>
                <w:b/>
                <w:bCs/>
                <w:szCs w:val="24"/>
              </w:rPr>
              <w:tab/>
              <w:t>Overland 1% AEP flow path(s) for the development must be shown on layout plans and shall ensure that no property is subject to inundation by such a storm to the satisfaction of the Responsible Authority.</w:t>
            </w:r>
          </w:p>
          <w:p w14:paraId="69D65181"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32.</w:t>
            </w:r>
            <w:r w:rsidRPr="00EC2260">
              <w:rPr>
                <w:rFonts w:eastAsia="Times New Roman" w:cs="Arial"/>
                <w:b/>
                <w:bCs/>
                <w:szCs w:val="24"/>
              </w:rPr>
              <w:tab/>
              <w:t>Prior to use of each stage Storm water drainage from the proposed buildings and impervious surfaces must be completed in accordance with the approved detailed plans and must be directed to the legal point of discharge to the satisfaction of the Responsible Authority. A Stormwater Point of Discharge permit must be obtained from the Responsible Authority prior to the commencement of the works associated with the permit.</w:t>
            </w:r>
          </w:p>
          <w:p w14:paraId="5E01B22E"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33.</w:t>
            </w:r>
            <w:r w:rsidRPr="00EC2260">
              <w:rPr>
                <w:rFonts w:eastAsia="Times New Roman" w:cs="Arial"/>
                <w:b/>
                <w:bCs/>
                <w:szCs w:val="24"/>
              </w:rPr>
              <w:tab/>
              <w:t>Sediment discharges must be restricted from any construction activities within the property in accordance with relevant Guidelines including Construction Techniques for Sediment Control (EPA 1991).</w:t>
            </w:r>
          </w:p>
          <w:p w14:paraId="021D7345"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34.</w:t>
            </w:r>
            <w:r w:rsidRPr="00EC2260">
              <w:rPr>
                <w:rFonts w:eastAsia="Times New Roman" w:cs="Arial"/>
                <w:b/>
                <w:bCs/>
                <w:szCs w:val="24"/>
              </w:rPr>
              <w:tab/>
              <w:t>Unless otherwise approved by the Responsible Authority there must be no buildings, structures, or improvements located over proposed drainage pipes and easements on the property.</w:t>
            </w:r>
          </w:p>
          <w:p w14:paraId="3EDBC867"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35.</w:t>
            </w:r>
            <w:r w:rsidRPr="00EC2260">
              <w:rPr>
                <w:rFonts w:eastAsia="Times New Roman" w:cs="Arial"/>
                <w:b/>
                <w:bCs/>
                <w:szCs w:val="24"/>
              </w:rPr>
              <w:tab/>
              <w:t>Prior to the commencement of the development and post completion, notification including photographic evidence must be sent to Council’s Asset Services identifying any existing damage to Council assets. Any existing works affected by the development must be fully rein stated at no cost to and to the satisfaction of the Responsible Authority.</w:t>
            </w:r>
          </w:p>
          <w:p w14:paraId="10A3E2F4"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36.</w:t>
            </w:r>
            <w:r w:rsidRPr="00EC2260">
              <w:rPr>
                <w:rFonts w:eastAsia="Times New Roman" w:cs="Arial"/>
                <w:b/>
                <w:bCs/>
                <w:szCs w:val="24"/>
              </w:rPr>
              <w:tab/>
              <w:t>Prior to the use of each stage of the development commencing, the required number on-site car parks for the relevant stage of the development must be provided as per the submitted Traffic Report (Ref: MGA21041) to the satisfaction of the Responsible Authority. The car park areas must be constructed with a sealed surface, line-</w:t>
            </w:r>
            <w:proofErr w:type="gramStart"/>
            <w:r w:rsidRPr="00EC2260">
              <w:rPr>
                <w:rFonts w:eastAsia="Times New Roman" w:cs="Arial"/>
                <w:b/>
                <w:bCs/>
                <w:szCs w:val="24"/>
              </w:rPr>
              <w:t>marking</w:t>
            </w:r>
            <w:proofErr w:type="gramEnd"/>
            <w:r w:rsidRPr="00EC2260">
              <w:rPr>
                <w:rFonts w:eastAsia="Times New Roman" w:cs="Arial"/>
                <w:b/>
                <w:bCs/>
                <w:szCs w:val="24"/>
              </w:rPr>
              <w:t xml:space="preserve"> and drainage to the satisfaction of the Responsible Authority, and shall incorporate the following:</w:t>
            </w:r>
          </w:p>
          <w:p w14:paraId="7A465259"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t>(a)</w:t>
            </w:r>
            <w:r w:rsidRPr="00EC2260">
              <w:rPr>
                <w:rFonts w:eastAsia="Times New Roman" w:cs="Arial"/>
                <w:b/>
                <w:bCs/>
                <w:szCs w:val="24"/>
              </w:rPr>
              <w:tab/>
              <w:t>Parking bays and aisle widths of the car park shall comply with Australian Standard AS 2890.1:2004 Off-</w:t>
            </w:r>
            <w:proofErr w:type="gramStart"/>
            <w:r w:rsidRPr="00EC2260">
              <w:rPr>
                <w:rFonts w:eastAsia="Times New Roman" w:cs="Arial"/>
                <w:b/>
                <w:bCs/>
                <w:szCs w:val="24"/>
              </w:rPr>
              <w:t>Street car</w:t>
            </w:r>
            <w:proofErr w:type="gramEnd"/>
            <w:r w:rsidRPr="00EC2260">
              <w:rPr>
                <w:rFonts w:eastAsia="Times New Roman" w:cs="Arial"/>
                <w:b/>
                <w:bCs/>
                <w:szCs w:val="24"/>
              </w:rPr>
              <w:t xml:space="preserve"> parking. Disabled Parking bays shall comply with Australian Standard AS2890.1:2009 Off-Street Parking for People with Disabilities. </w:t>
            </w:r>
          </w:p>
          <w:p w14:paraId="76D22ADF"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t>(b)</w:t>
            </w:r>
            <w:r w:rsidRPr="00EC2260">
              <w:rPr>
                <w:rFonts w:eastAsia="Times New Roman" w:cs="Arial"/>
                <w:b/>
                <w:bCs/>
                <w:szCs w:val="24"/>
              </w:rPr>
              <w:tab/>
              <w:t xml:space="preserve">Designated loading areas shall be shown on layout plans. </w:t>
            </w:r>
          </w:p>
          <w:p w14:paraId="77C3A7AB"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lastRenderedPageBreak/>
              <w:t>(c)</w:t>
            </w:r>
            <w:r w:rsidRPr="00EC2260">
              <w:rPr>
                <w:rFonts w:eastAsia="Times New Roman" w:cs="Arial"/>
                <w:b/>
                <w:bCs/>
                <w:szCs w:val="24"/>
              </w:rPr>
              <w:tab/>
              <w:t xml:space="preserve">The parking areas shall be provided with an asphalt or concrete surface and associated drainage. Moorabool Shire Council Engineering Services. </w:t>
            </w:r>
          </w:p>
          <w:p w14:paraId="2804324D"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t>(d)</w:t>
            </w:r>
            <w:r w:rsidRPr="00EC2260">
              <w:rPr>
                <w:rFonts w:eastAsia="Times New Roman" w:cs="Arial"/>
                <w:b/>
                <w:bCs/>
                <w:szCs w:val="24"/>
              </w:rPr>
              <w:tab/>
              <w:t xml:space="preserve">Concrete kerb of a minimum height of 150mm must be provided between landscaped areas and areas provided for parking and the passage of vehicles. </w:t>
            </w:r>
          </w:p>
          <w:p w14:paraId="440A6C18"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t>(e)</w:t>
            </w:r>
            <w:r w:rsidRPr="00EC2260">
              <w:rPr>
                <w:rFonts w:eastAsia="Times New Roman" w:cs="Arial"/>
                <w:b/>
                <w:bCs/>
                <w:szCs w:val="24"/>
              </w:rPr>
              <w:tab/>
              <w:t xml:space="preserve">The car park must provide sufficient space for a service truck to enter and exit the site in a forward direction. The service truck shall comply with the medium rigid vehicle detailed in AS2890.2 section 2.2. Turning templates shall be submitted for approval. </w:t>
            </w:r>
          </w:p>
          <w:p w14:paraId="5EE1B06E"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t>(f)</w:t>
            </w:r>
            <w:r w:rsidRPr="00EC2260">
              <w:rPr>
                <w:rFonts w:eastAsia="Times New Roman" w:cs="Arial"/>
                <w:b/>
                <w:bCs/>
                <w:szCs w:val="24"/>
              </w:rPr>
              <w:tab/>
              <w:t>Upon completion of the three stages of the development, a minimum of 306 car parking spaces must be available for car parking at all times.</w:t>
            </w:r>
          </w:p>
          <w:p w14:paraId="133A5264"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37.</w:t>
            </w:r>
            <w:r w:rsidRPr="00EC2260">
              <w:rPr>
                <w:rFonts w:eastAsia="Times New Roman" w:cs="Arial"/>
                <w:b/>
                <w:bCs/>
                <w:szCs w:val="24"/>
              </w:rPr>
              <w:tab/>
              <w:t xml:space="preserve">The building shall be provided with disabled access in accordance with the provisions of AS1428 – Design for Access and Mobility. Prior to the works commencing on the development, notification including photographic evidence must be sent to Council’s Infrastructure Services identifying any existing damage to Council assets. Any existing works affected by the development must be fully reinstated at no cost to and to the satisfaction of the Responsible Authority. If photographic evidence cannot be provided, then the damage then the damage must be fully reinstated at no cost to and to the satisfaction of the Responsibility Authority. </w:t>
            </w:r>
          </w:p>
          <w:p w14:paraId="3F77856B" w14:textId="77777777" w:rsidR="00EC2260" w:rsidRPr="00EC2260" w:rsidRDefault="00EC2260" w:rsidP="00EC2260">
            <w:pPr>
              <w:tabs>
                <w:tab w:val="left" w:pos="567"/>
              </w:tabs>
              <w:spacing w:after="80"/>
              <w:ind w:left="567" w:hanging="567"/>
              <w:rPr>
                <w:rFonts w:eastAsia="Times New Roman" w:cs="Arial"/>
                <w:b/>
                <w:bCs/>
                <w:szCs w:val="24"/>
              </w:rPr>
            </w:pPr>
            <w:r w:rsidRPr="00EC2260">
              <w:rPr>
                <w:rFonts w:eastAsia="Times New Roman" w:cs="Arial"/>
                <w:b/>
                <w:bCs/>
                <w:szCs w:val="24"/>
              </w:rPr>
              <w:t>38.</w:t>
            </w:r>
            <w:r w:rsidRPr="00EC2260">
              <w:rPr>
                <w:rFonts w:eastAsia="Times New Roman" w:cs="Arial"/>
                <w:b/>
                <w:bCs/>
                <w:szCs w:val="24"/>
              </w:rPr>
              <w:tab/>
              <w:t>No work shall commence onsite for each stage until all approvals are obtained by the relevant authority for the relevant stage. The approvals include, but not limited to:</w:t>
            </w:r>
          </w:p>
          <w:p w14:paraId="67463176" w14:textId="77777777" w:rsidR="00EC2260" w:rsidRPr="00EC2260" w:rsidRDefault="00EC2260" w:rsidP="00EC2260">
            <w:pPr>
              <w:tabs>
                <w:tab w:val="left" w:pos="1134"/>
              </w:tabs>
              <w:spacing w:after="80"/>
              <w:ind w:left="1134" w:hanging="567"/>
              <w:rPr>
                <w:rFonts w:eastAsia="Times New Roman" w:cs="Arial"/>
                <w:b/>
                <w:bCs/>
                <w:szCs w:val="24"/>
              </w:rPr>
            </w:pPr>
            <w:r w:rsidRPr="00EC2260">
              <w:rPr>
                <w:rFonts w:eastAsia="Times New Roman" w:cs="Arial"/>
                <w:b/>
                <w:bCs/>
                <w:szCs w:val="24"/>
              </w:rPr>
              <w:t>(a)</w:t>
            </w:r>
            <w:r w:rsidRPr="00EC2260">
              <w:rPr>
                <w:rFonts w:eastAsia="Times New Roman" w:cs="Arial"/>
                <w:b/>
                <w:bCs/>
                <w:szCs w:val="24"/>
              </w:rPr>
              <w:tab/>
              <w:t xml:space="preserve">detailed Designs in the form of Stamped for Construction </w:t>
            </w:r>
            <w:proofErr w:type="gramStart"/>
            <w:r w:rsidRPr="00EC2260">
              <w:rPr>
                <w:rFonts w:eastAsia="Times New Roman" w:cs="Arial"/>
                <w:b/>
                <w:bCs/>
                <w:szCs w:val="24"/>
              </w:rPr>
              <w:t>Plans;</w:t>
            </w:r>
            <w:proofErr w:type="gramEnd"/>
            <w:r w:rsidRPr="00EC2260">
              <w:rPr>
                <w:rFonts w:eastAsia="Times New Roman" w:cs="Arial"/>
                <w:b/>
                <w:bCs/>
                <w:szCs w:val="24"/>
              </w:rPr>
              <w:t xml:space="preserve"> </w:t>
            </w:r>
          </w:p>
          <w:p w14:paraId="0AE462AC" w14:textId="77777777" w:rsidR="00EC2260" w:rsidRPr="00EC2260" w:rsidRDefault="00EC2260" w:rsidP="00EC2260">
            <w:pPr>
              <w:tabs>
                <w:tab w:val="left" w:pos="1134"/>
              </w:tabs>
              <w:spacing w:after="80"/>
              <w:ind w:left="1134" w:hanging="567"/>
              <w:rPr>
                <w:rFonts w:eastAsia="Times New Roman" w:cs="Arial"/>
                <w:b/>
                <w:bCs/>
                <w:szCs w:val="24"/>
              </w:rPr>
            </w:pPr>
            <w:r w:rsidRPr="00EC2260">
              <w:rPr>
                <w:rFonts w:eastAsia="Times New Roman" w:cs="Arial"/>
                <w:b/>
                <w:bCs/>
                <w:szCs w:val="24"/>
              </w:rPr>
              <w:t>(b)</w:t>
            </w:r>
            <w:r w:rsidRPr="00EC2260">
              <w:rPr>
                <w:rFonts w:eastAsia="Times New Roman" w:cs="Arial"/>
                <w:b/>
                <w:bCs/>
                <w:szCs w:val="24"/>
              </w:rPr>
              <w:tab/>
              <w:t xml:space="preserve">approved Environmental Management </w:t>
            </w:r>
            <w:proofErr w:type="gramStart"/>
            <w:r w:rsidRPr="00EC2260">
              <w:rPr>
                <w:rFonts w:eastAsia="Times New Roman" w:cs="Arial"/>
                <w:b/>
                <w:bCs/>
                <w:szCs w:val="24"/>
              </w:rPr>
              <w:t>Plan;</w:t>
            </w:r>
            <w:proofErr w:type="gramEnd"/>
            <w:r w:rsidRPr="00EC2260">
              <w:rPr>
                <w:rFonts w:eastAsia="Times New Roman" w:cs="Arial"/>
                <w:b/>
                <w:bCs/>
                <w:szCs w:val="24"/>
              </w:rPr>
              <w:t xml:space="preserve"> </w:t>
            </w:r>
          </w:p>
          <w:p w14:paraId="76AA1C0D" w14:textId="77777777" w:rsidR="00EC2260" w:rsidRPr="00EC2260" w:rsidRDefault="00EC2260" w:rsidP="00EC2260">
            <w:pPr>
              <w:tabs>
                <w:tab w:val="left" w:pos="1134"/>
              </w:tabs>
              <w:spacing w:after="80"/>
              <w:ind w:left="1134" w:hanging="567"/>
              <w:rPr>
                <w:rFonts w:eastAsia="Times New Roman" w:cs="Arial"/>
                <w:b/>
                <w:bCs/>
                <w:szCs w:val="24"/>
              </w:rPr>
            </w:pPr>
            <w:r w:rsidRPr="00EC2260">
              <w:rPr>
                <w:rFonts w:eastAsia="Times New Roman" w:cs="Arial"/>
                <w:b/>
                <w:bCs/>
                <w:szCs w:val="24"/>
              </w:rPr>
              <w:t>(c)</w:t>
            </w:r>
            <w:r w:rsidRPr="00EC2260">
              <w:rPr>
                <w:rFonts w:eastAsia="Times New Roman" w:cs="Arial"/>
                <w:b/>
                <w:bCs/>
                <w:szCs w:val="24"/>
              </w:rPr>
              <w:tab/>
              <w:t xml:space="preserve">approved Construction Management Plan (which is to include TMP, PMP); and </w:t>
            </w:r>
          </w:p>
          <w:p w14:paraId="77030812" w14:textId="77777777" w:rsidR="00EC2260" w:rsidRPr="00EC2260" w:rsidRDefault="00EC2260" w:rsidP="00EC2260">
            <w:pPr>
              <w:tabs>
                <w:tab w:val="left" w:pos="1134"/>
              </w:tabs>
              <w:spacing w:after="80"/>
              <w:ind w:left="1134" w:hanging="567"/>
              <w:rPr>
                <w:rFonts w:eastAsia="Times New Roman" w:cs="Arial"/>
                <w:b/>
                <w:bCs/>
                <w:szCs w:val="24"/>
              </w:rPr>
            </w:pPr>
            <w:r w:rsidRPr="00EC2260">
              <w:rPr>
                <w:rFonts w:eastAsia="Times New Roman" w:cs="Arial"/>
                <w:b/>
                <w:bCs/>
                <w:szCs w:val="24"/>
              </w:rPr>
              <w:t>(d)</w:t>
            </w:r>
            <w:r w:rsidRPr="00EC2260">
              <w:rPr>
                <w:rFonts w:eastAsia="Times New Roman" w:cs="Arial"/>
                <w:b/>
                <w:bCs/>
                <w:szCs w:val="24"/>
              </w:rPr>
              <w:tab/>
              <w:t xml:space="preserve">any other approvals forming part of other planning Certificate conditions. A copy of all approved documents </w:t>
            </w:r>
            <w:proofErr w:type="gramStart"/>
            <w:r w:rsidRPr="00EC2260">
              <w:rPr>
                <w:rFonts w:eastAsia="Times New Roman" w:cs="Arial"/>
                <w:b/>
                <w:bCs/>
                <w:szCs w:val="24"/>
              </w:rPr>
              <w:t>are</w:t>
            </w:r>
            <w:proofErr w:type="gramEnd"/>
            <w:r w:rsidRPr="00EC2260">
              <w:rPr>
                <w:rFonts w:eastAsia="Times New Roman" w:cs="Arial"/>
                <w:b/>
                <w:bCs/>
                <w:szCs w:val="24"/>
              </w:rPr>
              <w:t xml:space="preserve"> to be kept onsite at all times and consent from the relevant authority is required for any departure to the approvals. </w:t>
            </w:r>
          </w:p>
          <w:p w14:paraId="4A59835D" w14:textId="77777777" w:rsidR="00EC2260" w:rsidRPr="00EC2260" w:rsidRDefault="00EC2260" w:rsidP="00EC2260">
            <w:pPr>
              <w:tabs>
                <w:tab w:val="left" w:pos="567"/>
              </w:tabs>
              <w:spacing w:after="80"/>
              <w:ind w:left="567" w:hanging="567"/>
              <w:rPr>
                <w:rFonts w:eastAsia="Times New Roman" w:cs="Arial"/>
                <w:b/>
                <w:bCs/>
                <w:szCs w:val="24"/>
              </w:rPr>
            </w:pPr>
            <w:r w:rsidRPr="00EC2260">
              <w:rPr>
                <w:rFonts w:eastAsia="Times New Roman" w:cs="Arial"/>
                <w:b/>
                <w:bCs/>
                <w:szCs w:val="24"/>
              </w:rPr>
              <w:t>39.</w:t>
            </w:r>
            <w:r w:rsidRPr="00EC2260">
              <w:rPr>
                <w:rFonts w:eastAsia="Times New Roman" w:cs="Arial"/>
                <w:b/>
                <w:bCs/>
                <w:szCs w:val="24"/>
              </w:rPr>
              <w:tab/>
              <w:t xml:space="preserve">Prior to the use for the relevant stage of the development, after all engineering works pertaining to the stage have been completed in accordance with the approved plans and the following “as constructed” details must be submitted in the specified format and approved by the Responsible Authority: </w:t>
            </w:r>
          </w:p>
          <w:p w14:paraId="6711651E" w14:textId="77777777" w:rsidR="00EC2260" w:rsidRPr="00EC2260" w:rsidRDefault="00EC2260" w:rsidP="00EC2260">
            <w:pPr>
              <w:tabs>
                <w:tab w:val="left" w:pos="1134"/>
              </w:tabs>
              <w:spacing w:after="80"/>
              <w:ind w:left="1134" w:hanging="567"/>
              <w:rPr>
                <w:rFonts w:eastAsia="Times New Roman" w:cs="Arial"/>
                <w:b/>
                <w:bCs/>
                <w:szCs w:val="24"/>
              </w:rPr>
            </w:pPr>
            <w:r w:rsidRPr="00EC2260">
              <w:rPr>
                <w:rFonts w:eastAsia="Times New Roman" w:cs="Arial"/>
                <w:b/>
                <w:bCs/>
                <w:szCs w:val="24"/>
              </w:rPr>
              <w:t>(a)</w:t>
            </w:r>
            <w:r w:rsidRPr="00EC2260">
              <w:rPr>
                <w:rFonts w:eastAsia="Times New Roman" w:cs="Arial"/>
                <w:b/>
                <w:bCs/>
                <w:szCs w:val="24"/>
              </w:rPr>
              <w:tab/>
              <w:t>Drainage construction details in “D-Spec” format.</w:t>
            </w:r>
          </w:p>
          <w:p w14:paraId="2161240A" w14:textId="77777777" w:rsidR="00EC2260" w:rsidRPr="00EC2260" w:rsidRDefault="00EC2260" w:rsidP="00EC2260">
            <w:pPr>
              <w:tabs>
                <w:tab w:val="left" w:pos="1134"/>
              </w:tabs>
              <w:spacing w:after="80"/>
              <w:ind w:left="1134" w:hanging="567"/>
              <w:rPr>
                <w:rFonts w:eastAsia="Times New Roman" w:cs="Arial"/>
                <w:b/>
                <w:bCs/>
                <w:szCs w:val="24"/>
              </w:rPr>
            </w:pPr>
            <w:r w:rsidRPr="00EC2260">
              <w:rPr>
                <w:rFonts w:eastAsia="Times New Roman" w:cs="Arial"/>
                <w:b/>
                <w:bCs/>
                <w:szCs w:val="24"/>
              </w:rPr>
              <w:t>(b)</w:t>
            </w:r>
            <w:r w:rsidRPr="00EC2260">
              <w:rPr>
                <w:rFonts w:eastAsia="Times New Roman" w:cs="Arial"/>
                <w:b/>
                <w:bCs/>
                <w:szCs w:val="24"/>
              </w:rPr>
              <w:tab/>
            </w:r>
            <w:proofErr w:type="gramStart"/>
            <w:r w:rsidRPr="00EC2260">
              <w:rPr>
                <w:rFonts w:eastAsia="Times New Roman" w:cs="Arial"/>
                <w:b/>
                <w:bCs/>
                <w:szCs w:val="24"/>
              </w:rPr>
              <w:t>Roadworks</w:t>
            </w:r>
            <w:proofErr w:type="gramEnd"/>
            <w:r w:rsidRPr="00EC2260">
              <w:rPr>
                <w:rFonts w:eastAsia="Times New Roman" w:cs="Arial"/>
                <w:b/>
                <w:bCs/>
                <w:szCs w:val="24"/>
              </w:rPr>
              <w:t xml:space="preserve"> construction details in “R-Spec” format. </w:t>
            </w:r>
          </w:p>
          <w:p w14:paraId="26B05BF1" w14:textId="77777777" w:rsidR="00EC2260" w:rsidRPr="00EC2260" w:rsidRDefault="00EC2260" w:rsidP="00EC2260">
            <w:pPr>
              <w:tabs>
                <w:tab w:val="left" w:pos="1134"/>
              </w:tabs>
              <w:spacing w:after="80"/>
              <w:ind w:left="1134" w:hanging="567"/>
              <w:rPr>
                <w:rFonts w:eastAsia="Times New Roman" w:cs="Arial"/>
                <w:b/>
                <w:bCs/>
                <w:szCs w:val="24"/>
              </w:rPr>
            </w:pPr>
            <w:r w:rsidRPr="00EC2260">
              <w:rPr>
                <w:rFonts w:eastAsia="Times New Roman" w:cs="Arial"/>
                <w:b/>
                <w:bCs/>
                <w:szCs w:val="24"/>
              </w:rPr>
              <w:t>(c)</w:t>
            </w:r>
            <w:r w:rsidRPr="00EC2260">
              <w:rPr>
                <w:rFonts w:eastAsia="Times New Roman" w:cs="Arial"/>
                <w:b/>
                <w:bCs/>
                <w:szCs w:val="24"/>
              </w:rPr>
              <w:tab/>
              <w:t xml:space="preserve">As built plans clearing detailing any changes from the as approved drawings </w:t>
            </w:r>
          </w:p>
          <w:p w14:paraId="56C3EAE4" w14:textId="77777777" w:rsidR="00EC2260" w:rsidRPr="00EC2260" w:rsidRDefault="00EC2260" w:rsidP="00EC2260">
            <w:pPr>
              <w:tabs>
                <w:tab w:val="left" w:pos="1134"/>
              </w:tabs>
              <w:spacing w:after="80"/>
              <w:ind w:left="1134" w:hanging="567"/>
              <w:rPr>
                <w:rFonts w:eastAsia="Times New Roman" w:cs="Arial"/>
                <w:b/>
                <w:bCs/>
                <w:szCs w:val="24"/>
              </w:rPr>
            </w:pPr>
            <w:r w:rsidRPr="00EC2260">
              <w:rPr>
                <w:rFonts w:eastAsia="Times New Roman" w:cs="Arial"/>
                <w:b/>
                <w:bCs/>
                <w:szCs w:val="24"/>
              </w:rPr>
              <w:t>(d)</w:t>
            </w:r>
            <w:r w:rsidRPr="00EC2260">
              <w:rPr>
                <w:rFonts w:eastAsia="Times New Roman" w:cs="Arial"/>
                <w:b/>
                <w:bCs/>
                <w:szCs w:val="24"/>
              </w:rPr>
              <w:tab/>
              <w:t>All relevant test results, including but not limited to, compaction test of each road layer, compaction test of earthworks and certificates for the soil used.</w:t>
            </w:r>
          </w:p>
          <w:p w14:paraId="35170B77" w14:textId="77777777" w:rsidR="00EC2260" w:rsidRPr="00EC2260" w:rsidRDefault="00EC2260" w:rsidP="00EC2260">
            <w:pPr>
              <w:tabs>
                <w:tab w:val="left" w:pos="1134"/>
              </w:tabs>
              <w:spacing w:after="80"/>
              <w:ind w:left="567"/>
              <w:rPr>
                <w:rFonts w:eastAsia="Times New Roman" w:cs="Arial"/>
                <w:b/>
                <w:bCs/>
                <w:szCs w:val="24"/>
              </w:rPr>
            </w:pPr>
            <w:r w:rsidRPr="00EC2260">
              <w:rPr>
                <w:rFonts w:eastAsia="Times New Roman" w:cs="Arial"/>
                <w:b/>
                <w:bCs/>
                <w:szCs w:val="24"/>
              </w:rPr>
              <w:t>Upon the completion of all works as approved by the relevant authority, a minimum of seven days’ notice is to be provided to the relevant authority for the purpose of organising an on-maintenance inspection.</w:t>
            </w:r>
          </w:p>
          <w:p w14:paraId="501F9784" w14:textId="77777777" w:rsidR="00EC2260" w:rsidRPr="00EC2260" w:rsidRDefault="00EC2260" w:rsidP="00645D65">
            <w:pPr>
              <w:tabs>
                <w:tab w:val="left" w:pos="1701"/>
              </w:tabs>
              <w:spacing w:after="160"/>
              <w:rPr>
                <w:rFonts w:eastAsia="Times New Roman" w:cs="Arial"/>
                <w:b/>
                <w:bCs/>
                <w:szCs w:val="24"/>
              </w:rPr>
            </w:pPr>
            <w:r w:rsidRPr="00EC2260">
              <w:rPr>
                <w:rFonts w:eastAsia="Times New Roman" w:cs="Arial"/>
                <w:b/>
                <w:bCs/>
                <w:szCs w:val="24"/>
              </w:rPr>
              <w:t>Melbourne Water:</w:t>
            </w:r>
          </w:p>
          <w:p w14:paraId="67048123" w14:textId="53226CB1" w:rsid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40.</w:t>
            </w:r>
            <w:r w:rsidRPr="00EC2260">
              <w:rPr>
                <w:rFonts w:eastAsia="Times New Roman" w:cs="Arial"/>
                <w:b/>
                <w:bCs/>
                <w:szCs w:val="24"/>
              </w:rPr>
              <w:tab/>
              <w:t>Prior to the endorsement of plans for each stage of the development, Melbourne Water requires detailed designs and flood modelling including flood mitigation works (bunds, road works etc), to be submitted and approved to Melbourne Water’s satisfaction.</w:t>
            </w:r>
          </w:p>
          <w:p w14:paraId="4781427C" w14:textId="77777777" w:rsidR="00645D65" w:rsidRDefault="00645D65" w:rsidP="00645D65">
            <w:pPr>
              <w:tabs>
                <w:tab w:val="left" w:pos="567"/>
              </w:tabs>
              <w:spacing w:after="0"/>
              <w:ind w:left="567" w:hanging="567"/>
              <w:rPr>
                <w:rFonts w:eastAsia="Times New Roman" w:cs="Arial"/>
                <w:b/>
                <w:bCs/>
                <w:szCs w:val="24"/>
              </w:rPr>
            </w:pPr>
          </w:p>
          <w:p w14:paraId="32DB01EB" w14:textId="2A883C62" w:rsidR="00EC2260" w:rsidRPr="00EC2260" w:rsidRDefault="00EC2260" w:rsidP="00645D65">
            <w:pPr>
              <w:tabs>
                <w:tab w:val="left" w:pos="567"/>
              </w:tabs>
              <w:ind w:left="567" w:hanging="567"/>
              <w:rPr>
                <w:rFonts w:eastAsia="Times New Roman" w:cs="Arial"/>
                <w:b/>
                <w:bCs/>
                <w:szCs w:val="24"/>
              </w:rPr>
            </w:pPr>
            <w:r w:rsidRPr="00EC2260">
              <w:rPr>
                <w:rFonts w:eastAsia="Times New Roman" w:cs="Arial"/>
                <w:b/>
                <w:bCs/>
                <w:szCs w:val="24"/>
              </w:rPr>
              <w:lastRenderedPageBreak/>
              <w:t>41.</w:t>
            </w:r>
            <w:r w:rsidRPr="00EC2260">
              <w:rPr>
                <w:rFonts w:eastAsia="Times New Roman" w:cs="Arial"/>
                <w:b/>
                <w:bCs/>
                <w:szCs w:val="24"/>
              </w:rPr>
              <w:tab/>
              <w:t>Finished floor levels are to meet appropriate freeboard above the applicable 1% AEP flood level at the location of each building, as agreed by Melbourne Water in the approval of the detailed design and hydraulic assessment of each stage of the development.</w:t>
            </w:r>
          </w:p>
          <w:p w14:paraId="16E564EC"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42.</w:t>
            </w:r>
            <w:r w:rsidRPr="00EC2260">
              <w:rPr>
                <w:rFonts w:eastAsia="Times New Roman" w:cs="Arial"/>
                <w:b/>
                <w:bCs/>
                <w:szCs w:val="24"/>
              </w:rPr>
              <w:tab/>
              <w:t>The underside (soffit) of the basketball stadium floor must be constructed with a minimum clearance of 300mm above the 1% AEP flood level, in accordance with the hydraulic assessment results, for allowance of flood storage and flow conveyance beneath the basketball stadium.</w:t>
            </w:r>
          </w:p>
          <w:p w14:paraId="795D6F52"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43.</w:t>
            </w:r>
            <w:r w:rsidRPr="00EC2260">
              <w:rPr>
                <w:rFonts w:eastAsia="Times New Roman" w:cs="Arial"/>
                <w:b/>
                <w:bCs/>
                <w:szCs w:val="24"/>
              </w:rPr>
              <w:tab/>
              <w:t>Prior to the completion of Stage 3 works, an earthen bund must be constructed, from the south-western side to the north-western corner of the aquatic centre with a 300mm freeboard allowance above the 1% AEP flood level, in accordance with flood modelling results, to Melbourne Water's satisfaction.</w:t>
            </w:r>
          </w:p>
          <w:p w14:paraId="1084A8D5"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44.</w:t>
            </w:r>
            <w:r w:rsidRPr="00EC2260">
              <w:rPr>
                <w:rFonts w:eastAsia="Times New Roman" w:cs="Arial"/>
                <w:b/>
                <w:bCs/>
                <w:szCs w:val="24"/>
              </w:rPr>
              <w:tab/>
              <w:t>The surface levels of the service road along the southern boundary commencing from the rear of the basketball stadium must be maintained in accordance with the hydraulic assessment results, to allow overland flows from a west to east direction.</w:t>
            </w:r>
          </w:p>
          <w:p w14:paraId="4C4DB996"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45.</w:t>
            </w:r>
            <w:r w:rsidRPr="00EC2260">
              <w:rPr>
                <w:rFonts w:eastAsia="Times New Roman" w:cs="Arial"/>
                <w:b/>
                <w:bCs/>
                <w:szCs w:val="24"/>
              </w:rPr>
              <w:tab/>
              <w:t>The surface levels of the newly constructed car park area must be maintained in accordance with the hydraulic assessment results, to allow overland flows through the site.</w:t>
            </w:r>
          </w:p>
          <w:p w14:paraId="5CD590E6"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46.</w:t>
            </w:r>
            <w:r w:rsidRPr="00EC2260">
              <w:rPr>
                <w:rFonts w:eastAsia="Times New Roman" w:cs="Arial"/>
                <w:b/>
                <w:bCs/>
                <w:szCs w:val="24"/>
              </w:rPr>
              <w:tab/>
              <w:t>Prior to the commencement of Taverner Street works, Melbourne Water requires detailed design plans and results of flood modelling demonstrating any on and offsite flooding impacts caused by the proposed roadworks. Any alterations to the ultimate design and associated flood modelling should be submitted to Melbourne Water for approval, from time to time.</w:t>
            </w:r>
          </w:p>
          <w:p w14:paraId="0824A67E"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47.</w:t>
            </w:r>
            <w:r w:rsidRPr="00EC2260">
              <w:rPr>
                <w:rFonts w:eastAsia="Times New Roman" w:cs="Arial"/>
                <w:b/>
                <w:bCs/>
                <w:szCs w:val="24"/>
              </w:rPr>
              <w:tab/>
              <w:t xml:space="preserve">Prior to the commencement of use as allowed by this Planning Permit, a certified survey plan including elevation/section detail, showing finished floor, road, </w:t>
            </w:r>
            <w:proofErr w:type="gramStart"/>
            <w:r w:rsidRPr="00EC2260">
              <w:rPr>
                <w:rFonts w:eastAsia="Times New Roman" w:cs="Arial"/>
                <w:b/>
                <w:bCs/>
                <w:szCs w:val="24"/>
              </w:rPr>
              <w:t>bund</w:t>
            </w:r>
            <w:proofErr w:type="gramEnd"/>
            <w:r w:rsidRPr="00EC2260">
              <w:rPr>
                <w:rFonts w:eastAsia="Times New Roman" w:cs="Arial"/>
                <w:b/>
                <w:bCs/>
                <w:szCs w:val="24"/>
              </w:rPr>
              <w:t xml:space="preserve"> and underside of the basketball stadium levels (as constructed) reduced to the AHD, must be submitted to Melbourne Water to demonstrate that the specified floor and surface levels have been constructed in accordance with Melbourne Water's requirements.</w:t>
            </w:r>
          </w:p>
          <w:p w14:paraId="0113E893" w14:textId="77777777" w:rsidR="00EC2260" w:rsidRPr="00EC2260" w:rsidRDefault="00EC2260" w:rsidP="00EC2260">
            <w:pPr>
              <w:tabs>
                <w:tab w:val="left" w:pos="567"/>
              </w:tabs>
              <w:spacing w:after="80"/>
              <w:ind w:left="567" w:hanging="567"/>
              <w:rPr>
                <w:rFonts w:eastAsia="Times New Roman" w:cs="Arial"/>
                <w:b/>
                <w:bCs/>
                <w:szCs w:val="24"/>
              </w:rPr>
            </w:pPr>
            <w:r w:rsidRPr="00EC2260">
              <w:rPr>
                <w:rFonts w:eastAsia="Times New Roman" w:cs="Arial"/>
                <w:b/>
                <w:bCs/>
                <w:szCs w:val="24"/>
              </w:rPr>
              <w:t>48.</w:t>
            </w:r>
            <w:r w:rsidRPr="00EC2260">
              <w:rPr>
                <w:rFonts w:eastAsia="Times New Roman" w:cs="Arial"/>
                <w:b/>
                <w:bCs/>
                <w:szCs w:val="24"/>
              </w:rPr>
              <w:tab/>
              <w:t xml:space="preserve">Within six months of the issue of this planning permit for Phase 1 works occurring on site, the owner of the subject site must enter into an agreement under Section 173 of the </w:t>
            </w:r>
            <w:r w:rsidRPr="00EC2260">
              <w:rPr>
                <w:rFonts w:eastAsia="Times New Roman" w:cs="Arial"/>
                <w:b/>
                <w:bCs/>
                <w:i/>
                <w:iCs/>
                <w:szCs w:val="24"/>
              </w:rPr>
              <w:t>Planning &amp; Environment Act 1987</w:t>
            </w:r>
            <w:r w:rsidRPr="00EC2260">
              <w:rPr>
                <w:rFonts w:eastAsia="Times New Roman" w:cs="Arial"/>
                <w:b/>
                <w:bCs/>
                <w:szCs w:val="24"/>
              </w:rPr>
              <w:t xml:space="preserve"> with Melbourne Water. The agreement must be fully executed prior to the occupation and commencement of use of the buildings and must be registered on Title and run with the land, and provide for:</w:t>
            </w:r>
          </w:p>
          <w:p w14:paraId="73CDF6BD" w14:textId="77777777" w:rsidR="00EC2260" w:rsidRPr="00EC2260" w:rsidRDefault="00EC2260" w:rsidP="00EC2260">
            <w:pPr>
              <w:tabs>
                <w:tab w:val="left" w:pos="1134"/>
              </w:tabs>
              <w:spacing w:after="80"/>
              <w:ind w:left="1134" w:hanging="567"/>
              <w:rPr>
                <w:rFonts w:eastAsia="Times New Roman" w:cs="Arial"/>
                <w:b/>
                <w:bCs/>
                <w:szCs w:val="24"/>
              </w:rPr>
            </w:pPr>
            <w:r w:rsidRPr="00EC2260">
              <w:rPr>
                <w:rFonts w:eastAsia="Times New Roman" w:cs="Arial"/>
                <w:b/>
                <w:bCs/>
                <w:szCs w:val="24"/>
              </w:rPr>
              <w:t>(a)</w:t>
            </w:r>
            <w:r w:rsidRPr="00EC2260">
              <w:rPr>
                <w:rFonts w:eastAsia="Times New Roman" w:cs="Arial"/>
                <w:b/>
                <w:bCs/>
                <w:szCs w:val="24"/>
              </w:rPr>
              <w:tab/>
              <w:t xml:space="preserve">Informing current, prospective and future </w:t>
            </w:r>
            <w:proofErr w:type="gramStart"/>
            <w:r w:rsidRPr="00EC2260">
              <w:rPr>
                <w:rFonts w:eastAsia="Times New Roman" w:cs="Arial"/>
                <w:b/>
                <w:bCs/>
                <w:szCs w:val="24"/>
              </w:rPr>
              <w:t>land owners</w:t>
            </w:r>
            <w:proofErr w:type="gramEnd"/>
            <w:r w:rsidRPr="00EC2260">
              <w:rPr>
                <w:rFonts w:eastAsia="Times New Roman" w:cs="Arial"/>
                <w:b/>
                <w:bCs/>
                <w:szCs w:val="24"/>
              </w:rPr>
              <w:t xml:space="preserve"> that the site will be subject to flooding to depths that exceed the ‘Guidelines for Development in Flood Affected Areas’ relating to Site and Access Safety Criteria.</w:t>
            </w:r>
          </w:p>
          <w:p w14:paraId="3F7F985D" w14:textId="77777777" w:rsidR="00EC2260" w:rsidRPr="00EC2260" w:rsidRDefault="00EC2260" w:rsidP="00EC2260">
            <w:pPr>
              <w:tabs>
                <w:tab w:val="left" w:pos="1134"/>
              </w:tabs>
              <w:spacing w:after="80"/>
              <w:ind w:left="1134" w:hanging="567"/>
              <w:rPr>
                <w:rFonts w:eastAsia="Times New Roman" w:cs="Arial"/>
                <w:b/>
                <w:bCs/>
                <w:szCs w:val="24"/>
              </w:rPr>
            </w:pPr>
            <w:r w:rsidRPr="00EC2260">
              <w:rPr>
                <w:rFonts w:eastAsia="Times New Roman" w:cs="Arial"/>
                <w:b/>
                <w:bCs/>
                <w:szCs w:val="24"/>
              </w:rPr>
              <w:t>(b)</w:t>
            </w:r>
            <w:r w:rsidRPr="00EC2260">
              <w:rPr>
                <w:rFonts w:eastAsia="Times New Roman" w:cs="Arial"/>
                <w:b/>
                <w:bCs/>
                <w:szCs w:val="24"/>
              </w:rPr>
              <w:tab/>
              <w:t>Identify the use of the Flood Risk Management Plan (FRMP).</w:t>
            </w:r>
          </w:p>
          <w:p w14:paraId="1D04F5CA" w14:textId="77777777" w:rsidR="00EC2260" w:rsidRPr="00EC2260" w:rsidRDefault="00EC2260" w:rsidP="00EC2260">
            <w:pPr>
              <w:tabs>
                <w:tab w:val="left" w:pos="1134"/>
              </w:tabs>
              <w:spacing w:after="80"/>
              <w:ind w:left="1134" w:hanging="567"/>
              <w:rPr>
                <w:rFonts w:eastAsia="Times New Roman" w:cs="Arial"/>
                <w:b/>
                <w:bCs/>
                <w:szCs w:val="24"/>
              </w:rPr>
            </w:pPr>
            <w:r w:rsidRPr="00EC2260">
              <w:rPr>
                <w:rFonts w:eastAsia="Times New Roman" w:cs="Arial"/>
                <w:b/>
                <w:bCs/>
                <w:szCs w:val="24"/>
              </w:rPr>
              <w:t>(c)</w:t>
            </w:r>
            <w:r w:rsidRPr="00EC2260">
              <w:rPr>
                <w:rFonts w:eastAsia="Times New Roman" w:cs="Arial"/>
                <w:b/>
                <w:bCs/>
                <w:szCs w:val="24"/>
              </w:rPr>
              <w:tab/>
              <w:t>The use and maintenance of any and all flood mitigation works/assets being created (including all works on the future Council Reserve on the north side of Taverner Road, bunds and section of Taverner Street which is being lowered).</w:t>
            </w:r>
          </w:p>
          <w:p w14:paraId="6255FD3B" w14:textId="77777777" w:rsidR="00EC2260" w:rsidRPr="00EC2260" w:rsidRDefault="00EC2260" w:rsidP="00EC2260">
            <w:pPr>
              <w:tabs>
                <w:tab w:val="left" w:pos="1134"/>
              </w:tabs>
              <w:spacing w:after="80"/>
              <w:ind w:left="1134" w:hanging="567"/>
              <w:rPr>
                <w:rFonts w:eastAsia="Times New Roman" w:cs="Arial"/>
                <w:b/>
                <w:bCs/>
                <w:szCs w:val="24"/>
              </w:rPr>
            </w:pPr>
            <w:r w:rsidRPr="00EC2260">
              <w:rPr>
                <w:rFonts w:eastAsia="Times New Roman" w:cs="Arial"/>
                <w:b/>
                <w:bCs/>
                <w:szCs w:val="24"/>
              </w:rPr>
              <w:t>(d)</w:t>
            </w:r>
            <w:r w:rsidRPr="00EC2260">
              <w:rPr>
                <w:rFonts w:eastAsia="Times New Roman" w:cs="Arial"/>
                <w:b/>
                <w:bCs/>
                <w:szCs w:val="24"/>
              </w:rPr>
              <w:tab/>
              <w:t xml:space="preserve">Indemnify Melbourne Water of the risk associated with flood damage of the buildings and its contents. </w:t>
            </w:r>
          </w:p>
          <w:p w14:paraId="17E098C7" w14:textId="17AA3CFD" w:rsidR="00EC2260" w:rsidRDefault="00EC2260" w:rsidP="00EC2260">
            <w:pPr>
              <w:tabs>
                <w:tab w:val="left" w:pos="567"/>
              </w:tabs>
              <w:spacing w:after="80"/>
              <w:ind w:left="567"/>
              <w:rPr>
                <w:rFonts w:eastAsia="Times New Roman" w:cs="Arial"/>
                <w:b/>
                <w:bCs/>
                <w:szCs w:val="24"/>
              </w:rPr>
            </w:pPr>
            <w:r w:rsidRPr="00EC2260">
              <w:rPr>
                <w:rFonts w:eastAsia="Times New Roman" w:cs="Arial"/>
                <w:b/>
                <w:bCs/>
                <w:szCs w:val="24"/>
              </w:rPr>
              <w:t>The costs of the preparation, peer review and registration of the agreement must be paid by the owner of the subject site.</w:t>
            </w:r>
          </w:p>
          <w:p w14:paraId="78F28136" w14:textId="77777777" w:rsidR="00DC2554" w:rsidRPr="00EC2260" w:rsidRDefault="00DC2554" w:rsidP="00EC2260">
            <w:pPr>
              <w:tabs>
                <w:tab w:val="left" w:pos="567"/>
              </w:tabs>
              <w:spacing w:after="80"/>
              <w:ind w:left="567"/>
              <w:rPr>
                <w:rFonts w:eastAsia="Times New Roman" w:cs="Arial"/>
                <w:b/>
                <w:bCs/>
                <w:szCs w:val="24"/>
              </w:rPr>
            </w:pPr>
          </w:p>
          <w:p w14:paraId="1E51C3B1" w14:textId="77777777" w:rsidR="00EC2260" w:rsidRPr="00EC2260" w:rsidRDefault="00EC2260" w:rsidP="00EC2260">
            <w:pPr>
              <w:tabs>
                <w:tab w:val="left" w:pos="567"/>
              </w:tabs>
              <w:spacing w:after="80"/>
              <w:ind w:left="567" w:hanging="567"/>
              <w:rPr>
                <w:rFonts w:eastAsia="Times New Roman" w:cs="Arial"/>
                <w:b/>
                <w:bCs/>
                <w:szCs w:val="24"/>
              </w:rPr>
            </w:pPr>
            <w:r w:rsidRPr="00EC2260">
              <w:rPr>
                <w:rFonts w:eastAsia="Times New Roman" w:cs="Arial"/>
                <w:b/>
                <w:bCs/>
                <w:szCs w:val="24"/>
              </w:rPr>
              <w:lastRenderedPageBreak/>
              <w:t>49.</w:t>
            </w:r>
            <w:r w:rsidRPr="00EC2260">
              <w:rPr>
                <w:rFonts w:eastAsia="Times New Roman" w:cs="Arial"/>
                <w:b/>
                <w:bCs/>
                <w:szCs w:val="24"/>
              </w:rPr>
              <w:tab/>
              <w:t>Prior to the commencement of use, a Flood Risk Management Plan (FRMP) prepared by an accredited risk management professional must be provided to Melbourne Water for our review, to the satisfaction of Melbourne Water and the Responsible Authority. The FRMP must be binding to successors in title to provide for ongoing effective management of flood risks. The FRMP is to include, but not be limited to:</w:t>
            </w:r>
          </w:p>
          <w:p w14:paraId="41CD1606" w14:textId="77777777" w:rsidR="00EC2260" w:rsidRPr="00EC2260" w:rsidRDefault="00EC2260" w:rsidP="00645D65">
            <w:pPr>
              <w:tabs>
                <w:tab w:val="left" w:pos="1134"/>
              </w:tabs>
              <w:spacing w:after="140"/>
              <w:ind w:left="1134" w:hanging="567"/>
              <w:rPr>
                <w:rFonts w:eastAsia="Times New Roman" w:cs="Arial"/>
                <w:b/>
                <w:bCs/>
                <w:szCs w:val="24"/>
              </w:rPr>
            </w:pPr>
            <w:r w:rsidRPr="00EC2260">
              <w:rPr>
                <w:rFonts w:eastAsia="Times New Roman" w:cs="Arial"/>
                <w:b/>
                <w:bCs/>
                <w:szCs w:val="24"/>
              </w:rPr>
              <w:t>(a)</w:t>
            </w:r>
            <w:r w:rsidRPr="00EC2260">
              <w:rPr>
                <w:rFonts w:eastAsia="Times New Roman" w:cs="Arial"/>
                <w:b/>
                <w:bCs/>
                <w:szCs w:val="24"/>
              </w:rPr>
              <w:tab/>
              <w:t xml:space="preserve">site specific flood risks associated with flooding from Maddingley Park Drain and the Werribee </w:t>
            </w:r>
            <w:proofErr w:type="gramStart"/>
            <w:r w:rsidRPr="00EC2260">
              <w:rPr>
                <w:rFonts w:eastAsia="Times New Roman" w:cs="Arial"/>
                <w:b/>
                <w:bCs/>
                <w:szCs w:val="24"/>
              </w:rPr>
              <w:t>River;</w:t>
            </w:r>
            <w:proofErr w:type="gramEnd"/>
          </w:p>
          <w:p w14:paraId="73D2AAE9" w14:textId="77777777" w:rsidR="00EC2260" w:rsidRPr="00EC2260" w:rsidRDefault="00EC2260" w:rsidP="00645D65">
            <w:pPr>
              <w:tabs>
                <w:tab w:val="left" w:pos="1134"/>
              </w:tabs>
              <w:spacing w:after="140"/>
              <w:ind w:left="1134" w:hanging="567"/>
              <w:rPr>
                <w:rFonts w:eastAsia="Times New Roman" w:cs="Arial"/>
                <w:b/>
                <w:bCs/>
                <w:szCs w:val="24"/>
              </w:rPr>
            </w:pPr>
            <w:r w:rsidRPr="00EC2260">
              <w:rPr>
                <w:rFonts w:eastAsia="Times New Roman" w:cs="Arial"/>
                <w:b/>
                <w:bCs/>
                <w:szCs w:val="24"/>
              </w:rPr>
              <w:t>(b)</w:t>
            </w:r>
            <w:r w:rsidRPr="00EC2260">
              <w:rPr>
                <w:rFonts w:eastAsia="Times New Roman" w:cs="Arial"/>
                <w:b/>
                <w:bCs/>
                <w:szCs w:val="24"/>
              </w:rPr>
              <w:tab/>
              <w:t xml:space="preserve">identify and list organisations associated with flood/weather </w:t>
            </w:r>
            <w:proofErr w:type="gramStart"/>
            <w:r w:rsidRPr="00EC2260">
              <w:rPr>
                <w:rFonts w:eastAsia="Times New Roman" w:cs="Arial"/>
                <w:b/>
                <w:bCs/>
                <w:szCs w:val="24"/>
              </w:rPr>
              <w:t>warnings;</w:t>
            </w:r>
            <w:proofErr w:type="gramEnd"/>
          </w:p>
          <w:p w14:paraId="73F39877" w14:textId="77777777" w:rsidR="00EC2260" w:rsidRPr="00EC2260" w:rsidRDefault="00EC2260" w:rsidP="00645D65">
            <w:pPr>
              <w:tabs>
                <w:tab w:val="left" w:pos="1134"/>
              </w:tabs>
              <w:spacing w:after="140"/>
              <w:ind w:left="1134" w:hanging="567"/>
              <w:rPr>
                <w:rFonts w:eastAsia="Times New Roman" w:cs="Arial"/>
                <w:b/>
                <w:bCs/>
                <w:szCs w:val="24"/>
              </w:rPr>
            </w:pPr>
            <w:r w:rsidRPr="00EC2260">
              <w:rPr>
                <w:rFonts w:eastAsia="Times New Roman" w:cs="Arial"/>
                <w:b/>
                <w:bCs/>
                <w:szCs w:val="24"/>
              </w:rPr>
              <w:t>(c)</w:t>
            </w:r>
            <w:r w:rsidRPr="00EC2260">
              <w:rPr>
                <w:rFonts w:eastAsia="Times New Roman" w:cs="Arial"/>
                <w:b/>
                <w:bCs/>
                <w:szCs w:val="24"/>
              </w:rPr>
              <w:tab/>
              <w:t xml:space="preserve">identify the management of a flood emergency response, </w:t>
            </w:r>
            <w:proofErr w:type="spellStart"/>
            <w:r w:rsidRPr="00EC2260">
              <w:rPr>
                <w:rFonts w:eastAsia="Times New Roman" w:cs="Arial"/>
                <w:b/>
                <w:bCs/>
                <w:szCs w:val="24"/>
              </w:rPr>
              <w:t>eg.</w:t>
            </w:r>
            <w:proofErr w:type="spellEnd"/>
            <w:r w:rsidRPr="00EC2260">
              <w:rPr>
                <w:rFonts w:eastAsia="Times New Roman" w:cs="Arial"/>
                <w:b/>
                <w:bCs/>
                <w:szCs w:val="24"/>
              </w:rPr>
              <w:t xml:space="preserve"> Evacuation procedures/clearly defined plan of evacuation including people's roles and staff training </w:t>
            </w:r>
            <w:proofErr w:type="gramStart"/>
            <w:r w:rsidRPr="00EC2260">
              <w:rPr>
                <w:rFonts w:eastAsia="Times New Roman" w:cs="Arial"/>
                <w:b/>
                <w:bCs/>
                <w:szCs w:val="24"/>
              </w:rPr>
              <w:t>etc;</w:t>
            </w:r>
            <w:proofErr w:type="gramEnd"/>
          </w:p>
          <w:p w14:paraId="632CF5C1" w14:textId="77777777" w:rsidR="00EC2260" w:rsidRPr="00EC2260" w:rsidRDefault="00EC2260" w:rsidP="00645D65">
            <w:pPr>
              <w:tabs>
                <w:tab w:val="left" w:pos="1134"/>
              </w:tabs>
              <w:spacing w:after="140"/>
              <w:ind w:left="1134" w:hanging="567"/>
              <w:rPr>
                <w:rFonts w:eastAsia="Times New Roman" w:cs="Arial"/>
                <w:b/>
                <w:bCs/>
                <w:szCs w:val="24"/>
              </w:rPr>
            </w:pPr>
            <w:r w:rsidRPr="00EC2260">
              <w:rPr>
                <w:rFonts w:eastAsia="Times New Roman" w:cs="Arial"/>
                <w:b/>
                <w:bCs/>
                <w:szCs w:val="24"/>
              </w:rPr>
              <w:t>(d)</w:t>
            </w:r>
            <w:r w:rsidRPr="00EC2260">
              <w:rPr>
                <w:rFonts w:eastAsia="Times New Roman" w:cs="Arial"/>
                <w:b/>
                <w:bCs/>
                <w:szCs w:val="24"/>
              </w:rPr>
              <w:tab/>
              <w:t xml:space="preserve">notification and contacts of people to be alerted in the event of a </w:t>
            </w:r>
            <w:proofErr w:type="gramStart"/>
            <w:r w:rsidRPr="00EC2260">
              <w:rPr>
                <w:rFonts w:eastAsia="Times New Roman" w:cs="Arial"/>
                <w:b/>
                <w:bCs/>
                <w:szCs w:val="24"/>
              </w:rPr>
              <w:t>flood;</w:t>
            </w:r>
            <w:proofErr w:type="gramEnd"/>
          </w:p>
          <w:p w14:paraId="4EDCD5F0" w14:textId="77777777" w:rsidR="00EC2260" w:rsidRPr="00EC2260" w:rsidRDefault="00EC2260" w:rsidP="00645D65">
            <w:pPr>
              <w:tabs>
                <w:tab w:val="left" w:pos="1134"/>
              </w:tabs>
              <w:spacing w:after="140"/>
              <w:ind w:left="1134" w:hanging="567"/>
              <w:rPr>
                <w:rFonts w:eastAsia="Times New Roman" w:cs="Arial"/>
                <w:b/>
                <w:bCs/>
                <w:szCs w:val="24"/>
              </w:rPr>
            </w:pPr>
            <w:r w:rsidRPr="00EC2260">
              <w:rPr>
                <w:rFonts w:eastAsia="Times New Roman" w:cs="Arial"/>
                <w:b/>
                <w:bCs/>
                <w:szCs w:val="24"/>
              </w:rPr>
              <w:t>(e)</w:t>
            </w:r>
            <w:r w:rsidRPr="00EC2260">
              <w:rPr>
                <w:rFonts w:eastAsia="Times New Roman" w:cs="Arial"/>
                <w:b/>
                <w:bCs/>
                <w:szCs w:val="24"/>
              </w:rPr>
              <w:tab/>
              <w:t xml:space="preserve">ongoing staff training &amp; periodic review of these </w:t>
            </w:r>
            <w:proofErr w:type="gramStart"/>
            <w:r w:rsidRPr="00EC2260">
              <w:rPr>
                <w:rFonts w:eastAsia="Times New Roman" w:cs="Arial"/>
                <w:b/>
                <w:bCs/>
                <w:szCs w:val="24"/>
              </w:rPr>
              <w:t>procedures;</w:t>
            </w:r>
            <w:proofErr w:type="gramEnd"/>
          </w:p>
          <w:p w14:paraId="09083673" w14:textId="77777777" w:rsidR="00EC2260" w:rsidRPr="00EC2260" w:rsidRDefault="00EC2260" w:rsidP="00645D65">
            <w:pPr>
              <w:tabs>
                <w:tab w:val="left" w:pos="1134"/>
              </w:tabs>
              <w:spacing w:after="140"/>
              <w:ind w:left="1134" w:hanging="567"/>
              <w:rPr>
                <w:rFonts w:eastAsia="Times New Roman" w:cs="Arial"/>
                <w:b/>
                <w:bCs/>
                <w:szCs w:val="24"/>
              </w:rPr>
            </w:pPr>
            <w:r w:rsidRPr="00EC2260">
              <w:rPr>
                <w:rFonts w:eastAsia="Times New Roman" w:cs="Arial"/>
                <w:b/>
                <w:bCs/>
                <w:szCs w:val="24"/>
              </w:rPr>
              <w:t>(f)</w:t>
            </w:r>
            <w:r w:rsidRPr="00EC2260">
              <w:rPr>
                <w:rFonts w:eastAsia="Times New Roman" w:cs="Arial"/>
                <w:b/>
                <w:bCs/>
                <w:szCs w:val="24"/>
              </w:rPr>
              <w:tab/>
              <w:t xml:space="preserve">use of evacuation signage and guides </w:t>
            </w:r>
            <w:proofErr w:type="gramStart"/>
            <w:r w:rsidRPr="00EC2260">
              <w:rPr>
                <w:rFonts w:eastAsia="Times New Roman" w:cs="Arial"/>
                <w:b/>
                <w:bCs/>
                <w:szCs w:val="24"/>
              </w:rPr>
              <w:t>etc;</w:t>
            </w:r>
            <w:proofErr w:type="gramEnd"/>
          </w:p>
          <w:p w14:paraId="1B1DA096" w14:textId="77777777" w:rsidR="00EC2260" w:rsidRPr="00EC2260" w:rsidRDefault="00EC2260" w:rsidP="00645D65">
            <w:pPr>
              <w:tabs>
                <w:tab w:val="left" w:pos="1134"/>
              </w:tabs>
              <w:spacing w:after="140"/>
              <w:ind w:left="1134" w:hanging="567"/>
              <w:rPr>
                <w:rFonts w:eastAsia="Times New Roman" w:cs="Arial"/>
                <w:b/>
                <w:bCs/>
                <w:szCs w:val="24"/>
              </w:rPr>
            </w:pPr>
            <w:r w:rsidRPr="00EC2260">
              <w:rPr>
                <w:rFonts w:eastAsia="Times New Roman" w:cs="Arial"/>
                <w:b/>
                <w:bCs/>
                <w:szCs w:val="24"/>
              </w:rPr>
              <w:t>(g)</w:t>
            </w:r>
            <w:r w:rsidRPr="00EC2260">
              <w:rPr>
                <w:rFonts w:eastAsia="Times New Roman" w:cs="Arial"/>
                <w:b/>
                <w:bCs/>
                <w:szCs w:val="24"/>
              </w:rPr>
              <w:tab/>
              <w:t>identify the maintenance of all flood mitigation works/assets into the future; and</w:t>
            </w:r>
          </w:p>
          <w:p w14:paraId="5AA666EB" w14:textId="7A529740" w:rsidR="00EC2260" w:rsidRDefault="00EC2260" w:rsidP="00645D65">
            <w:pPr>
              <w:tabs>
                <w:tab w:val="left" w:pos="1134"/>
              </w:tabs>
              <w:spacing w:after="140"/>
              <w:ind w:left="1134" w:hanging="567"/>
              <w:rPr>
                <w:rFonts w:eastAsia="Times New Roman" w:cs="Arial"/>
                <w:b/>
                <w:bCs/>
                <w:szCs w:val="24"/>
              </w:rPr>
            </w:pPr>
            <w:r w:rsidRPr="00EC2260">
              <w:rPr>
                <w:rFonts w:eastAsia="Times New Roman" w:cs="Arial"/>
                <w:b/>
                <w:bCs/>
                <w:szCs w:val="24"/>
              </w:rPr>
              <w:t>(h)</w:t>
            </w:r>
            <w:r w:rsidRPr="00EC2260">
              <w:rPr>
                <w:rFonts w:eastAsia="Times New Roman" w:cs="Arial"/>
                <w:b/>
                <w:bCs/>
                <w:szCs w:val="24"/>
              </w:rPr>
              <w:tab/>
              <w:t xml:space="preserve">ongoing use, periodic </w:t>
            </w:r>
            <w:proofErr w:type="gramStart"/>
            <w:r w:rsidRPr="00EC2260">
              <w:rPr>
                <w:rFonts w:eastAsia="Times New Roman" w:cs="Arial"/>
                <w:b/>
                <w:bCs/>
                <w:szCs w:val="24"/>
              </w:rPr>
              <w:t>review</w:t>
            </w:r>
            <w:proofErr w:type="gramEnd"/>
            <w:r w:rsidRPr="00EC2260">
              <w:rPr>
                <w:rFonts w:eastAsia="Times New Roman" w:cs="Arial"/>
                <w:b/>
                <w:bCs/>
                <w:szCs w:val="24"/>
              </w:rPr>
              <w:t xml:space="preserve"> and update of the FRMP (undertaken by suitably qualified person).</w:t>
            </w:r>
          </w:p>
          <w:p w14:paraId="4D817453" w14:textId="77777777" w:rsidR="00645D65" w:rsidRPr="00EC2260" w:rsidRDefault="00645D65" w:rsidP="00EC2260">
            <w:pPr>
              <w:tabs>
                <w:tab w:val="left" w:pos="1134"/>
              </w:tabs>
              <w:ind w:left="1134" w:hanging="567"/>
              <w:rPr>
                <w:rFonts w:eastAsia="Times New Roman" w:cs="Arial"/>
                <w:b/>
                <w:bCs/>
                <w:szCs w:val="24"/>
              </w:rPr>
            </w:pPr>
          </w:p>
          <w:p w14:paraId="3CC729B3" w14:textId="77777777" w:rsidR="00EC2260" w:rsidRPr="00EC2260" w:rsidRDefault="00EC2260" w:rsidP="00EC2260">
            <w:pPr>
              <w:tabs>
                <w:tab w:val="left" w:pos="567"/>
              </w:tabs>
              <w:rPr>
                <w:rFonts w:eastAsia="Times New Roman" w:cs="Arial"/>
                <w:b/>
                <w:bCs/>
                <w:szCs w:val="24"/>
              </w:rPr>
            </w:pPr>
            <w:r w:rsidRPr="00EC2260">
              <w:rPr>
                <w:rFonts w:eastAsia="Times New Roman" w:cs="Arial"/>
                <w:b/>
                <w:bCs/>
                <w:szCs w:val="24"/>
              </w:rPr>
              <w:t>Greater Western Water:</w:t>
            </w:r>
          </w:p>
          <w:p w14:paraId="3F979A2F"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50.</w:t>
            </w:r>
            <w:r w:rsidRPr="00EC2260">
              <w:rPr>
                <w:rFonts w:eastAsia="Times New Roman" w:cs="Arial"/>
                <w:b/>
                <w:bCs/>
                <w:szCs w:val="24"/>
              </w:rPr>
              <w:tab/>
              <w:t>Payment of new customer contributions for the additional demand created by the development, such amount being determined by Greater Western Water at the time of payment.</w:t>
            </w:r>
          </w:p>
          <w:p w14:paraId="3602D4F7"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51.</w:t>
            </w:r>
            <w:r w:rsidRPr="00EC2260">
              <w:rPr>
                <w:rFonts w:eastAsia="Times New Roman" w:cs="Arial"/>
                <w:b/>
                <w:bCs/>
                <w:szCs w:val="24"/>
              </w:rPr>
              <w:tab/>
              <w:t xml:space="preserve">The existing sewer main traversing the development site must be relocated at the owners/developer’s expense and to the satisfaction of Greater Western Water. </w:t>
            </w:r>
          </w:p>
          <w:p w14:paraId="25B0E40B"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52.</w:t>
            </w:r>
            <w:r w:rsidRPr="00EC2260">
              <w:rPr>
                <w:rFonts w:eastAsia="Times New Roman" w:cs="Arial"/>
                <w:b/>
                <w:bCs/>
                <w:szCs w:val="24"/>
              </w:rPr>
              <w:tab/>
              <w:t>A sewerage easement in favour of Greater Western Water must be created over the relocated sewer main at the owners/developer’s expense and to the satisfaction of Greater Western Water.</w:t>
            </w:r>
          </w:p>
          <w:p w14:paraId="0E294B72" w14:textId="7A587A93" w:rsid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53.</w:t>
            </w:r>
            <w:r w:rsidRPr="00EC2260">
              <w:rPr>
                <w:rFonts w:eastAsia="Times New Roman" w:cs="Arial"/>
                <w:b/>
                <w:bCs/>
                <w:szCs w:val="24"/>
              </w:rPr>
              <w:tab/>
              <w:t xml:space="preserve">The operator under this permit must enter into an Agreement with Greater Western Water relating to the design and construction of any sewerage or water works required. The form of such Agreement shall be to the satisfaction of Greater Western Water. The owner/applicant shall make a written request to Greater Western Water for the terms and conditions of the agreement. </w:t>
            </w:r>
          </w:p>
          <w:p w14:paraId="2F636538" w14:textId="77777777" w:rsidR="00645D65" w:rsidRPr="00EC2260" w:rsidRDefault="00645D65" w:rsidP="00EC2260">
            <w:pPr>
              <w:tabs>
                <w:tab w:val="left" w:pos="567"/>
              </w:tabs>
              <w:ind w:left="567" w:hanging="567"/>
              <w:rPr>
                <w:rFonts w:eastAsia="Times New Roman" w:cs="Arial"/>
                <w:b/>
                <w:bCs/>
                <w:szCs w:val="24"/>
              </w:rPr>
            </w:pPr>
          </w:p>
          <w:p w14:paraId="614018E6" w14:textId="77777777" w:rsidR="00EC2260" w:rsidRPr="00EC2260" w:rsidRDefault="00EC2260" w:rsidP="00EC2260">
            <w:pPr>
              <w:tabs>
                <w:tab w:val="left" w:pos="1701"/>
              </w:tabs>
              <w:rPr>
                <w:rFonts w:eastAsia="Times New Roman" w:cs="Arial"/>
                <w:b/>
                <w:bCs/>
                <w:szCs w:val="24"/>
              </w:rPr>
            </w:pPr>
            <w:r w:rsidRPr="00EC2260">
              <w:rPr>
                <w:rFonts w:eastAsia="Times New Roman" w:cs="Arial"/>
                <w:b/>
                <w:bCs/>
                <w:szCs w:val="24"/>
              </w:rPr>
              <w:t>Permit expiry:</w:t>
            </w:r>
          </w:p>
          <w:p w14:paraId="73080A24" w14:textId="77777777" w:rsidR="00EC2260" w:rsidRPr="00EC2260" w:rsidRDefault="00EC2260" w:rsidP="00EC2260">
            <w:pPr>
              <w:tabs>
                <w:tab w:val="left" w:pos="567"/>
              </w:tabs>
              <w:ind w:left="567" w:hanging="567"/>
              <w:rPr>
                <w:rFonts w:eastAsia="Times New Roman" w:cs="Arial"/>
                <w:b/>
                <w:bCs/>
                <w:szCs w:val="24"/>
              </w:rPr>
            </w:pPr>
            <w:r w:rsidRPr="00EC2260">
              <w:rPr>
                <w:rFonts w:eastAsia="Times New Roman" w:cs="Arial"/>
                <w:b/>
                <w:bCs/>
                <w:szCs w:val="24"/>
              </w:rPr>
              <w:t>54.</w:t>
            </w:r>
            <w:r w:rsidRPr="00EC2260">
              <w:rPr>
                <w:rFonts w:eastAsia="Times New Roman" w:cs="Arial"/>
                <w:b/>
                <w:bCs/>
                <w:szCs w:val="24"/>
              </w:rPr>
              <w:tab/>
              <w:t xml:space="preserve">This permit will expire if: </w:t>
            </w:r>
          </w:p>
          <w:p w14:paraId="1679F813"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t>(a)</w:t>
            </w:r>
            <w:r w:rsidRPr="00EC2260">
              <w:rPr>
                <w:rFonts w:eastAsia="Times New Roman" w:cs="Arial"/>
                <w:b/>
                <w:bCs/>
                <w:szCs w:val="24"/>
              </w:rPr>
              <w:tab/>
              <w:t>the development and use are not started within four years of the date of this permit; and</w:t>
            </w:r>
          </w:p>
          <w:p w14:paraId="602EA114" w14:textId="77777777" w:rsidR="00EC2260" w:rsidRPr="00EC2260" w:rsidRDefault="00EC2260" w:rsidP="00EC2260">
            <w:pPr>
              <w:tabs>
                <w:tab w:val="left" w:pos="1134"/>
              </w:tabs>
              <w:ind w:left="1134" w:hanging="567"/>
              <w:rPr>
                <w:rFonts w:eastAsia="Times New Roman" w:cs="Arial"/>
                <w:b/>
                <w:bCs/>
                <w:szCs w:val="24"/>
              </w:rPr>
            </w:pPr>
            <w:r w:rsidRPr="00EC2260">
              <w:rPr>
                <w:rFonts w:eastAsia="Times New Roman" w:cs="Arial"/>
                <w:b/>
                <w:bCs/>
                <w:szCs w:val="24"/>
              </w:rPr>
              <w:t>(b)</w:t>
            </w:r>
            <w:r w:rsidRPr="00EC2260">
              <w:rPr>
                <w:rFonts w:eastAsia="Times New Roman" w:cs="Arial"/>
                <w:b/>
                <w:bCs/>
                <w:szCs w:val="24"/>
              </w:rPr>
              <w:tab/>
              <w:t xml:space="preserve">the development is not completed within eight years of the date of this permit. </w:t>
            </w:r>
          </w:p>
          <w:p w14:paraId="4F4BEBD6" w14:textId="77777777" w:rsidR="00DC2554" w:rsidRDefault="00DC2554" w:rsidP="00EC2260">
            <w:pPr>
              <w:tabs>
                <w:tab w:val="left" w:pos="1701"/>
              </w:tabs>
              <w:rPr>
                <w:rFonts w:eastAsia="Times New Roman" w:cs="Arial"/>
                <w:b/>
                <w:bCs/>
                <w:szCs w:val="24"/>
              </w:rPr>
            </w:pPr>
          </w:p>
          <w:p w14:paraId="6D2A8584" w14:textId="77777777" w:rsidR="00645D65" w:rsidRDefault="00645D65" w:rsidP="00DC2554">
            <w:pPr>
              <w:tabs>
                <w:tab w:val="left" w:pos="1701"/>
              </w:tabs>
              <w:spacing w:after="80"/>
              <w:rPr>
                <w:rFonts w:eastAsia="Times New Roman" w:cs="Arial"/>
                <w:b/>
                <w:bCs/>
                <w:szCs w:val="24"/>
              </w:rPr>
            </w:pPr>
          </w:p>
          <w:p w14:paraId="77E67499" w14:textId="046D38D9" w:rsidR="00EC2260" w:rsidRPr="00EC2260" w:rsidRDefault="00EC2260" w:rsidP="00DC2554">
            <w:pPr>
              <w:tabs>
                <w:tab w:val="left" w:pos="1701"/>
              </w:tabs>
              <w:spacing w:after="80"/>
              <w:rPr>
                <w:rFonts w:eastAsia="Times New Roman" w:cs="Arial"/>
                <w:b/>
                <w:bCs/>
                <w:szCs w:val="24"/>
              </w:rPr>
            </w:pPr>
            <w:r w:rsidRPr="00EC2260">
              <w:rPr>
                <w:rFonts w:eastAsia="Times New Roman" w:cs="Arial"/>
                <w:b/>
                <w:bCs/>
                <w:szCs w:val="24"/>
              </w:rPr>
              <w:lastRenderedPageBreak/>
              <w:t>Permit notes:</w:t>
            </w:r>
          </w:p>
          <w:p w14:paraId="5F1406D8" w14:textId="77777777" w:rsidR="00EC2260" w:rsidRPr="00EC2260" w:rsidRDefault="00EC2260" w:rsidP="00DC2554">
            <w:pPr>
              <w:tabs>
                <w:tab w:val="left" w:pos="1701"/>
              </w:tabs>
              <w:spacing w:after="80"/>
              <w:rPr>
                <w:rFonts w:eastAsia="Times New Roman" w:cs="Arial"/>
                <w:b/>
                <w:bCs/>
                <w:szCs w:val="24"/>
              </w:rPr>
            </w:pPr>
            <w:r w:rsidRPr="00EC2260">
              <w:rPr>
                <w:rFonts w:eastAsia="Times New Roman" w:cs="Arial"/>
                <w:b/>
                <w:bCs/>
                <w:szCs w:val="24"/>
              </w:rPr>
              <w:t>Melbourne Water:</w:t>
            </w:r>
          </w:p>
          <w:p w14:paraId="1E5770A6" w14:textId="77777777" w:rsidR="00EC2260" w:rsidRPr="00EC2260" w:rsidRDefault="00EC2260" w:rsidP="00DC2554">
            <w:pPr>
              <w:tabs>
                <w:tab w:val="left" w:pos="1701"/>
              </w:tabs>
              <w:spacing w:after="80"/>
              <w:rPr>
                <w:rFonts w:eastAsia="Times New Roman" w:cs="Arial"/>
                <w:b/>
                <w:bCs/>
                <w:szCs w:val="24"/>
              </w:rPr>
            </w:pPr>
            <w:r w:rsidRPr="00EC2260">
              <w:rPr>
                <w:rFonts w:eastAsia="Times New Roman" w:cs="Arial"/>
                <w:b/>
                <w:bCs/>
                <w:szCs w:val="24"/>
              </w:rPr>
              <w:t>Advice:</w:t>
            </w:r>
          </w:p>
          <w:p w14:paraId="00E248D1" w14:textId="529D50F0" w:rsidR="00EC2260" w:rsidRPr="00EC2260" w:rsidRDefault="00EC2260" w:rsidP="00DC2554">
            <w:pPr>
              <w:tabs>
                <w:tab w:val="left" w:pos="1701"/>
              </w:tabs>
              <w:spacing w:after="40"/>
              <w:rPr>
                <w:rFonts w:eastAsia="Times New Roman" w:cs="Arial"/>
                <w:b/>
                <w:bCs/>
                <w:szCs w:val="24"/>
              </w:rPr>
            </w:pPr>
            <w:r w:rsidRPr="00EC2260">
              <w:rPr>
                <w:rFonts w:eastAsia="Times New Roman" w:cs="Arial"/>
                <w:b/>
                <w:bCs/>
                <w:szCs w:val="24"/>
              </w:rPr>
              <w:t>The site for the Sports Precinct is subject to flooding from the Werribee River and from underground drainage flooding from the Maddingley Park Drain located to the west of the subject site, along Grant Street. The 1% Average Exceedance Probability (AEP) flood level varies from 100.5 metres to Australian Height Datum (AHD) along the western boundary of the site down to 97.5m to AHD along the eastern boundary (</w:t>
            </w:r>
            <w:proofErr w:type="spellStart"/>
            <w:r w:rsidRPr="00EC2260">
              <w:rPr>
                <w:rFonts w:eastAsia="Times New Roman" w:cs="Arial"/>
                <w:b/>
                <w:bCs/>
                <w:szCs w:val="24"/>
              </w:rPr>
              <w:t>Fisken</w:t>
            </w:r>
            <w:proofErr w:type="spellEnd"/>
            <w:r w:rsidRPr="00EC2260">
              <w:rPr>
                <w:rFonts w:eastAsia="Times New Roman" w:cs="Arial"/>
                <w:b/>
                <w:bCs/>
                <w:szCs w:val="24"/>
              </w:rPr>
              <w:t xml:space="preserve"> St frontage).</w:t>
            </w:r>
          </w:p>
          <w:p w14:paraId="04102F21" w14:textId="77777777" w:rsidR="00EC2260" w:rsidRPr="00EC2260" w:rsidRDefault="00EC2260" w:rsidP="00DC2554">
            <w:pPr>
              <w:tabs>
                <w:tab w:val="left" w:pos="1701"/>
              </w:tabs>
              <w:spacing w:after="40"/>
              <w:rPr>
                <w:rFonts w:eastAsia="Times New Roman" w:cs="Arial"/>
                <w:b/>
                <w:bCs/>
                <w:szCs w:val="24"/>
              </w:rPr>
            </w:pPr>
            <w:r w:rsidRPr="00EC2260">
              <w:rPr>
                <w:rFonts w:eastAsia="Times New Roman" w:cs="Arial"/>
                <w:b/>
                <w:bCs/>
                <w:szCs w:val="24"/>
              </w:rPr>
              <w:t>Further Flood Modelling Requirements:</w:t>
            </w:r>
          </w:p>
          <w:p w14:paraId="7BECB71D" w14:textId="77777777" w:rsidR="00EC2260" w:rsidRPr="00EC2260" w:rsidRDefault="00EC2260" w:rsidP="00DC2554">
            <w:pPr>
              <w:autoSpaceDE w:val="0"/>
              <w:autoSpaceDN w:val="0"/>
              <w:adjustRightInd w:val="0"/>
              <w:spacing w:after="40"/>
              <w:rPr>
                <w:rFonts w:asciiTheme="minorHAnsi" w:hAnsiTheme="minorHAnsi" w:cstheme="minorHAnsi"/>
                <w:b/>
                <w:bCs/>
                <w:color w:val="231F20"/>
                <w:szCs w:val="24"/>
              </w:rPr>
            </w:pPr>
            <w:r w:rsidRPr="00EC2260">
              <w:rPr>
                <w:rFonts w:asciiTheme="minorHAnsi" w:hAnsiTheme="minorHAnsi" w:cstheme="minorHAnsi"/>
                <w:b/>
                <w:bCs/>
                <w:color w:val="231F20"/>
                <w:szCs w:val="24"/>
              </w:rPr>
              <w:t xml:space="preserve">Prior to the endorsement of plans for each stage of the development, if the detailed design varies from the design adopted in the </w:t>
            </w:r>
            <w:proofErr w:type="spellStart"/>
            <w:r w:rsidRPr="00EC2260">
              <w:rPr>
                <w:rFonts w:asciiTheme="minorHAnsi" w:hAnsiTheme="minorHAnsi" w:cstheme="minorHAnsi"/>
                <w:b/>
                <w:bCs/>
                <w:color w:val="231F20"/>
                <w:szCs w:val="24"/>
              </w:rPr>
              <w:t>Engeny</w:t>
            </w:r>
            <w:proofErr w:type="spellEnd"/>
            <w:r w:rsidRPr="00EC2260">
              <w:rPr>
                <w:rFonts w:asciiTheme="minorHAnsi" w:hAnsiTheme="minorHAnsi" w:cstheme="minorHAnsi"/>
                <w:b/>
                <w:bCs/>
                <w:color w:val="231F20"/>
                <w:szCs w:val="24"/>
              </w:rPr>
              <w:t xml:space="preserve"> Flood Impact Assessment modelling that could likely change the modelling results, new comparative flood modelling and reporting is required to be submitted to Melbourne Water for assessment and approval.</w:t>
            </w:r>
          </w:p>
          <w:p w14:paraId="4339CCBA" w14:textId="77777777" w:rsidR="00EC2260" w:rsidRPr="00EC2260" w:rsidRDefault="00EC2260" w:rsidP="00DC2554">
            <w:pPr>
              <w:autoSpaceDE w:val="0"/>
              <w:autoSpaceDN w:val="0"/>
              <w:adjustRightInd w:val="0"/>
              <w:spacing w:after="40"/>
              <w:rPr>
                <w:rFonts w:asciiTheme="minorHAnsi" w:hAnsiTheme="minorHAnsi" w:cstheme="minorHAnsi"/>
                <w:b/>
                <w:bCs/>
                <w:color w:val="231F20"/>
                <w:szCs w:val="24"/>
              </w:rPr>
            </w:pPr>
          </w:p>
          <w:p w14:paraId="1B6FD975" w14:textId="77777777" w:rsidR="00EC2260" w:rsidRPr="00EC2260" w:rsidRDefault="00EC2260" w:rsidP="00DC2554">
            <w:pPr>
              <w:autoSpaceDE w:val="0"/>
              <w:autoSpaceDN w:val="0"/>
              <w:adjustRightInd w:val="0"/>
              <w:spacing w:after="40"/>
              <w:rPr>
                <w:rFonts w:asciiTheme="minorHAnsi" w:hAnsiTheme="minorHAnsi" w:cstheme="minorHAnsi"/>
                <w:b/>
                <w:bCs/>
                <w:color w:val="231F20"/>
                <w:szCs w:val="24"/>
              </w:rPr>
            </w:pPr>
            <w:r w:rsidRPr="00EC2260">
              <w:rPr>
                <w:rFonts w:asciiTheme="minorHAnsi" w:hAnsiTheme="minorHAnsi" w:cstheme="minorHAnsi"/>
                <w:b/>
                <w:bCs/>
                <w:color w:val="231F20"/>
                <w:szCs w:val="24"/>
              </w:rPr>
              <w:t>As identified in the Flood Impact Assessment, Melbourne Water has acknowledged and accepted a minor increase in flooding to the existing neighbouring dwelling to the north east of up to 14mm as noted in the fully developed conditions, therefore, any future flood modelling must consider any further impacts to this and surrounding properties, to the satisfaction of Melbourne Water.</w:t>
            </w:r>
          </w:p>
          <w:p w14:paraId="2CF627D6" w14:textId="77777777" w:rsidR="00EC2260" w:rsidRPr="00EC2260" w:rsidRDefault="00EC2260" w:rsidP="00DC2554">
            <w:pPr>
              <w:autoSpaceDE w:val="0"/>
              <w:autoSpaceDN w:val="0"/>
              <w:adjustRightInd w:val="0"/>
              <w:spacing w:after="40"/>
              <w:rPr>
                <w:rFonts w:asciiTheme="minorHAnsi" w:hAnsiTheme="minorHAnsi" w:cstheme="minorHAnsi"/>
                <w:b/>
                <w:bCs/>
                <w:color w:val="231F20"/>
                <w:szCs w:val="24"/>
              </w:rPr>
            </w:pPr>
          </w:p>
          <w:p w14:paraId="7A62F768" w14:textId="77777777" w:rsidR="00EC2260" w:rsidRPr="00EC2260" w:rsidRDefault="00EC2260" w:rsidP="00DC2554">
            <w:pPr>
              <w:autoSpaceDE w:val="0"/>
              <w:autoSpaceDN w:val="0"/>
              <w:adjustRightInd w:val="0"/>
              <w:spacing w:after="40"/>
              <w:rPr>
                <w:rFonts w:asciiTheme="minorHAnsi" w:hAnsiTheme="minorHAnsi" w:cstheme="minorHAnsi"/>
                <w:b/>
                <w:bCs/>
                <w:color w:val="231F20"/>
                <w:szCs w:val="24"/>
              </w:rPr>
            </w:pPr>
            <w:r w:rsidRPr="00EC2260">
              <w:rPr>
                <w:rFonts w:asciiTheme="minorHAnsi" w:hAnsiTheme="minorHAnsi" w:cstheme="minorHAnsi"/>
                <w:b/>
                <w:bCs/>
                <w:color w:val="231F20"/>
                <w:szCs w:val="24"/>
              </w:rPr>
              <w:t>Basketball Stadium Floor/Underside - Melbourne Water understands that the basketball stadium floor will comprise a 19mm suspended timber floor, supported on piers/</w:t>
            </w:r>
            <w:proofErr w:type="gramStart"/>
            <w:r w:rsidRPr="00EC2260">
              <w:rPr>
                <w:rFonts w:asciiTheme="minorHAnsi" w:hAnsiTheme="minorHAnsi" w:cstheme="minorHAnsi"/>
                <w:b/>
                <w:bCs/>
                <w:color w:val="231F20"/>
                <w:szCs w:val="24"/>
              </w:rPr>
              <w:t>joists</w:t>
            </w:r>
            <w:proofErr w:type="gramEnd"/>
            <w:r w:rsidRPr="00EC2260">
              <w:rPr>
                <w:rFonts w:asciiTheme="minorHAnsi" w:hAnsiTheme="minorHAnsi" w:cstheme="minorHAnsi"/>
                <w:b/>
                <w:bCs/>
                <w:color w:val="231F20"/>
                <w:szCs w:val="24"/>
              </w:rPr>
              <w:t xml:space="preserve"> and designed in such a way to allow conveyance of floodwaters and flood storage beneath the structure. The plans as submitted indicate that this has been</w:t>
            </w:r>
            <w:r w:rsidRPr="00EC2260">
              <w:rPr>
                <w:rFonts w:asciiTheme="minorHAnsi" w:eastAsia="Times New Roman" w:hAnsiTheme="minorHAnsi" w:cstheme="minorHAnsi"/>
                <w:b/>
                <w:bCs/>
                <w:color w:val="231F20"/>
                <w:szCs w:val="24"/>
              </w:rPr>
              <w:t xml:space="preserve"> </w:t>
            </w:r>
            <w:r w:rsidRPr="00EC2260">
              <w:rPr>
                <w:rFonts w:asciiTheme="minorHAnsi" w:hAnsiTheme="minorHAnsi" w:cstheme="minorHAnsi"/>
                <w:b/>
                <w:bCs/>
                <w:color w:val="231F20"/>
                <w:szCs w:val="24"/>
              </w:rPr>
              <w:t>satisfactorily addressed, in accordance with flood modelling of the 1% AEP event.</w:t>
            </w:r>
          </w:p>
        </w:tc>
      </w:tr>
    </w:tbl>
    <w:p w14:paraId="250C3680" w14:textId="77777777" w:rsidR="00EC2260" w:rsidRPr="00EC2260" w:rsidRDefault="00EC2260" w:rsidP="00EC2260">
      <w:pPr>
        <w:rPr>
          <w:rFonts w:eastAsia="Times New Roman" w:cs="Arial"/>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4819"/>
        <w:gridCol w:w="4820"/>
        <w:gridCol w:w="108"/>
      </w:tblGrid>
      <w:tr w:rsidR="00EC2260" w:rsidRPr="00EC2260" w14:paraId="50F72239" w14:textId="77777777" w:rsidTr="00DC2554">
        <w:tc>
          <w:tcPr>
            <w:tcW w:w="9855" w:type="dxa"/>
            <w:gridSpan w:val="4"/>
          </w:tcPr>
          <w:p w14:paraId="60937FE6" w14:textId="77777777" w:rsidR="00EC2260" w:rsidRPr="00EC2260" w:rsidRDefault="00EC2260" w:rsidP="00EC2260">
            <w:pPr>
              <w:tabs>
                <w:tab w:val="left" w:pos="1701"/>
              </w:tabs>
              <w:rPr>
                <w:rFonts w:eastAsia="Times New Roman" w:cs="Arial"/>
                <w:b/>
                <w:bCs/>
                <w:szCs w:val="24"/>
              </w:rPr>
            </w:pPr>
            <w:r w:rsidRPr="00EC2260">
              <w:rPr>
                <w:rFonts w:eastAsia="Times New Roman" w:cs="Arial"/>
                <w:b/>
                <w:bCs/>
                <w:szCs w:val="24"/>
              </w:rPr>
              <w:t>Phased Development:</w:t>
            </w:r>
          </w:p>
          <w:p w14:paraId="159E8BA0" w14:textId="77777777" w:rsidR="00EC2260" w:rsidRPr="00EC2260" w:rsidRDefault="00EC2260" w:rsidP="00EC2260">
            <w:pPr>
              <w:tabs>
                <w:tab w:val="left" w:pos="1701"/>
              </w:tabs>
              <w:rPr>
                <w:rFonts w:eastAsia="Times New Roman" w:cs="Arial"/>
                <w:b/>
                <w:bCs/>
                <w:szCs w:val="24"/>
                <w:u w:val="single"/>
              </w:rPr>
            </w:pPr>
            <w:r w:rsidRPr="00EC2260">
              <w:rPr>
                <w:rFonts w:eastAsia="Times New Roman" w:cs="Arial"/>
                <w:b/>
                <w:bCs/>
                <w:szCs w:val="24"/>
                <w:u w:val="single"/>
              </w:rPr>
              <w:t>Interim Developed Conditions - Stages 1 and 2</w:t>
            </w:r>
          </w:p>
          <w:p w14:paraId="24CBBB48" w14:textId="58216064" w:rsidR="00EC2260" w:rsidRPr="00DC2554" w:rsidRDefault="00EC2260" w:rsidP="00DC2554">
            <w:pPr>
              <w:tabs>
                <w:tab w:val="left" w:pos="1701"/>
              </w:tabs>
              <w:spacing w:after="0"/>
              <w:rPr>
                <w:rFonts w:eastAsia="Times New Roman" w:cs="Arial"/>
                <w:b/>
                <w:bCs/>
                <w:szCs w:val="24"/>
              </w:rPr>
            </w:pPr>
            <w:r w:rsidRPr="00EC2260">
              <w:rPr>
                <w:rFonts w:eastAsia="Times New Roman" w:cs="Arial"/>
                <w:b/>
                <w:bCs/>
                <w:szCs w:val="24"/>
              </w:rPr>
              <w:t>This phase of the development, referred to in the report as ‘interim development conditions’ consists of the construction of Stages 1 and 2 including the indoor basketball building, lawn bowls building, outdoor greening bowls and carpark area fronting Taverner Street. This first stage also proposes to maintain the existing sports oval on the western side of the site and incorporate proposed road works along Taverner Street.</w:t>
            </w:r>
          </w:p>
          <w:p w14:paraId="36DC8882" w14:textId="77777777" w:rsidR="00EC2260" w:rsidRPr="00EC2260" w:rsidRDefault="00EC2260" w:rsidP="00EC2260">
            <w:pPr>
              <w:tabs>
                <w:tab w:val="left" w:pos="1701"/>
              </w:tabs>
              <w:rPr>
                <w:rFonts w:eastAsia="Times New Roman" w:cs="Arial"/>
                <w:b/>
                <w:bCs/>
                <w:szCs w:val="24"/>
                <w:u w:val="single"/>
              </w:rPr>
            </w:pPr>
            <w:r w:rsidRPr="00EC2260">
              <w:rPr>
                <w:rFonts w:eastAsia="Times New Roman" w:cs="Arial"/>
                <w:b/>
                <w:bCs/>
                <w:szCs w:val="24"/>
                <w:u w:val="single"/>
              </w:rPr>
              <w:t>Fully Developed Conditions – Stages 1 to 3</w:t>
            </w:r>
          </w:p>
          <w:p w14:paraId="456DA46A" w14:textId="77777777" w:rsidR="00EC2260" w:rsidRPr="00EC2260" w:rsidRDefault="00EC2260" w:rsidP="00EC2260">
            <w:pPr>
              <w:tabs>
                <w:tab w:val="left" w:pos="1701"/>
              </w:tabs>
              <w:rPr>
                <w:rFonts w:eastAsia="Times New Roman" w:cs="Arial"/>
                <w:b/>
                <w:bCs/>
                <w:szCs w:val="24"/>
                <w:u w:val="single"/>
              </w:rPr>
            </w:pPr>
            <w:r w:rsidRPr="00EC2260">
              <w:rPr>
                <w:rFonts w:eastAsia="Times New Roman" w:cs="Arial"/>
                <w:b/>
                <w:bCs/>
                <w:szCs w:val="24"/>
              </w:rPr>
              <w:t xml:space="preserve">This phase of the development consists of the construction of all Stages 1 to 3 with the replacement of the existing sports oval with an outdoor aquatic garden, aquatic </w:t>
            </w:r>
            <w:proofErr w:type="gramStart"/>
            <w:r w:rsidRPr="00EC2260">
              <w:rPr>
                <w:rFonts w:eastAsia="Times New Roman" w:cs="Arial"/>
                <w:b/>
                <w:bCs/>
                <w:szCs w:val="24"/>
              </w:rPr>
              <w:t>centre</w:t>
            </w:r>
            <w:proofErr w:type="gramEnd"/>
            <w:r w:rsidRPr="00EC2260">
              <w:rPr>
                <w:rFonts w:eastAsia="Times New Roman" w:cs="Arial"/>
                <w:b/>
                <w:bCs/>
                <w:szCs w:val="24"/>
              </w:rPr>
              <w:t xml:space="preserve"> and additional carpark area fronting Taverner Street. This phase also assumes the northern property at 21-26 Taverner Street will become developed and the 50m wide reserve along the southern boundary of this property would be utilised for flood conveyance and storage.</w:t>
            </w:r>
          </w:p>
          <w:p w14:paraId="1A495166" w14:textId="77777777" w:rsidR="00EC2260" w:rsidRPr="00EC2260" w:rsidRDefault="00EC2260" w:rsidP="00EC2260">
            <w:pPr>
              <w:tabs>
                <w:tab w:val="left" w:pos="1701"/>
              </w:tabs>
              <w:rPr>
                <w:rFonts w:eastAsia="Times New Roman" w:cs="Arial"/>
                <w:b/>
                <w:bCs/>
                <w:szCs w:val="24"/>
                <w:u w:val="single"/>
              </w:rPr>
            </w:pPr>
            <w:r w:rsidRPr="00EC2260">
              <w:rPr>
                <w:rFonts w:eastAsia="Times New Roman" w:cs="Arial"/>
                <w:b/>
                <w:bCs/>
                <w:szCs w:val="24"/>
                <w:u w:val="single"/>
              </w:rPr>
              <w:t xml:space="preserve">Flood Impacts </w:t>
            </w:r>
          </w:p>
          <w:p w14:paraId="09C47632" w14:textId="77777777" w:rsidR="00EC2260" w:rsidRPr="00EC2260" w:rsidRDefault="00EC2260" w:rsidP="00DC2554">
            <w:pPr>
              <w:tabs>
                <w:tab w:val="left" w:pos="1701"/>
              </w:tabs>
              <w:spacing w:after="40"/>
              <w:rPr>
                <w:rFonts w:eastAsia="Times New Roman" w:cs="Arial"/>
                <w:b/>
                <w:bCs/>
                <w:szCs w:val="24"/>
              </w:rPr>
            </w:pPr>
            <w:r w:rsidRPr="00EC2260">
              <w:rPr>
                <w:rFonts w:eastAsia="Times New Roman" w:cs="Arial"/>
                <w:b/>
                <w:bCs/>
                <w:szCs w:val="24"/>
              </w:rPr>
              <w:t>Flood flows and Flood Storage – Based upon Melbourne Water’s earlier concerns regarding the effects the development will have on overland flood flows and flood storage, results of the aforementioned report have demonstrated that the flood mitigation works as proposed in the interim developed conditions of Stages 1 and 2 will not cause any obstructions to flood flows and flood storage capacity will be maintained.</w:t>
            </w:r>
          </w:p>
        </w:tc>
      </w:tr>
      <w:tr w:rsidR="00EC2260" w:rsidRPr="00EC2260" w14:paraId="33A3B31A" w14:textId="77777777" w:rsidTr="00DC2554">
        <w:tblPrEx>
          <w:tblBorders>
            <w:top w:val="single" w:sz="4" w:space="0" w:color="auto"/>
            <w:left w:val="single" w:sz="4" w:space="0" w:color="auto"/>
            <w:right w:val="single" w:sz="4" w:space="0" w:color="auto"/>
            <w:insideH w:val="single" w:sz="4" w:space="0" w:color="auto"/>
            <w:insideV w:val="single" w:sz="4" w:space="0" w:color="auto"/>
          </w:tblBorders>
        </w:tblPrEx>
        <w:trPr>
          <w:gridBefore w:val="1"/>
          <w:gridAfter w:val="1"/>
          <w:wBefore w:w="108" w:type="dxa"/>
          <w:wAfter w:w="108" w:type="dxa"/>
        </w:trPr>
        <w:tc>
          <w:tcPr>
            <w:tcW w:w="9639" w:type="dxa"/>
            <w:gridSpan w:val="2"/>
          </w:tcPr>
          <w:p w14:paraId="35525C17" w14:textId="77777777" w:rsidR="00EC2260" w:rsidRPr="00EC2260" w:rsidRDefault="00EC2260" w:rsidP="00EC2260">
            <w:pPr>
              <w:keepNext/>
              <w:tabs>
                <w:tab w:val="left" w:pos="4111"/>
              </w:tabs>
              <w:spacing w:before="120"/>
              <w:outlineLvl w:val="2"/>
              <w:rPr>
                <w:b/>
                <w:caps/>
                <w:szCs w:val="20"/>
              </w:rPr>
            </w:pPr>
            <w:r w:rsidRPr="00EC2260">
              <w:rPr>
                <w:b/>
                <w:caps/>
                <w:szCs w:val="20"/>
              </w:rPr>
              <w:lastRenderedPageBreak/>
              <w:t>Public Consultation</w:t>
            </w:r>
          </w:p>
        </w:tc>
      </w:tr>
      <w:tr w:rsidR="00EC2260" w:rsidRPr="00EC2260" w14:paraId="47A89339" w14:textId="77777777" w:rsidTr="00DC2554">
        <w:tblPrEx>
          <w:tblBorders>
            <w:top w:val="single" w:sz="4" w:space="0" w:color="auto"/>
            <w:left w:val="single" w:sz="4" w:space="0" w:color="auto"/>
            <w:right w:val="single" w:sz="4" w:space="0" w:color="auto"/>
            <w:insideH w:val="single" w:sz="4" w:space="0" w:color="auto"/>
            <w:insideV w:val="single" w:sz="4" w:space="0" w:color="auto"/>
          </w:tblBorders>
        </w:tblPrEx>
        <w:trPr>
          <w:gridBefore w:val="1"/>
          <w:gridAfter w:val="1"/>
          <w:wBefore w:w="108" w:type="dxa"/>
          <w:wAfter w:w="108" w:type="dxa"/>
        </w:trPr>
        <w:tc>
          <w:tcPr>
            <w:tcW w:w="4819" w:type="dxa"/>
          </w:tcPr>
          <w:p w14:paraId="2A1AC7A2" w14:textId="77777777" w:rsidR="00EC2260" w:rsidRPr="00EC2260" w:rsidRDefault="00EC2260" w:rsidP="00EC2260">
            <w:r w:rsidRPr="00EC2260">
              <w:t>Was the application advertised?</w:t>
            </w:r>
          </w:p>
        </w:tc>
        <w:tc>
          <w:tcPr>
            <w:tcW w:w="4820" w:type="dxa"/>
          </w:tcPr>
          <w:p w14:paraId="60696DDD" w14:textId="77777777" w:rsidR="00EC2260" w:rsidRPr="00EC2260" w:rsidRDefault="00EC2260" w:rsidP="00EC2260">
            <w:pPr>
              <w:spacing w:before="60" w:after="60"/>
            </w:pPr>
            <w:r w:rsidRPr="00EC2260">
              <w:t>Yes.</w:t>
            </w:r>
          </w:p>
        </w:tc>
      </w:tr>
      <w:tr w:rsidR="00EC2260" w:rsidRPr="00EC2260" w14:paraId="6791D6E7" w14:textId="77777777" w:rsidTr="00DC2554">
        <w:tblPrEx>
          <w:tblBorders>
            <w:top w:val="single" w:sz="4" w:space="0" w:color="auto"/>
            <w:left w:val="single" w:sz="4" w:space="0" w:color="auto"/>
            <w:right w:val="single" w:sz="4" w:space="0" w:color="auto"/>
            <w:insideH w:val="single" w:sz="4" w:space="0" w:color="auto"/>
            <w:insideV w:val="single" w:sz="4" w:space="0" w:color="auto"/>
          </w:tblBorders>
        </w:tblPrEx>
        <w:trPr>
          <w:gridBefore w:val="1"/>
          <w:gridAfter w:val="1"/>
          <w:wBefore w:w="108" w:type="dxa"/>
          <w:wAfter w:w="108" w:type="dxa"/>
        </w:trPr>
        <w:tc>
          <w:tcPr>
            <w:tcW w:w="4819" w:type="dxa"/>
          </w:tcPr>
          <w:p w14:paraId="2924C6AD" w14:textId="77777777" w:rsidR="00EC2260" w:rsidRPr="00EC2260" w:rsidRDefault="00EC2260" w:rsidP="00EC2260">
            <w:r w:rsidRPr="00EC2260">
              <w:t xml:space="preserve">Notices on site: </w:t>
            </w:r>
          </w:p>
        </w:tc>
        <w:tc>
          <w:tcPr>
            <w:tcW w:w="4820" w:type="dxa"/>
          </w:tcPr>
          <w:p w14:paraId="02E6B3F1" w14:textId="77777777" w:rsidR="00EC2260" w:rsidRPr="00EC2260" w:rsidRDefault="00EC2260" w:rsidP="00EC2260">
            <w:pPr>
              <w:spacing w:before="60" w:after="60"/>
            </w:pPr>
            <w:r w:rsidRPr="00EC2260">
              <w:t xml:space="preserve">Yes, two notices. </w:t>
            </w:r>
          </w:p>
        </w:tc>
      </w:tr>
      <w:tr w:rsidR="00EC2260" w:rsidRPr="00EC2260" w14:paraId="008AB0FF" w14:textId="77777777" w:rsidTr="00DC2554">
        <w:tblPrEx>
          <w:tblBorders>
            <w:top w:val="single" w:sz="4" w:space="0" w:color="auto"/>
            <w:left w:val="single" w:sz="4" w:space="0" w:color="auto"/>
            <w:right w:val="single" w:sz="4" w:space="0" w:color="auto"/>
            <w:insideH w:val="single" w:sz="4" w:space="0" w:color="auto"/>
            <w:insideV w:val="single" w:sz="4" w:space="0" w:color="auto"/>
          </w:tblBorders>
        </w:tblPrEx>
        <w:trPr>
          <w:gridBefore w:val="1"/>
          <w:gridAfter w:val="1"/>
          <w:wBefore w:w="108" w:type="dxa"/>
          <w:wAfter w:w="108" w:type="dxa"/>
        </w:trPr>
        <w:tc>
          <w:tcPr>
            <w:tcW w:w="4819" w:type="dxa"/>
          </w:tcPr>
          <w:p w14:paraId="60EE3828" w14:textId="77777777" w:rsidR="00EC2260" w:rsidRPr="00EC2260" w:rsidRDefault="00EC2260" w:rsidP="00EC2260">
            <w:r w:rsidRPr="00EC2260">
              <w:t xml:space="preserve">Notice in Moorabool Newspaper: </w:t>
            </w:r>
          </w:p>
        </w:tc>
        <w:tc>
          <w:tcPr>
            <w:tcW w:w="4820" w:type="dxa"/>
          </w:tcPr>
          <w:p w14:paraId="2DED3804" w14:textId="77777777" w:rsidR="00EC2260" w:rsidRPr="00EC2260" w:rsidRDefault="00EC2260" w:rsidP="00EC2260">
            <w:pPr>
              <w:spacing w:before="60" w:after="60"/>
            </w:pPr>
            <w:r w:rsidRPr="00EC2260">
              <w:t>No.</w:t>
            </w:r>
          </w:p>
        </w:tc>
      </w:tr>
      <w:tr w:rsidR="00EC2260" w:rsidRPr="00EC2260" w14:paraId="54E4E05B" w14:textId="77777777" w:rsidTr="00DC2554">
        <w:tblPrEx>
          <w:tblBorders>
            <w:top w:val="single" w:sz="4" w:space="0" w:color="auto"/>
            <w:left w:val="single" w:sz="4" w:space="0" w:color="auto"/>
            <w:right w:val="single" w:sz="4" w:space="0" w:color="auto"/>
            <w:insideH w:val="single" w:sz="4" w:space="0" w:color="auto"/>
            <w:insideV w:val="single" w:sz="4" w:space="0" w:color="auto"/>
          </w:tblBorders>
        </w:tblPrEx>
        <w:trPr>
          <w:gridBefore w:val="1"/>
          <w:gridAfter w:val="1"/>
          <w:wBefore w:w="108" w:type="dxa"/>
          <w:wAfter w:w="108" w:type="dxa"/>
        </w:trPr>
        <w:tc>
          <w:tcPr>
            <w:tcW w:w="4819" w:type="dxa"/>
          </w:tcPr>
          <w:p w14:paraId="63B4DB4F" w14:textId="77777777" w:rsidR="00EC2260" w:rsidRPr="00EC2260" w:rsidRDefault="00EC2260" w:rsidP="00EC2260">
            <w:r w:rsidRPr="00EC2260">
              <w:t xml:space="preserve">Number of objections: </w:t>
            </w:r>
          </w:p>
        </w:tc>
        <w:tc>
          <w:tcPr>
            <w:tcW w:w="4820" w:type="dxa"/>
          </w:tcPr>
          <w:p w14:paraId="2C4E5A24" w14:textId="77777777" w:rsidR="00EC2260" w:rsidRPr="00EC2260" w:rsidRDefault="00EC2260" w:rsidP="00EC2260">
            <w:pPr>
              <w:spacing w:before="60" w:after="60"/>
            </w:pPr>
            <w:r w:rsidRPr="00EC2260">
              <w:t>None.</w:t>
            </w:r>
          </w:p>
        </w:tc>
      </w:tr>
      <w:tr w:rsidR="00EC2260" w:rsidRPr="00EC2260" w14:paraId="17AD4B62" w14:textId="77777777" w:rsidTr="00DC2554">
        <w:tblPrEx>
          <w:tblBorders>
            <w:top w:val="single" w:sz="4" w:space="0" w:color="auto"/>
            <w:left w:val="single" w:sz="4" w:space="0" w:color="auto"/>
            <w:right w:val="single" w:sz="4" w:space="0" w:color="auto"/>
            <w:insideH w:val="single" w:sz="4" w:space="0" w:color="auto"/>
            <w:insideV w:val="single" w:sz="4" w:space="0" w:color="auto"/>
          </w:tblBorders>
        </w:tblPrEx>
        <w:trPr>
          <w:gridBefore w:val="1"/>
          <w:gridAfter w:val="1"/>
          <w:wBefore w:w="108" w:type="dxa"/>
          <w:wAfter w:w="108" w:type="dxa"/>
        </w:trPr>
        <w:tc>
          <w:tcPr>
            <w:tcW w:w="4819" w:type="dxa"/>
          </w:tcPr>
          <w:p w14:paraId="6B7FF59F" w14:textId="77777777" w:rsidR="00EC2260" w:rsidRPr="00EC2260" w:rsidRDefault="00EC2260" w:rsidP="00EC2260">
            <w:r w:rsidRPr="00EC2260">
              <w:t xml:space="preserve">Consultation meeting: </w:t>
            </w:r>
          </w:p>
        </w:tc>
        <w:tc>
          <w:tcPr>
            <w:tcW w:w="4820" w:type="dxa"/>
          </w:tcPr>
          <w:p w14:paraId="26FECA8D" w14:textId="77777777" w:rsidR="00EC2260" w:rsidRPr="00EC2260" w:rsidRDefault="00EC2260" w:rsidP="00EC2260">
            <w:pPr>
              <w:spacing w:before="60" w:after="60"/>
            </w:pPr>
            <w:r w:rsidRPr="00EC2260">
              <w:t>Nil.</w:t>
            </w:r>
          </w:p>
        </w:tc>
      </w:tr>
    </w:tbl>
    <w:p w14:paraId="6E319F01" w14:textId="77777777" w:rsidR="00EC2260" w:rsidRPr="00EC2260" w:rsidRDefault="00EC2260" w:rsidP="00EC2260">
      <w:pPr>
        <w:keepNext/>
        <w:tabs>
          <w:tab w:val="left" w:pos="4111"/>
        </w:tabs>
        <w:spacing w:before="160"/>
        <w:outlineLvl w:val="2"/>
        <w:rPr>
          <w:b/>
          <w:caps/>
          <w:szCs w:val="20"/>
        </w:rPr>
      </w:pPr>
      <w:r w:rsidRPr="00EC2260">
        <w:rPr>
          <w:b/>
          <w:caps/>
          <w:szCs w:val="20"/>
        </w:rPr>
        <w:t>Policy Implications</w:t>
      </w:r>
    </w:p>
    <w:p w14:paraId="00ADD03E" w14:textId="77777777" w:rsidR="00EC2260" w:rsidRPr="00EC2260" w:rsidRDefault="00EC2260" w:rsidP="00EC2260">
      <w:r w:rsidRPr="00EC2260">
        <w:t>The Council Plan 2021-2025 provides as follows:</w:t>
      </w:r>
    </w:p>
    <w:p w14:paraId="271A9D23" w14:textId="77777777" w:rsidR="00EC2260" w:rsidRPr="00EC2260" w:rsidRDefault="00EC2260" w:rsidP="00EC2260">
      <w:pPr>
        <w:tabs>
          <w:tab w:val="left" w:pos="2835"/>
        </w:tabs>
        <w:spacing w:before="120" w:after="0"/>
        <w:rPr>
          <w:b/>
        </w:rPr>
      </w:pPr>
      <w:r w:rsidRPr="00EC2260">
        <w:rPr>
          <w:b/>
        </w:rPr>
        <w:t xml:space="preserve">Strategic Objective 1: Healthy, </w:t>
      </w:r>
      <w:proofErr w:type="gramStart"/>
      <w:r w:rsidRPr="00EC2260">
        <w:rPr>
          <w:b/>
        </w:rPr>
        <w:t>inclusive</w:t>
      </w:r>
      <w:proofErr w:type="gramEnd"/>
      <w:r w:rsidRPr="00EC2260">
        <w:rPr>
          <w:b/>
        </w:rPr>
        <w:t xml:space="preserve"> and connected neighbourhoods</w:t>
      </w:r>
    </w:p>
    <w:p w14:paraId="430B0D8D" w14:textId="310E2045" w:rsidR="00EC2260" w:rsidRDefault="00EC2260" w:rsidP="00EC2260">
      <w:pPr>
        <w:tabs>
          <w:tab w:val="left" w:pos="2835"/>
        </w:tabs>
        <w:spacing w:before="60"/>
        <w:rPr>
          <w:b/>
        </w:rPr>
      </w:pPr>
      <w:r w:rsidRPr="00EC2260">
        <w:rPr>
          <w:b/>
        </w:rPr>
        <w:t xml:space="preserve">Priority 1.1: Improve the health and wellbeing of our community </w:t>
      </w:r>
    </w:p>
    <w:p w14:paraId="05F8BA5B" w14:textId="77777777" w:rsidR="00DC2554" w:rsidRPr="00EC2260" w:rsidRDefault="00DC2554" w:rsidP="00EC2260">
      <w:pPr>
        <w:tabs>
          <w:tab w:val="left" w:pos="2835"/>
        </w:tabs>
        <w:spacing w:before="60"/>
        <w:rPr>
          <w:b/>
        </w:rPr>
      </w:pPr>
    </w:p>
    <w:p w14:paraId="1A13A44B" w14:textId="77777777" w:rsidR="00EC2260" w:rsidRPr="00EC2260" w:rsidRDefault="00EC2260" w:rsidP="00EC2260">
      <w:pPr>
        <w:keepNext/>
        <w:tabs>
          <w:tab w:val="left" w:pos="4111"/>
        </w:tabs>
        <w:spacing w:before="160"/>
        <w:outlineLvl w:val="2"/>
        <w:rPr>
          <w:b/>
          <w:caps/>
          <w:szCs w:val="20"/>
        </w:rPr>
      </w:pPr>
      <w:r w:rsidRPr="00EC2260">
        <w:rPr>
          <w:b/>
          <w:caps/>
          <w:szCs w:val="20"/>
        </w:rPr>
        <w:t>Victorian Charter of Human Rights &amp; Responsibilities Act 2006</w:t>
      </w:r>
    </w:p>
    <w:p w14:paraId="7E9286BE" w14:textId="77777777" w:rsidR="00EC2260" w:rsidRPr="00EC2260" w:rsidRDefault="00EC2260" w:rsidP="00EC2260">
      <w:r w:rsidRPr="00EC2260">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C2260">
        <w:t>restricted</w:t>
      </w:r>
      <w:proofErr w:type="gramEnd"/>
      <w:r w:rsidRPr="00EC2260">
        <w:t xml:space="preserve"> or interfered with by the recommendations contained in the report. It is considered that the subject matter does not raise any human rights issues.</w:t>
      </w:r>
    </w:p>
    <w:p w14:paraId="56481B63" w14:textId="77777777" w:rsidR="00EC2260" w:rsidRPr="00EC2260" w:rsidRDefault="00EC2260" w:rsidP="00EC2260">
      <w:pPr>
        <w:keepNext/>
        <w:tabs>
          <w:tab w:val="left" w:pos="4111"/>
        </w:tabs>
        <w:spacing w:before="160"/>
        <w:outlineLvl w:val="2"/>
        <w:rPr>
          <w:b/>
          <w:caps/>
          <w:szCs w:val="20"/>
        </w:rPr>
      </w:pPr>
      <w:r w:rsidRPr="00EC2260">
        <w:rPr>
          <w:b/>
          <w:caps/>
          <w:szCs w:val="20"/>
        </w:rPr>
        <w:t>Officer’s Declaration of Conflict of Interests</w:t>
      </w:r>
    </w:p>
    <w:p w14:paraId="274F8241" w14:textId="77777777" w:rsidR="00EC2260" w:rsidRPr="00EC2260" w:rsidRDefault="00EC2260" w:rsidP="00EC2260">
      <w:r w:rsidRPr="00EC2260">
        <w:t xml:space="preserve">Under section 130 of the </w:t>
      </w:r>
      <w:r w:rsidRPr="00EC2260">
        <w:rPr>
          <w:i/>
          <w:iCs/>
        </w:rPr>
        <w:t>Local Government Act 2020</w:t>
      </w:r>
      <w:r w:rsidRPr="00EC2260">
        <w:t>, officers providing advice to Council must disclose any interests, including the type of interest.</w:t>
      </w:r>
    </w:p>
    <w:p w14:paraId="3044B08F" w14:textId="77777777" w:rsidR="00EC2260" w:rsidRPr="00EC2260" w:rsidRDefault="00EC2260" w:rsidP="00EC2260">
      <w:pPr>
        <w:rPr>
          <w:i/>
        </w:rPr>
      </w:pPr>
      <w:r w:rsidRPr="00EC2260">
        <w:rPr>
          <w:i/>
        </w:rPr>
        <w:t>Executive Manager – Henry Bezuidenhout</w:t>
      </w:r>
    </w:p>
    <w:p w14:paraId="56363996" w14:textId="77777777" w:rsidR="00EC2260" w:rsidRPr="00EC2260" w:rsidRDefault="00EC2260" w:rsidP="00EC2260">
      <w:r w:rsidRPr="00EC2260">
        <w:t>In providing this advice to Council as the Executive Manager, I have no interests to disclose in this report.</w:t>
      </w:r>
    </w:p>
    <w:p w14:paraId="794C0EF3" w14:textId="77777777" w:rsidR="00EC2260" w:rsidRPr="00EC2260" w:rsidRDefault="00EC2260" w:rsidP="00EC2260">
      <w:pPr>
        <w:rPr>
          <w:i/>
        </w:rPr>
      </w:pPr>
      <w:r w:rsidRPr="00EC2260">
        <w:rPr>
          <w:i/>
        </w:rPr>
        <w:t>Author – Jyoti Makan</w:t>
      </w:r>
    </w:p>
    <w:p w14:paraId="75E669D9" w14:textId="77777777" w:rsidR="00EC2260" w:rsidRPr="00EC2260" w:rsidRDefault="00EC2260" w:rsidP="00EC2260">
      <w:r w:rsidRPr="00EC2260">
        <w:t xml:space="preserve">In providing this advice to Council as the Author, I have no interests to disclose in this report. </w:t>
      </w:r>
    </w:p>
    <w:p w14:paraId="2377A77D" w14:textId="77777777" w:rsidR="00EC2260" w:rsidRPr="00EC2260" w:rsidRDefault="00EC2260" w:rsidP="00EC2260">
      <w:pPr>
        <w:keepNext/>
        <w:tabs>
          <w:tab w:val="left" w:pos="4111"/>
        </w:tabs>
        <w:spacing w:before="240"/>
        <w:outlineLvl w:val="2"/>
        <w:rPr>
          <w:b/>
          <w:caps/>
          <w:szCs w:val="20"/>
        </w:rPr>
      </w:pPr>
      <w:r w:rsidRPr="00EC2260">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EC2260" w:rsidRPr="00EC2260" w14:paraId="13E958C7" w14:textId="77777777" w:rsidTr="004D677D">
        <w:tc>
          <w:tcPr>
            <w:tcW w:w="3969" w:type="dxa"/>
          </w:tcPr>
          <w:p w14:paraId="4061316A" w14:textId="77777777" w:rsidR="00EC2260" w:rsidRPr="00EC2260" w:rsidRDefault="00EC2260" w:rsidP="00EC2260">
            <w:pPr>
              <w:spacing w:before="60" w:after="60"/>
              <w:jc w:val="left"/>
            </w:pPr>
            <w:r w:rsidRPr="00EC2260">
              <w:t>Application referred?</w:t>
            </w:r>
          </w:p>
        </w:tc>
        <w:tc>
          <w:tcPr>
            <w:tcW w:w="5529" w:type="dxa"/>
          </w:tcPr>
          <w:p w14:paraId="6BB18287" w14:textId="77777777" w:rsidR="00EC2260" w:rsidRPr="00EC2260" w:rsidRDefault="00EC2260" w:rsidP="00EC2260">
            <w:pPr>
              <w:spacing w:before="60" w:after="60"/>
            </w:pPr>
            <w:r w:rsidRPr="00EC2260">
              <w:t>Council’s Infrastructure, Strategic Planning, Environmental Management, Environmental Health, Economic Development, Community Health and Safety, Major Developments, Connected Communities. Melbourne Water, Greater Western Water and Transport for Victoria.</w:t>
            </w:r>
          </w:p>
        </w:tc>
      </w:tr>
      <w:tr w:rsidR="00EC2260" w:rsidRPr="00EC2260" w14:paraId="3D421AD2" w14:textId="77777777" w:rsidTr="004D677D">
        <w:tc>
          <w:tcPr>
            <w:tcW w:w="3969" w:type="dxa"/>
          </w:tcPr>
          <w:p w14:paraId="79FF74C6" w14:textId="77777777" w:rsidR="00EC2260" w:rsidRPr="00EC2260" w:rsidRDefault="00EC2260" w:rsidP="00EC2260">
            <w:pPr>
              <w:spacing w:before="60" w:after="60"/>
              <w:jc w:val="left"/>
            </w:pPr>
            <w:r w:rsidRPr="00EC2260">
              <w:t>Any issues raised in referral responses?</w:t>
            </w:r>
          </w:p>
        </w:tc>
        <w:tc>
          <w:tcPr>
            <w:tcW w:w="5529" w:type="dxa"/>
          </w:tcPr>
          <w:p w14:paraId="582FCFC2" w14:textId="77777777" w:rsidR="00EC2260" w:rsidRPr="00EC2260" w:rsidRDefault="00EC2260" w:rsidP="00EC2260">
            <w:pPr>
              <w:spacing w:before="60" w:after="60"/>
            </w:pPr>
            <w:r w:rsidRPr="00EC2260">
              <w:t>Nil.</w:t>
            </w:r>
          </w:p>
        </w:tc>
      </w:tr>
      <w:tr w:rsidR="00EC2260" w:rsidRPr="00EC2260" w14:paraId="06CF5405" w14:textId="77777777" w:rsidTr="004D677D">
        <w:tc>
          <w:tcPr>
            <w:tcW w:w="3969" w:type="dxa"/>
          </w:tcPr>
          <w:p w14:paraId="2C0BBFDC" w14:textId="77777777" w:rsidR="00EC2260" w:rsidRPr="00EC2260" w:rsidRDefault="00EC2260" w:rsidP="00EC2260">
            <w:pPr>
              <w:spacing w:before="60" w:after="60"/>
              <w:jc w:val="left"/>
            </w:pPr>
            <w:r w:rsidRPr="00EC2260">
              <w:t>Preliminary concerns?</w:t>
            </w:r>
          </w:p>
        </w:tc>
        <w:tc>
          <w:tcPr>
            <w:tcW w:w="5529" w:type="dxa"/>
          </w:tcPr>
          <w:p w14:paraId="59CC1F08" w14:textId="77777777" w:rsidR="00EC2260" w:rsidRPr="00EC2260" w:rsidRDefault="00EC2260" w:rsidP="00EC2260">
            <w:pPr>
              <w:spacing w:before="60" w:after="60"/>
            </w:pPr>
            <w:r w:rsidRPr="00EC2260">
              <w:t xml:space="preserve">Planning raised concerns over excessive car parking provision, rear laneway access, visual bulk, staging of the development, internal arrangements, and potential traffic issues.  </w:t>
            </w:r>
          </w:p>
        </w:tc>
      </w:tr>
      <w:tr w:rsidR="00EC2260" w:rsidRPr="00EC2260" w14:paraId="58F1DDE3" w14:textId="77777777" w:rsidTr="004D677D">
        <w:tc>
          <w:tcPr>
            <w:tcW w:w="3969" w:type="dxa"/>
          </w:tcPr>
          <w:p w14:paraId="5AD6FCB0" w14:textId="77777777" w:rsidR="00EC2260" w:rsidRPr="00EC2260" w:rsidRDefault="00EC2260" w:rsidP="00EC2260">
            <w:pPr>
              <w:spacing w:before="60" w:after="60"/>
              <w:jc w:val="left"/>
            </w:pPr>
            <w:r w:rsidRPr="00EC2260">
              <w:lastRenderedPageBreak/>
              <w:t>Any discussions with applicant regarding concerns?</w:t>
            </w:r>
          </w:p>
        </w:tc>
        <w:tc>
          <w:tcPr>
            <w:tcW w:w="5529" w:type="dxa"/>
          </w:tcPr>
          <w:p w14:paraId="04A8C09C" w14:textId="77777777" w:rsidR="00EC2260" w:rsidRPr="00EC2260" w:rsidRDefault="00EC2260" w:rsidP="00EC2260">
            <w:pPr>
              <w:spacing w:before="60" w:after="60"/>
            </w:pPr>
            <w:r w:rsidRPr="00EC2260">
              <w:t xml:space="preserve">Several meetings occurred with Council’s Major Projects, </w:t>
            </w:r>
            <w:proofErr w:type="gramStart"/>
            <w:r w:rsidRPr="00EC2260">
              <w:t>applicant</w:t>
            </w:r>
            <w:proofErr w:type="gramEnd"/>
            <w:r w:rsidRPr="00EC2260">
              <w:t xml:space="preserve"> and referral agencies. </w:t>
            </w:r>
          </w:p>
        </w:tc>
      </w:tr>
      <w:tr w:rsidR="00EC2260" w:rsidRPr="00EC2260" w14:paraId="50B6CAB4" w14:textId="77777777" w:rsidTr="004D677D">
        <w:tc>
          <w:tcPr>
            <w:tcW w:w="3969" w:type="dxa"/>
          </w:tcPr>
          <w:p w14:paraId="51DA36AA" w14:textId="77777777" w:rsidR="00EC2260" w:rsidRPr="00EC2260" w:rsidRDefault="00EC2260" w:rsidP="00EC2260">
            <w:pPr>
              <w:spacing w:before="60" w:after="60"/>
              <w:jc w:val="left"/>
            </w:pPr>
            <w:r w:rsidRPr="00EC2260">
              <w:t>Any changes made to the application since being lodged?</w:t>
            </w:r>
          </w:p>
        </w:tc>
        <w:tc>
          <w:tcPr>
            <w:tcW w:w="5529" w:type="dxa"/>
          </w:tcPr>
          <w:p w14:paraId="3B6FF27F" w14:textId="77777777" w:rsidR="00EC2260" w:rsidRPr="00EC2260" w:rsidRDefault="00EC2260" w:rsidP="00EC2260">
            <w:pPr>
              <w:spacing w:before="60" w:after="60"/>
            </w:pPr>
            <w:r w:rsidRPr="00EC2260">
              <w:t xml:space="preserve">The footprint was changed for practicality and efficiency reasons.  </w:t>
            </w:r>
          </w:p>
        </w:tc>
      </w:tr>
      <w:tr w:rsidR="00EC2260" w:rsidRPr="00EC2260" w14:paraId="58173409" w14:textId="77777777" w:rsidTr="004D677D">
        <w:tc>
          <w:tcPr>
            <w:tcW w:w="3969" w:type="dxa"/>
          </w:tcPr>
          <w:p w14:paraId="0F8B29B2" w14:textId="77777777" w:rsidR="00EC2260" w:rsidRPr="00EC2260" w:rsidRDefault="00EC2260" w:rsidP="00EC2260">
            <w:pPr>
              <w:spacing w:before="60" w:after="60"/>
              <w:jc w:val="left"/>
            </w:pPr>
            <w:r w:rsidRPr="00EC2260">
              <w:t>Brief history</w:t>
            </w:r>
          </w:p>
        </w:tc>
        <w:tc>
          <w:tcPr>
            <w:tcW w:w="5529" w:type="dxa"/>
          </w:tcPr>
          <w:p w14:paraId="68CB3E05" w14:textId="77777777" w:rsidR="00EC2260" w:rsidRPr="00EC2260" w:rsidRDefault="00EC2260" w:rsidP="00EC2260">
            <w:pPr>
              <w:spacing w:before="60" w:after="60"/>
            </w:pPr>
            <w:r w:rsidRPr="00EC2260">
              <w:t>The site is vacant land.</w:t>
            </w:r>
          </w:p>
        </w:tc>
      </w:tr>
      <w:tr w:rsidR="00EC2260" w:rsidRPr="00EC2260" w14:paraId="17E95109" w14:textId="77777777" w:rsidTr="004D677D">
        <w:tc>
          <w:tcPr>
            <w:tcW w:w="3969" w:type="dxa"/>
          </w:tcPr>
          <w:p w14:paraId="0D341E88" w14:textId="77777777" w:rsidR="00EC2260" w:rsidRPr="00EC2260" w:rsidRDefault="00EC2260" w:rsidP="00EC2260">
            <w:pPr>
              <w:spacing w:before="60" w:after="60"/>
              <w:jc w:val="left"/>
            </w:pPr>
            <w:r w:rsidRPr="00EC2260">
              <w:t>Previous applications for the site?</w:t>
            </w:r>
          </w:p>
        </w:tc>
        <w:tc>
          <w:tcPr>
            <w:tcW w:w="5529" w:type="dxa"/>
          </w:tcPr>
          <w:p w14:paraId="2383F20B" w14:textId="77777777" w:rsidR="00EC2260" w:rsidRPr="00EC2260" w:rsidRDefault="00EC2260" w:rsidP="00EC2260">
            <w:pPr>
              <w:spacing w:before="60" w:after="60"/>
            </w:pPr>
            <w:r w:rsidRPr="00EC2260">
              <w:t xml:space="preserve">Nil. </w:t>
            </w:r>
          </w:p>
        </w:tc>
      </w:tr>
      <w:tr w:rsidR="00EC2260" w:rsidRPr="00EC2260" w14:paraId="7CD4D550" w14:textId="77777777" w:rsidTr="004D677D">
        <w:tc>
          <w:tcPr>
            <w:tcW w:w="3969" w:type="dxa"/>
          </w:tcPr>
          <w:p w14:paraId="6CD69338" w14:textId="77777777" w:rsidR="00EC2260" w:rsidRPr="00EC2260" w:rsidRDefault="00EC2260" w:rsidP="00EC2260">
            <w:pPr>
              <w:spacing w:before="60" w:after="60"/>
              <w:jc w:val="left"/>
            </w:pPr>
            <w:r w:rsidRPr="00EC2260">
              <w:t>General summary</w:t>
            </w:r>
          </w:p>
        </w:tc>
        <w:tc>
          <w:tcPr>
            <w:tcW w:w="5529" w:type="dxa"/>
          </w:tcPr>
          <w:p w14:paraId="7EDABA16" w14:textId="77777777" w:rsidR="00EC2260" w:rsidRPr="00EC2260" w:rsidRDefault="00EC2260" w:rsidP="00645D65">
            <w:pPr>
              <w:spacing w:before="60" w:after="100"/>
            </w:pPr>
            <w:r w:rsidRPr="00EC2260">
              <w:t>The proposal is to use and develop the land for a leisure and aquatic centre consisting of a bowls club, swimming pools, and sports hall to be constructed in three stages with 306 car parking spaces available and associated bicycle bays. The application was advertised, and no objections were received. The proposal is a major recreational asset for the local community and is consistent with the Council Plan 2021-2025 to supports the health and wellbeing of the community.</w:t>
            </w:r>
          </w:p>
          <w:p w14:paraId="2821C9D1" w14:textId="77777777" w:rsidR="00EC2260" w:rsidRPr="00EC2260" w:rsidRDefault="00EC2260" w:rsidP="00645D65">
            <w:pPr>
              <w:spacing w:before="60" w:after="100"/>
            </w:pPr>
            <w:r w:rsidRPr="00EC2260">
              <w:t xml:space="preserve">The applicant has resolved flood concerns and plans will be revised to mitigate the flood risk in accordance with the requirements of Melbourne Water.  </w:t>
            </w:r>
          </w:p>
          <w:p w14:paraId="6FF749BD" w14:textId="2266FA1D" w:rsidR="00EC2260" w:rsidRPr="00EC2260" w:rsidRDefault="00EC2260" w:rsidP="00645D65">
            <w:pPr>
              <w:spacing w:before="60" w:after="100"/>
            </w:pPr>
            <w:r w:rsidRPr="00EC2260">
              <w:t>It is recommended for approval with conditions protecting amenity of the surrounding area.</w:t>
            </w:r>
          </w:p>
        </w:tc>
      </w:tr>
      <w:tr w:rsidR="00EC2260" w:rsidRPr="00EC2260" w14:paraId="35DC020F" w14:textId="77777777" w:rsidTr="004D677D">
        <w:tc>
          <w:tcPr>
            <w:tcW w:w="9498" w:type="dxa"/>
            <w:gridSpan w:val="2"/>
          </w:tcPr>
          <w:p w14:paraId="0C084F6F" w14:textId="77777777" w:rsidR="00EC2260" w:rsidRPr="00EC2260" w:rsidRDefault="00EC2260" w:rsidP="00645D65">
            <w:pPr>
              <w:spacing w:after="140"/>
              <w:jc w:val="left"/>
              <w:rPr>
                <w:b/>
              </w:rPr>
            </w:pPr>
            <w:r w:rsidRPr="00EC2260">
              <w:rPr>
                <w:b/>
              </w:rPr>
              <w:t>Summary of Officer’s Recommendation</w:t>
            </w:r>
          </w:p>
        </w:tc>
      </w:tr>
      <w:tr w:rsidR="00EC2260" w:rsidRPr="00EC2260" w14:paraId="5F4894AB" w14:textId="77777777" w:rsidTr="004D677D">
        <w:tc>
          <w:tcPr>
            <w:tcW w:w="9498" w:type="dxa"/>
            <w:gridSpan w:val="2"/>
          </w:tcPr>
          <w:p w14:paraId="5447BDC8" w14:textId="77777777" w:rsidR="00EC2260" w:rsidRPr="00EC2260" w:rsidRDefault="00EC2260" w:rsidP="00EC2260">
            <w:r w:rsidRPr="00EC2260">
              <w:t xml:space="preserve">That the Council, having considered all matters as prescribed by the </w:t>
            </w:r>
            <w:r w:rsidRPr="00EC2260">
              <w:rPr>
                <w:i/>
              </w:rPr>
              <w:t>Planning and Environment Act 1987</w:t>
            </w:r>
            <w:r w:rsidRPr="00EC2260">
              <w:t xml:space="preserve">, Council issue Planning Permit PA2020294 for the Staged Use and Development of the Land for Leisure and Recreation (Sports and Aquatic Centre) at 21 Taverner Street, Maddingley, subject to the recommended conditions.  </w:t>
            </w:r>
          </w:p>
        </w:tc>
      </w:tr>
    </w:tbl>
    <w:p w14:paraId="7E7C5D5A" w14:textId="77777777" w:rsidR="00EC2260" w:rsidRPr="00EC2260" w:rsidRDefault="00EC2260" w:rsidP="00EC2260">
      <w:pPr>
        <w:keepNext/>
        <w:tabs>
          <w:tab w:val="left" w:pos="4111"/>
        </w:tabs>
        <w:spacing w:before="240"/>
        <w:outlineLvl w:val="2"/>
        <w:rPr>
          <w:b/>
          <w:caps/>
          <w:szCs w:val="20"/>
        </w:rPr>
      </w:pPr>
      <w:r w:rsidRPr="00EC2260">
        <w:rPr>
          <w:b/>
          <w:caps/>
          <w:szCs w:val="20"/>
        </w:rPr>
        <w:t>Site Description</w:t>
      </w:r>
    </w:p>
    <w:p w14:paraId="041641DB" w14:textId="77777777" w:rsidR="00EC2260" w:rsidRPr="00EC2260" w:rsidRDefault="00EC2260" w:rsidP="00EC2260">
      <w:pPr>
        <w:rPr>
          <w:rFonts w:eastAsia="Calibri" w:cs="Times New Roman"/>
        </w:rPr>
      </w:pPr>
      <w:bookmarkStart w:id="34" w:name="_Hlk85783386"/>
      <w:r w:rsidRPr="00EC2260">
        <w:rPr>
          <w:rFonts w:eastAsia="Calibri" w:cs="Times New Roman"/>
        </w:rPr>
        <w:t xml:space="preserve">The subject site is known as 21 Taverner Street, Maddingley and is located in the south-west corner at the intersection of Taverner Street and </w:t>
      </w:r>
      <w:proofErr w:type="spellStart"/>
      <w:r w:rsidRPr="00EC2260">
        <w:rPr>
          <w:rFonts w:eastAsia="Calibri" w:cs="Times New Roman"/>
        </w:rPr>
        <w:t>Fisken</w:t>
      </w:r>
      <w:proofErr w:type="spellEnd"/>
      <w:r w:rsidRPr="00EC2260">
        <w:rPr>
          <w:rFonts w:eastAsia="Calibri" w:cs="Times New Roman"/>
        </w:rPr>
        <w:t xml:space="preserve"> Street. The site comprises two lots. </w:t>
      </w:r>
      <w:bookmarkEnd w:id="34"/>
      <w:r w:rsidRPr="00EC2260">
        <w:rPr>
          <w:rFonts w:eastAsia="Calibri" w:cs="Times New Roman"/>
        </w:rPr>
        <w:t xml:space="preserve">These properties are titled as Lot 1 on Plan of Subdivision 326264, Volume 10159 Folio 688 and Lot 1 on Title Plan 993701, Volume 3824 Folio 703. </w:t>
      </w:r>
      <w:bookmarkStart w:id="35" w:name="_Hlk85783425"/>
      <w:r w:rsidRPr="00EC2260">
        <w:rPr>
          <w:rFonts w:eastAsia="Calibri" w:cs="Times New Roman"/>
        </w:rPr>
        <w:t xml:space="preserve">The site has a primary frontage to Taverner Street to the north of 385m and a secondary frontage to </w:t>
      </w:r>
      <w:proofErr w:type="spellStart"/>
      <w:r w:rsidRPr="00EC2260">
        <w:rPr>
          <w:rFonts w:eastAsia="Calibri" w:cs="Times New Roman"/>
        </w:rPr>
        <w:t>Fisken</w:t>
      </w:r>
      <w:proofErr w:type="spellEnd"/>
      <w:r w:rsidRPr="00EC2260">
        <w:rPr>
          <w:rFonts w:eastAsia="Calibri" w:cs="Times New Roman"/>
        </w:rPr>
        <w:t xml:space="preserve"> Street to the east of 100m. </w:t>
      </w:r>
      <w:bookmarkEnd w:id="35"/>
      <w:r w:rsidRPr="00EC2260">
        <w:rPr>
          <w:rFonts w:eastAsia="Calibri" w:cs="Times New Roman"/>
        </w:rPr>
        <w:t xml:space="preserve">The site has an overall area of approximately 3.8ha and is rectangular in shape and has a fall of approximately 3m from the west to east. A drainage easement runs along the western boundary of Lot 1 and a water supply easement runs along the northern boundary of the subject site. </w:t>
      </w:r>
    </w:p>
    <w:p w14:paraId="05BC431A" w14:textId="77777777" w:rsidR="00DC2554" w:rsidRDefault="00EC2260" w:rsidP="00EC2260">
      <w:pPr>
        <w:rPr>
          <w:rFonts w:eastAsia="Calibri" w:cs="Times New Roman"/>
        </w:rPr>
      </w:pPr>
      <w:r w:rsidRPr="00EC2260">
        <w:rPr>
          <w:rFonts w:eastAsia="Calibri" w:cs="Times New Roman"/>
        </w:rPr>
        <w:t xml:space="preserve">The land at 21 Taverner Street is comprised a cricket pitch, four light poles, and goal posts allowing for recreational use. There is no vegetation onsite. The land at Lot 1 on Plan of Subdivision 326264 is vacant land and comprises a holding pond in the north-west corner. Three trees are located along the southern boundary of this site. No formal vehicle access is currently afforded to the site. Both lots are owned by Moorabool Shire Council. </w:t>
      </w:r>
    </w:p>
    <w:p w14:paraId="5EAEC63C" w14:textId="74B959F0" w:rsidR="00EC2260" w:rsidRPr="00EC2260" w:rsidRDefault="00EC2260" w:rsidP="00EC2260">
      <w:pPr>
        <w:rPr>
          <w:rFonts w:eastAsia="Calibri" w:cs="Times New Roman"/>
        </w:rPr>
      </w:pPr>
      <w:r w:rsidRPr="00EC2260">
        <w:rPr>
          <w:rFonts w:eastAsia="Calibri" w:cs="Times New Roman"/>
        </w:rPr>
        <w:t xml:space="preserve">There are mixed land uses adjacent to the site with industrial building to the south, a recently approved residential subdivision to the north and farming properties to the north-west and north-east. </w:t>
      </w:r>
    </w:p>
    <w:p w14:paraId="71F7C808" w14:textId="77777777" w:rsidR="00EC2260" w:rsidRPr="00EC2260" w:rsidRDefault="00EC2260" w:rsidP="00EC2260">
      <w:pPr>
        <w:keepNext/>
        <w:tabs>
          <w:tab w:val="left" w:pos="4111"/>
        </w:tabs>
        <w:spacing w:before="240"/>
        <w:outlineLvl w:val="2"/>
        <w:rPr>
          <w:rFonts w:eastAsia="Calibri" w:cs="Times New Roman"/>
          <w:b/>
          <w:caps/>
          <w:szCs w:val="20"/>
        </w:rPr>
      </w:pPr>
      <w:r w:rsidRPr="00EC2260">
        <w:rPr>
          <w:rFonts w:eastAsia="Calibri" w:cs="Times New Roman"/>
          <w:b/>
          <w:caps/>
          <w:szCs w:val="20"/>
        </w:rPr>
        <w:lastRenderedPageBreak/>
        <w:t>Proposal</w:t>
      </w:r>
    </w:p>
    <w:p w14:paraId="49C1CBBF" w14:textId="77777777" w:rsidR="00EC2260" w:rsidRPr="00EC2260" w:rsidRDefault="00EC2260" w:rsidP="00EC2260">
      <w:pPr>
        <w:rPr>
          <w:rFonts w:eastAsia="Calibri" w:cs="Times New Roman"/>
        </w:rPr>
      </w:pPr>
      <w:r w:rsidRPr="00EC2260">
        <w:rPr>
          <w:rFonts w:eastAsia="Calibri" w:cs="Times New Roman"/>
        </w:rPr>
        <w:t>The application proposed to construct the Moorabool Aquatic Recreation Centre (the Facility) that comprises three stages.</w:t>
      </w:r>
    </w:p>
    <w:p w14:paraId="2AB24D82" w14:textId="77777777" w:rsidR="00EC2260" w:rsidRPr="00EC2260" w:rsidRDefault="00EC2260" w:rsidP="00EC2260">
      <w:pPr>
        <w:rPr>
          <w:rFonts w:eastAsia="Calibri" w:cs="Times New Roman"/>
        </w:rPr>
      </w:pPr>
      <w:r w:rsidRPr="00EC2260">
        <w:rPr>
          <w:rFonts w:eastAsia="Calibri" w:cs="Times New Roman"/>
        </w:rPr>
        <w:t xml:space="preserve">The site is 3.8ha in extent and the proposal will cover 10,900sqm of the land. The building will be 13.7m in height. </w:t>
      </w:r>
    </w:p>
    <w:p w14:paraId="15543604" w14:textId="77777777" w:rsidR="00EC2260" w:rsidRPr="00EC2260" w:rsidRDefault="00EC2260" w:rsidP="00EC2260">
      <w:pPr>
        <w:rPr>
          <w:rFonts w:eastAsia="Calibri" w:cs="Times New Roman"/>
        </w:rPr>
      </w:pPr>
      <w:bookmarkStart w:id="36" w:name="_Hlk85782398"/>
      <w:r w:rsidRPr="00EC2260">
        <w:rPr>
          <w:rFonts w:eastAsia="Calibri" w:cs="Times New Roman"/>
        </w:rPr>
        <w:t xml:space="preserve">306 car parking spaces are provided on site with associated 80 bike spaces (12 for staff and 68 for visitors).  </w:t>
      </w:r>
    </w:p>
    <w:p w14:paraId="5AA8FD5C" w14:textId="77777777" w:rsidR="00EC2260" w:rsidRPr="00EC2260" w:rsidRDefault="00EC2260" w:rsidP="00EC2260">
      <w:pPr>
        <w:rPr>
          <w:rFonts w:eastAsia="Calibri" w:cs="Times New Roman"/>
        </w:rPr>
      </w:pPr>
      <w:r w:rsidRPr="00EC2260">
        <w:rPr>
          <w:rFonts w:eastAsia="Calibri" w:cs="Times New Roman"/>
          <w:b/>
          <w:bCs/>
        </w:rPr>
        <w:t>Stage 1</w:t>
      </w:r>
      <w:r w:rsidRPr="00EC2260">
        <w:rPr>
          <w:rFonts w:eastAsia="Calibri" w:cs="Times New Roman"/>
        </w:rPr>
        <w:t xml:space="preserve"> – Sports Hall/Basketball Stadium. Consisting of one first aid room, four multi-purpose courts, one group fitness/function room and change rooms. </w:t>
      </w:r>
    </w:p>
    <w:p w14:paraId="200C9E52" w14:textId="77777777" w:rsidR="00EC2260" w:rsidRPr="00EC2260" w:rsidRDefault="00EC2260" w:rsidP="00EC2260">
      <w:pPr>
        <w:rPr>
          <w:rFonts w:eastAsia="Calibri" w:cs="Times New Roman"/>
        </w:rPr>
      </w:pPr>
      <w:r w:rsidRPr="00EC2260">
        <w:rPr>
          <w:rFonts w:eastAsia="Calibri" w:cs="Times New Roman"/>
          <w:b/>
          <w:bCs/>
        </w:rPr>
        <w:t>Stage 2</w:t>
      </w:r>
      <w:r w:rsidRPr="00EC2260">
        <w:rPr>
          <w:rFonts w:eastAsia="Calibri" w:cs="Times New Roman"/>
        </w:rPr>
        <w:t xml:space="preserve"> – Lawn Bowls. Consisting of three outdoor greens, car parking </w:t>
      </w:r>
      <w:proofErr w:type="gramStart"/>
      <w:r w:rsidRPr="00EC2260">
        <w:rPr>
          <w:rFonts w:eastAsia="Calibri" w:cs="Times New Roman"/>
        </w:rPr>
        <w:t>drop</w:t>
      </w:r>
      <w:proofErr w:type="gramEnd"/>
      <w:r w:rsidRPr="00EC2260">
        <w:rPr>
          <w:rFonts w:eastAsia="Calibri" w:cs="Times New Roman"/>
        </w:rPr>
        <w:t xml:space="preserve"> off and pick up area, 1,050sqm pavilion to facilitate a club and dining room, bar, bowls shop, public gallery, change rooms, offices and storage.</w:t>
      </w:r>
    </w:p>
    <w:p w14:paraId="1F2278D9" w14:textId="77777777" w:rsidR="00EC2260" w:rsidRPr="00EC2260" w:rsidRDefault="00EC2260" w:rsidP="00EC2260">
      <w:pPr>
        <w:spacing w:after="0"/>
        <w:rPr>
          <w:rFonts w:eastAsia="Calibri" w:cs="Times New Roman"/>
        </w:rPr>
      </w:pPr>
      <w:r w:rsidRPr="00EC2260">
        <w:rPr>
          <w:rFonts w:eastAsia="Calibri" w:cs="Times New Roman"/>
          <w:b/>
          <w:bCs/>
        </w:rPr>
        <w:t>Stage 3</w:t>
      </w:r>
      <w:r w:rsidRPr="00EC2260">
        <w:rPr>
          <w:rFonts w:eastAsia="Calibri" w:cs="Times New Roman"/>
        </w:rPr>
        <w:t xml:space="preserve"> – Aquatic Centre. Consisting of a central café, wellness garden, outdoor aquatic garden, 25m swimming pool, learn to swimming pool, leisure play pool, toddlers pool, program pool, spa, steam room, splash play area, 610sqm gym, three group fitness rooms, one party room, lounge, wellness suites, change amenities, first aid rooms, bike spaces, car parks, loading and emergency services access, drop-off/pick up area.   </w:t>
      </w:r>
    </w:p>
    <w:bookmarkEnd w:id="36"/>
    <w:p w14:paraId="0882D422" w14:textId="77777777" w:rsidR="00EC2260" w:rsidRPr="00EC2260" w:rsidRDefault="00EC2260" w:rsidP="00EC2260">
      <w:pPr>
        <w:rPr>
          <w:rFonts w:eastAsia="Calibri" w:cs="Times New Roman"/>
        </w:rPr>
      </w:pPr>
    </w:p>
    <w:p w14:paraId="1E10D1C7" w14:textId="77777777" w:rsidR="00EC2260" w:rsidRPr="00EC2260" w:rsidRDefault="00EC2260" w:rsidP="00EC2260">
      <w:pPr>
        <w:rPr>
          <w:rFonts w:eastAsia="Calibri" w:cs="Times New Roman"/>
        </w:rPr>
      </w:pPr>
      <w:r w:rsidRPr="00EC2260">
        <w:rPr>
          <w:noProof/>
        </w:rPr>
        <w:drawing>
          <wp:inline distT="0" distB="0" distL="0" distR="0" wp14:anchorId="726B7E92" wp14:editId="20E39DBA">
            <wp:extent cx="6120765" cy="3704590"/>
            <wp:effectExtent l="19050" t="19050" r="13335" b="10160"/>
            <wp:docPr id="2" name="Picture 2" descr="Figure 1 is the Proposed Stage Plan being Stage 1 - Sports Hall, Stage 2 Lawn Bowls and Stage 3 Aquatic Cent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the Proposed Stage Plan being Stage 1 - Sports Hall, Stage 2 Lawn Bowls and Stage 3 Aquatic Centre&#10;"/>
                    <pic:cNvPicPr/>
                  </pic:nvPicPr>
                  <pic:blipFill>
                    <a:blip r:embed="rId25"/>
                    <a:stretch>
                      <a:fillRect/>
                    </a:stretch>
                  </pic:blipFill>
                  <pic:spPr>
                    <a:xfrm>
                      <a:off x="0" y="0"/>
                      <a:ext cx="6120765" cy="3704590"/>
                    </a:xfrm>
                    <a:prstGeom prst="rect">
                      <a:avLst/>
                    </a:prstGeom>
                    <a:ln w="12700">
                      <a:solidFill>
                        <a:srgbClr val="4F81BD"/>
                      </a:solidFill>
                    </a:ln>
                  </pic:spPr>
                </pic:pic>
              </a:graphicData>
            </a:graphic>
          </wp:inline>
        </w:drawing>
      </w:r>
    </w:p>
    <w:p w14:paraId="40C9FF7C" w14:textId="62CC01BF" w:rsidR="00EC2260" w:rsidRPr="00FA1A73" w:rsidRDefault="00EC2260" w:rsidP="00FA1A73">
      <w:pPr>
        <w:rPr>
          <w:rFonts w:eastAsia="Calibri" w:cs="Times New Roman"/>
          <w:color w:val="FF0000"/>
        </w:rPr>
      </w:pPr>
      <w:r w:rsidRPr="00EC2260">
        <w:rPr>
          <w:rFonts w:eastAsia="Calibri" w:cs="Times New Roman"/>
          <w:b/>
          <w:bCs/>
        </w:rPr>
        <w:t>Figure 1:</w:t>
      </w:r>
      <w:r w:rsidRPr="00EC2260">
        <w:rPr>
          <w:rFonts w:eastAsia="Calibri" w:cs="Times New Roman"/>
        </w:rPr>
        <w:t xml:space="preserve"> Stage plan with associated car parking.  </w:t>
      </w:r>
    </w:p>
    <w:p w14:paraId="205B1004" w14:textId="77777777" w:rsidR="00EC2260" w:rsidRPr="00EC2260" w:rsidRDefault="00EC2260" w:rsidP="00EC2260">
      <w:pPr>
        <w:rPr>
          <w:rFonts w:eastAsia="Calibri" w:cs="Times New Roman"/>
        </w:rPr>
      </w:pPr>
      <w:r w:rsidRPr="00EC2260">
        <w:rPr>
          <w:rFonts w:eastAsia="Calibri" w:cs="Times New Roman"/>
        </w:rPr>
        <w:t xml:space="preserve">Vehicle access to the site is proposed via three separate connections to Taverner Street to distribute traffic throughout the main car park for the centre, A separate road is located at the rear of the site connecting from Bond Street to </w:t>
      </w:r>
      <w:proofErr w:type="spellStart"/>
      <w:r w:rsidRPr="00EC2260">
        <w:rPr>
          <w:rFonts w:eastAsia="Calibri" w:cs="Times New Roman"/>
        </w:rPr>
        <w:t>Fisken</w:t>
      </w:r>
      <w:proofErr w:type="spellEnd"/>
      <w:r w:rsidRPr="00EC2260">
        <w:rPr>
          <w:rFonts w:eastAsia="Calibri" w:cs="Times New Roman"/>
        </w:rPr>
        <w:t xml:space="preserve"> Street for chemical truck delivery, maintenance vehicles and loading vehicles access only.</w:t>
      </w:r>
    </w:p>
    <w:p w14:paraId="6082265E" w14:textId="77777777" w:rsidR="00EC2260" w:rsidRPr="00EC2260" w:rsidRDefault="00EC2260" w:rsidP="00EC2260">
      <w:pPr>
        <w:rPr>
          <w:rFonts w:eastAsia="Calibri" w:cs="Times New Roman"/>
        </w:rPr>
      </w:pPr>
      <w:r w:rsidRPr="00EC2260">
        <w:rPr>
          <w:rFonts w:eastAsia="Calibri" w:cs="Times New Roman"/>
        </w:rPr>
        <w:t xml:space="preserve">The existing footpath and nature strip on the southern side of Taverner Street will be removed and replaced with a new footpath and the parallel parking bays. </w:t>
      </w:r>
    </w:p>
    <w:p w14:paraId="7C06D7D6" w14:textId="77777777" w:rsidR="00EC2260" w:rsidRPr="00EC2260" w:rsidRDefault="00EC2260" w:rsidP="00EC2260">
      <w:pPr>
        <w:keepNext/>
        <w:tabs>
          <w:tab w:val="left" w:pos="4111"/>
        </w:tabs>
        <w:spacing w:before="240"/>
        <w:outlineLvl w:val="2"/>
        <w:rPr>
          <w:rFonts w:eastAsia="Calibri" w:cs="Times New Roman"/>
          <w:b/>
          <w:caps/>
          <w:szCs w:val="20"/>
        </w:rPr>
      </w:pPr>
      <w:r w:rsidRPr="00EC2260">
        <w:rPr>
          <w:rFonts w:eastAsia="Calibri" w:cs="Times New Roman"/>
          <w:b/>
          <w:caps/>
          <w:szCs w:val="20"/>
        </w:rPr>
        <w:lastRenderedPageBreak/>
        <w:t>History</w:t>
      </w:r>
    </w:p>
    <w:p w14:paraId="2D9317F7" w14:textId="77777777" w:rsidR="00EC2260" w:rsidRPr="00EC2260" w:rsidRDefault="00EC2260" w:rsidP="00EC2260">
      <w:pPr>
        <w:rPr>
          <w:rFonts w:eastAsia="Calibri" w:cs="Times New Roman"/>
        </w:rPr>
      </w:pPr>
      <w:r w:rsidRPr="00EC2260">
        <w:rPr>
          <w:rFonts w:eastAsia="Calibri" w:cs="Times New Roman"/>
        </w:rPr>
        <w:t xml:space="preserve">No previous planning permits were sought for this site.  </w:t>
      </w:r>
    </w:p>
    <w:p w14:paraId="7F0B35DE" w14:textId="77777777" w:rsidR="00EC2260" w:rsidRPr="00EC2260" w:rsidRDefault="00EC2260" w:rsidP="00EC2260">
      <w:pPr>
        <w:keepNext/>
        <w:tabs>
          <w:tab w:val="left" w:pos="4111"/>
        </w:tabs>
        <w:spacing w:before="240"/>
        <w:outlineLvl w:val="2"/>
        <w:rPr>
          <w:rFonts w:eastAsia="Calibri" w:cs="Times New Roman"/>
          <w:b/>
          <w:caps/>
          <w:szCs w:val="20"/>
        </w:rPr>
      </w:pPr>
      <w:r w:rsidRPr="00EC2260">
        <w:rPr>
          <w:rFonts w:eastAsia="Calibri" w:cs="Times New Roman"/>
          <w:b/>
          <w:caps/>
          <w:szCs w:val="20"/>
        </w:rPr>
        <w:t>Public Notice</w:t>
      </w:r>
    </w:p>
    <w:p w14:paraId="6C1E8F5D" w14:textId="77777777" w:rsidR="00EC2260" w:rsidRPr="00EC2260" w:rsidRDefault="00EC2260" w:rsidP="00EC2260">
      <w:pPr>
        <w:rPr>
          <w:rFonts w:eastAsia="Calibri" w:cs="Times New Roman"/>
        </w:rPr>
      </w:pPr>
      <w:r w:rsidRPr="00EC2260">
        <w:rPr>
          <w:rFonts w:eastAsia="Calibri" w:cs="Times New Roman"/>
        </w:rPr>
        <w:t xml:space="preserve">The application was notified to adjoining and surrounding landowners and with signs on the site. </w:t>
      </w:r>
    </w:p>
    <w:p w14:paraId="6B6EDD97" w14:textId="77777777" w:rsidR="00EC2260" w:rsidRPr="00EC2260" w:rsidRDefault="00EC2260" w:rsidP="00EC2260">
      <w:pPr>
        <w:rPr>
          <w:rFonts w:eastAsia="Calibri" w:cs="Times New Roman"/>
        </w:rPr>
      </w:pPr>
      <w:r w:rsidRPr="00EC2260">
        <w:rPr>
          <w:rFonts w:eastAsia="Calibri" w:cs="Times New Roman"/>
        </w:rPr>
        <w:t>No objections were received.</w:t>
      </w:r>
    </w:p>
    <w:p w14:paraId="1737DEF9" w14:textId="77777777" w:rsidR="00EC2260" w:rsidRPr="00EC2260" w:rsidRDefault="00EC2260" w:rsidP="00EC2260">
      <w:pPr>
        <w:rPr>
          <w:rFonts w:eastAsia="Calibri" w:cs="Times New Roman"/>
        </w:rPr>
      </w:pPr>
      <w:r w:rsidRPr="00EC2260">
        <w:rPr>
          <w:rFonts w:eastAsia="Calibri" w:cs="Times New Roman"/>
        </w:rPr>
        <w:t xml:space="preserve">One submission was received stating they did not object to the application but wanted the following issues to be considered by officers: </w:t>
      </w:r>
    </w:p>
    <w:p w14:paraId="5571A656" w14:textId="77777777" w:rsidR="00EC2260" w:rsidRPr="00EC2260" w:rsidRDefault="00EC2260" w:rsidP="00EC2260">
      <w:pPr>
        <w:tabs>
          <w:tab w:val="left" w:pos="567"/>
        </w:tabs>
        <w:ind w:left="567" w:hanging="567"/>
      </w:pPr>
      <w:r w:rsidRPr="00EC2260">
        <w:rPr>
          <w:rFonts w:ascii="Symbol" w:hAnsi="Symbol"/>
        </w:rPr>
        <w:t></w:t>
      </w:r>
      <w:r w:rsidRPr="00EC2260">
        <w:rPr>
          <w:rFonts w:ascii="Symbol" w:hAnsi="Symbol"/>
        </w:rPr>
        <w:tab/>
      </w:r>
      <w:r w:rsidRPr="00EC2260">
        <w:t>No connecting footpath along Taverner Street (from Grant Street end) for pedestrians. Links are made to Maddingley Park only. Not all users to the site will do so via Maddingley Park or a vehicle.</w:t>
      </w:r>
    </w:p>
    <w:p w14:paraId="04070DB5" w14:textId="77777777" w:rsidR="00EC2260" w:rsidRPr="00EC2260" w:rsidRDefault="00EC2260" w:rsidP="00EC2260">
      <w:pPr>
        <w:tabs>
          <w:tab w:val="left" w:pos="567"/>
        </w:tabs>
        <w:ind w:left="567" w:hanging="567"/>
      </w:pPr>
      <w:r w:rsidRPr="00EC2260">
        <w:rPr>
          <w:rFonts w:ascii="Symbol" w:hAnsi="Symbol"/>
        </w:rPr>
        <w:t></w:t>
      </w:r>
      <w:r w:rsidRPr="00EC2260">
        <w:rPr>
          <w:rFonts w:ascii="Symbol" w:hAnsi="Symbol"/>
        </w:rPr>
        <w:tab/>
      </w:r>
      <w:r w:rsidRPr="00EC2260">
        <w:t>Inadequate carparking area for Maddingley Park.</w:t>
      </w:r>
    </w:p>
    <w:p w14:paraId="1DA591C7" w14:textId="77777777" w:rsidR="00EC2260" w:rsidRPr="00EC2260" w:rsidRDefault="00EC2260" w:rsidP="00EC2260">
      <w:pPr>
        <w:tabs>
          <w:tab w:val="left" w:pos="567"/>
        </w:tabs>
        <w:ind w:left="567" w:hanging="567"/>
      </w:pPr>
      <w:r w:rsidRPr="00EC2260">
        <w:rPr>
          <w:rFonts w:ascii="Symbol" w:hAnsi="Symbol"/>
        </w:rPr>
        <w:t></w:t>
      </w:r>
      <w:r w:rsidRPr="00EC2260">
        <w:rPr>
          <w:rFonts w:ascii="Symbol" w:hAnsi="Symbol"/>
        </w:rPr>
        <w:tab/>
      </w:r>
      <w:r w:rsidRPr="00EC2260">
        <w:t>The carparking area proposed should be extended or make a connection to the existing carpark to allow proper off street carparking for those visiting Maddingley Park.</w:t>
      </w:r>
    </w:p>
    <w:p w14:paraId="73D63B88" w14:textId="77777777" w:rsidR="00EC2260" w:rsidRPr="00EC2260" w:rsidRDefault="00EC2260" w:rsidP="00EC2260">
      <w:pPr>
        <w:tabs>
          <w:tab w:val="left" w:pos="567"/>
        </w:tabs>
        <w:ind w:left="567" w:hanging="567"/>
      </w:pPr>
      <w:r w:rsidRPr="00EC2260">
        <w:rPr>
          <w:rFonts w:ascii="Symbol" w:hAnsi="Symbol"/>
        </w:rPr>
        <w:t></w:t>
      </w:r>
      <w:r w:rsidRPr="00EC2260">
        <w:rPr>
          <w:rFonts w:ascii="Symbol" w:hAnsi="Symbol"/>
        </w:rPr>
        <w:tab/>
      </w:r>
      <w:r w:rsidRPr="00EC2260">
        <w:t>The "Aquatic Garden" area and connecting land would be better utilized as recreation land rather than a proposed large garden area.</w:t>
      </w:r>
    </w:p>
    <w:p w14:paraId="7CB6D21B" w14:textId="77777777" w:rsidR="00EC2260" w:rsidRPr="00EC2260" w:rsidRDefault="00EC2260" w:rsidP="00EC2260">
      <w:pPr>
        <w:tabs>
          <w:tab w:val="left" w:pos="567"/>
        </w:tabs>
        <w:ind w:left="567" w:hanging="567"/>
      </w:pPr>
      <w:r w:rsidRPr="00EC2260">
        <w:rPr>
          <w:rFonts w:ascii="Symbol" w:hAnsi="Symbol"/>
        </w:rPr>
        <w:t></w:t>
      </w:r>
      <w:r w:rsidRPr="00EC2260">
        <w:rPr>
          <w:rFonts w:ascii="Symbol" w:hAnsi="Symbol"/>
        </w:rPr>
        <w:tab/>
      </w:r>
      <w:r w:rsidRPr="00EC2260">
        <w:t>More external rubbish bins need to be provided especially at the front of the subject property and along Taverner Street.</w:t>
      </w:r>
    </w:p>
    <w:p w14:paraId="0CA73FD6" w14:textId="77777777" w:rsidR="00EC2260" w:rsidRPr="00EC2260" w:rsidRDefault="00EC2260" w:rsidP="00EC2260">
      <w:pPr>
        <w:rPr>
          <w:rFonts w:eastAsia="Calibri" w:cs="Times New Roman"/>
        </w:rPr>
      </w:pPr>
      <w:r w:rsidRPr="00EC2260">
        <w:rPr>
          <w:rFonts w:eastAsia="Calibri" w:cs="Times New Roman"/>
        </w:rPr>
        <w:t xml:space="preserve">The submission was sent to the relevant Council Departments who stated that works along Taverner Street will be considered as part of a future Capital Works Program. </w:t>
      </w:r>
    </w:p>
    <w:p w14:paraId="0748A91F" w14:textId="77777777" w:rsidR="00EC2260" w:rsidRPr="00EC2260" w:rsidRDefault="00EC2260" w:rsidP="00EC2260">
      <w:pPr>
        <w:spacing w:after="200" w:line="276" w:lineRule="auto"/>
        <w:jc w:val="left"/>
        <w:rPr>
          <w:rFonts w:eastAsia="Calibri" w:cs="Times New Roman"/>
        </w:rPr>
      </w:pPr>
      <w:r w:rsidRPr="00EC2260">
        <w:rPr>
          <w:rFonts w:eastAsia="Calibri" w:cs="Times New Roman"/>
        </w:rPr>
        <w:br w:type="page"/>
      </w:r>
    </w:p>
    <w:p w14:paraId="7726EF87" w14:textId="77777777" w:rsidR="00EC2260" w:rsidRPr="00EC2260" w:rsidRDefault="00EC2260" w:rsidP="00EC2260">
      <w:pPr>
        <w:keepNext/>
        <w:tabs>
          <w:tab w:val="left" w:pos="4111"/>
        </w:tabs>
        <w:spacing w:before="240"/>
        <w:outlineLvl w:val="2"/>
        <w:rPr>
          <w:rFonts w:eastAsia="Calibri" w:cs="Times New Roman"/>
          <w:b/>
          <w:caps/>
          <w:szCs w:val="20"/>
        </w:rPr>
      </w:pPr>
      <w:r w:rsidRPr="00EC2260">
        <w:rPr>
          <w:rFonts w:eastAsia="Calibri" w:cs="Times New Roman"/>
          <w:b/>
          <w:caps/>
          <w:szCs w:val="20"/>
        </w:rPr>
        <w:lastRenderedPageBreak/>
        <w:t>Locality Map</w:t>
      </w:r>
    </w:p>
    <w:p w14:paraId="2BC00721" w14:textId="77777777" w:rsidR="00EC2260" w:rsidRPr="00EC2260" w:rsidRDefault="00EC2260" w:rsidP="00EC2260">
      <w:pPr>
        <w:rPr>
          <w:rFonts w:eastAsia="Calibri" w:cs="Times New Roman"/>
        </w:rPr>
      </w:pPr>
      <w:r w:rsidRPr="00EC2260">
        <w:rPr>
          <w:rFonts w:eastAsia="Calibri" w:cs="Times New Roman"/>
        </w:rPr>
        <w:t>The map below indicates the location of the subject site and the zoning of the surrounding area.</w:t>
      </w:r>
    </w:p>
    <w:p w14:paraId="00DE44D9" w14:textId="77777777" w:rsidR="00EC2260" w:rsidRPr="00EC2260" w:rsidRDefault="00EC2260" w:rsidP="00EC2260">
      <w:pPr>
        <w:rPr>
          <w:rFonts w:eastAsia="Calibri" w:cs="Times New Roman"/>
        </w:rPr>
      </w:pPr>
      <w:r w:rsidRPr="00EC2260">
        <w:rPr>
          <w:rFonts w:eastAsia="Calibri" w:cs="Times New Roman"/>
          <w:noProof/>
        </w:rPr>
        <w:drawing>
          <wp:inline distT="0" distB="0" distL="0" distR="0" wp14:anchorId="5726B79E" wp14:editId="035F1A71">
            <wp:extent cx="5928035" cy="3538125"/>
            <wp:effectExtent l="19050" t="19050" r="15875" b="24765"/>
            <wp:docPr id="5" name="Picture 5" descr="Figure 2 is an aerial photo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is an aerial photo of the si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5318" cy="3548441"/>
                    </a:xfrm>
                    <a:prstGeom prst="rect">
                      <a:avLst/>
                    </a:prstGeom>
                    <a:noFill/>
                    <a:ln w="9525" cmpd="sng">
                      <a:solidFill>
                        <a:srgbClr val="000000"/>
                      </a:solidFill>
                      <a:miter lim="800000"/>
                      <a:headEnd/>
                      <a:tailEnd/>
                    </a:ln>
                    <a:effectLst/>
                  </pic:spPr>
                </pic:pic>
              </a:graphicData>
            </a:graphic>
          </wp:inline>
        </w:drawing>
      </w:r>
    </w:p>
    <w:p w14:paraId="6A03F3B9" w14:textId="77777777" w:rsidR="00EC2260" w:rsidRPr="00EC2260" w:rsidRDefault="00EC2260" w:rsidP="00EC2260">
      <w:pPr>
        <w:rPr>
          <w:rFonts w:eastAsia="Calibri" w:cs="Times New Roman"/>
        </w:rPr>
      </w:pPr>
      <w:r w:rsidRPr="00EC2260">
        <w:rPr>
          <w:rFonts w:eastAsia="Calibri" w:cs="Times New Roman"/>
          <w:b/>
          <w:bCs/>
        </w:rPr>
        <w:t>Figure 2:</w:t>
      </w:r>
      <w:r w:rsidRPr="00EC2260">
        <w:rPr>
          <w:rFonts w:eastAsia="Calibri" w:cs="Times New Roman"/>
        </w:rPr>
        <w:t xml:space="preserve"> Aerial site map (site highlighted in red boundary) </w:t>
      </w:r>
    </w:p>
    <w:p w14:paraId="34A9F792" w14:textId="77777777" w:rsidR="00EC2260" w:rsidRPr="00EC2260" w:rsidRDefault="00EC2260" w:rsidP="00EC2260">
      <w:pPr>
        <w:rPr>
          <w:rFonts w:eastAsia="Calibri" w:cs="Times New Roman"/>
        </w:rPr>
      </w:pPr>
      <w:r w:rsidRPr="00EC2260">
        <w:rPr>
          <w:rFonts w:eastAsia="Calibri" w:cs="Times New Roman"/>
          <w:noProof/>
        </w:rPr>
        <w:drawing>
          <wp:inline distT="0" distB="0" distL="0" distR="0" wp14:anchorId="7286260F" wp14:editId="1F6EF274">
            <wp:extent cx="6114415" cy="3480435"/>
            <wp:effectExtent l="19050" t="19050" r="19685" b="24765"/>
            <wp:docPr id="4" name="Picture 4" descr="Figure 3 is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is zone ma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4415" cy="3480435"/>
                    </a:xfrm>
                    <a:prstGeom prst="rect">
                      <a:avLst/>
                    </a:prstGeom>
                    <a:noFill/>
                    <a:ln w="9525" cmpd="sng">
                      <a:solidFill>
                        <a:srgbClr val="000000"/>
                      </a:solidFill>
                      <a:miter lim="800000"/>
                      <a:headEnd/>
                      <a:tailEnd/>
                    </a:ln>
                    <a:effectLst/>
                  </pic:spPr>
                </pic:pic>
              </a:graphicData>
            </a:graphic>
          </wp:inline>
        </w:drawing>
      </w:r>
    </w:p>
    <w:p w14:paraId="778B688A" w14:textId="77777777" w:rsidR="00EC2260" w:rsidRPr="00EC2260" w:rsidRDefault="00EC2260" w:rsidP="00EC2260">
      <w:pPr>
        <w:rPr>
          <w:rFonts w:eastAsia="Calibri" w:cs="Times New Roman"/>
        </w:rPr>
      </w:pPr>
      <w:r w:rsidRPr="00EC2260">
        <w:rPr>
          <w:rFonts w:eastAsia="Calibri" w:cs="Times New Roman"/>
          <w:b/>
          <w:bCs/>
        </w:rPr>
        <w:t>Figure 3:</w:t>
      </w:r>
      <w:r w:rsidRPr="00EC2260">
        <w:rPr>
          <w:rFonts w:eastAsia="Calibri" w:cs="Times New Roman"/>
        </w:rPr>
        <w:t xml:space="preserve"> Zoning Map (site boundary highlighted in red)</w:t>
      </w:r>
    </w:p>
    <w:p w14:paraId="3A36616E" w14:textId="77777777" w:rsidR="00EC2260" w:rsidRPr="00EC2260" w:rsidRDefault="00EC2260" w:rsidP="00EC2260">
      <w:pPr>
        <w:rPr>
          <w:rFonts w:eastAsia="Calibri" w:cs="Times New Roman"/>
        </w:rPr>
      </w:pPr>
      <w:r w:rsidRPr="00EC2260">
        <w:rPr>
          <w:rFonts w:eastAsia="Calibri" w:cs="Times New Roman"/>
          <w:noProof/>
        </w:rPr>
        <w:lastRenderedPageBreak/>
        <w:drawing>
          <wp:inline distT="0" distB="0" distL="0" distR="0" wp14:anchorId="7E582048" wp14:editId="15DB69B0">
            <wp:extent cx="6142973" cy="4191000"/>
            <wp:effectExtent l="0" t="0" r="0" b="0"/>
            <wp:docPr id="3" name="Picture 3" descr="Figurre 4 is flood 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re 4 is flood ext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2099" cy="4197226"/>
                    </a:xfrm>
                    <a:prstGeom prst="rect">
                      <a:avLst/>
                    </a:prstGeom>
                    <a:noFill/>
                    <a:ln>
                      <a:noFill/>
                    </a:ln>
                  </pic:spPr>
                </pic:pic>
              </a:graphicData>
            </a:graphic>
          </wp:inline>
        </w:drawing>
      </w:r>
    </w:p>
    <w:p w14:paraId="534496FF" w14:textId="77777777" w:rsidR="00EC2260" w:rsidRPr="00EC2260" w:rsidRDefault="00EC2260" w:rsidP="00EC2260">
      <w:pPr>
        <w:rPr>
          <w:rFonts w:eastAsia="Calibri" w:cs="Times New Roman"/>
        </w:rPr>
      </w:pPr>
      <w:r w:rsidRPr="00EC2260">
        <w:rPr>
          <w:rFonts w:eastAsia="Calibri" w:cs="Times New Roman"/>
          <w:b/>
          <w:bCs/>
        </w:rPr>
        <w:t>Figure 4</w:t>
      </w:r>
      <w:r w:rsidRPr="00EC2260">
        <w:rPr>
          <w:rFonts w:eastAsia="Calibri" w:cs="Times New Roman"/>
        </w:rPr>
        <w:t xml:space="preserve">: Flood extent coloured blue (site highlighted in red boundary) </w:t>
      </w:r>
    </w:p>
    <w:p w14:paraId="09618CE8" w14:textId="77777777" w:rsidR="00EC2260" w:rsidRPr="00EC2260" w:rsidRDefault="00EC2260" w:rsidP="00EC2260">
      <w:pPr>
        <w:keepNext/>
        <w:tabs>
          <w:tab w:val="left" w:pos="4111"/>
        </w:tabs>
        <w:spacing w:before="240"/>
        <w:outlineLvl w:val="2"/>
        <w:rPr>
          <w:rFonts w:eastAsia="Calibri" w:cs="Times New Roman"/>
          <w:b/>
          <w:caps/>
          <w:szCs w:val="20"/>
        </w:rPr>
      </w:pPr>
      <w:r w:rsidRPr="00EC2260">
        <w:rPr>
          <w:rFonts w:eastAsia="Calibri" w:cs="Times New Roman"/>
          <w:b/>
          <w:caps/>
          <w:szCs w:val="20"/>
        </w:rPr>
        <w:t>Planning Scheme Provisions</w:t>
      </w:r>
    </w:p>
    <w:p w14:paraId="7E6752B4" w14:textId="77777777" w:rsidR="00EC2260" w:rsidRPr="00EC2260" w:rsidRDefault="00EC2260" w:rsidP="00EC2260">
      <w:pPr>
        <w:spacing w:after="240"/>
        <w:rPr>
          <w:rFonts w:eastAsia="Calibri" w:cs="Times New Roman"/>
        </w:rPr>
      </w:pPr>
      <w:r w:rsidRPr="00EC2260">
        <w:rPr>
          <w:rFonts w:eastAsia="Calibri" w:cs="Times New Roman"/>
        </w:rPr>
        <w:t>Council is required to consider the Victoria Planning Provisions and give particular attention to the Planning Policy Framework (PPF), the Local Planning Policy Framework (LPPF) and the Municipal Strategic Statement (MSS).</w:t>
      </w:r>
    </w:p>
    <w:p w14:paraId="5CDCCCF5" w14:textId="77777777" w:rsidR="00EC2260" w:rsidRPr="00EC2260" w:rsidRDefault="00EC2260" w:rsidP="00EC2260">
      <w:pPr>
        <w:rPr>
          <w:rFonts w:eastAsia="Calibri" w:cs="Times New Roman"/>
        </w:rPr>
      </w:pPr>
      <w:r w:rsidRPr="00EC2260">
        <w:rPr>
          <w:rFonts w:eastAsia="Calibri" w:cs="Times New Roman"/>
        </w:rPr>
        <w:t>The relevant clauses are:</w:t>
      </w:r>
    </w:p>
    <w:p w14:paraId="1DAFBFBA"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Clauses 11.01-1S (Settlement)</w:t>
      </w:r>
    </w:p>
    <w:p w14:paraId="7A5B0B8C"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Clause 11.02-1S (Supply of urban land)</w:t>
      </w:r>
    </w:p>
    <w:p w14:paraId="11D6F6EB"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Clause 11.03-3S (Sequencing of development)</w:t>
      </w:r>
    </w:p>
    <w:p w14:paraId="7ECB4EFD"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Clause 13.05-1S (Noise abatement)</w:t>
      </w:r>
    </w:p>
    <w:p w14:paraId="58A233E6"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 xml:space="preserve">Clauses 15.01-1S (Urban design) </w:t>
      </w:r>
    </w:p>
    <w:p w14:paraId="61ADDF49"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Clause 15.01-2S (Building Design)</w:t>
      </w:r>
    </w:p>
    <w:p w14:paraId="665BE077"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Clause 15.01-5S (Neighbourhood Character)</w:t>
      </w:r>
    </w:p>
    <w:p w14:paraId="6DBF131D"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Clause 15.02-1S (Energy and resource efficiency)</w:t>
      </w:r>
    </w:p>
    <w:p w14:paraId="564D303A"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Clause 17.01-1S (Diversified economy)</w:t>
      </w:r>
    </w:p>
    <w:p w14:paraId="6A40021A"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 xml:space="preserve">Clause 18.02-1S (Sustainable personal transport) </w:t>
      </w:r>
    </w:p>
    <w:p w14:paraId="349D81E7"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 xml:space="preserve">Clause 18.02-2S (Public Transport) </w:t>
      </w:r>
    </w:p>
    <w:p w14:paraId="198D4852"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Clause 18.02-4S (Car parking)</w:t>
      </w:r>
    </w:p>
    <w:p w14:paraId="5C1C3D9D"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Clause 19.02-4S, (Social and cultural infrastructure)</w:t>
      </w:r>
    </w:p>
    <w:p w14:paraId="4274A958" w14:textId="77777777" w:rsidR="00EC2260" w:rsidRPr="00EC2260" w:rsidRDefault="00EC2260" w:rsidP="00DC2554">
      <w:pPr>
        <w:pStyle w:val="ICBulletList1"/>
        <w:numPr>
          <w:ilvl w:val="0"/>
          <w:numId w:val="0"/>
        </w:numPr>
        <w:spacing w:after="80"/>
        <w:ind w:left="567" w:hanging="567"/>
      </w:pPr>
      <w:r w:rsidRPr="00EC2260">
        <w:rPr>
          <w:rFonts w:ascii="Symbol" w:hAnsi="Symbol"/>
        </w:rPr>
        <w:lastRenderedPageBreak/>
        <w:t></w:t>
      </w:r>
      <w:r w:rsidRPr="00EC2260">
        <w:rPr>
          <w:rFonts w:ascii="Symbol" w:hAnsi="Symbol"/>
        </w:rPr>
        <w:tab/>
      </w:r>
      <w:r w:rsidRPr="00EC2260">
        <w:t xml:space="preserve">Clauses 21.02 (Natural Environment) </w:t>
      </w:r>
    </w:p>
    <w:p w14:paraId="109171BC"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 xml:space="preserve">Clause 21.04 (Economic Development and Employment) </w:t>
      </w:r>
    </w:p>
    <w:p w14:paraId="36C4E7D4"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 xml:space="preserve">Clause 21.05 (Development and Community Infrastructure) </w:t>
      </w:r>
    </w:p>
    <w:p w14:paraId="3AFE8223"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Clause 21.07 (Bacchus Marsh)</w:t>
      </w:r>
    </w:p>
    <w:p w14:paraId="50D3558D" w14:textId="77777777" w:rsidR="00EC2260" w:rsidRPr="00EC2260" w:rsidRDefault="00EC2260" w:rsidP="00EC2260">
      <w:pPr>
        <w:keepNext/>
        <w:tabs>
          <w:tab w:val="left" w:pos="4111"/>
        </w:tabs>
        <w:spacing w:before="240"/>
        <w:outlineLvl w:val="2"/>
        <w:rPr>
          <w:rFonts w:eastAsia="Calibri" w:cs="Times New Roman"/>
          <w:b/>
          <w:caps/>
          <w:szCs w:val="20"/>
        </w:rPr>
      </w:pPr>
      <w:r w:rsidRPr="00EC2260">
        <w:rPr>
          <w:rFonts w:eastAsia="Calibri" w:cs="Times New Roman"/>
          <w:b/>
          <w:caps/>
          <w:szCs w:val="20"/>
        </w:rPr>
        <w:t>Zone</w:t>
      </w:r>
    </w:p>
    <w:p w14:paraId="5685DE15" w14:textId="77777777" w:rsidR="00EC2260" w:rsidRPr="00EC2260" w:rsidRDefault="00EC2260" w:rsidP="00EC2260">
      <w:pPr>
        <w:rPr>
          <w:rFonts w:eastAsia="Calibri" w:cs="Times New Roman"/>
        </w:rPr>
      </w:pPr>
      <w:r w:rsidRPr="00EC2260">
        <w:rPr>
          <w:rFonts w:eastAsia="Calibri" w:cs="Times New Roman"/>
        </w:rPr>
        <w:t>This is covered by two zones, the Farming Zone and the Public Park and Recreation Zone.</w:t>
      </w:r>
    </w:p>
    <w:p w14:paraId="68A5BFFE" w14:textId="77777777" w:rsidR="00EC2260" w:rsidRPr="00EC2260" w:rsidRDefault="00EC2260" w:rsidP="00EC2260">
      <w:pPr>
        <w:rPr>
          <w:rFonts w:eastAsia="Calibri" w:cs="Times New Roman"/>
          <w:u w:val="single"/>
        </w:rPr>
      </w:pPr>
      <w:r w:rsidRPr="00EC2260">
        <w:rPr>
          <w:rFonts w:eastAsia="Calibri" w:cs="Times New Roman"/>
          <w:u w:val="single"/>
        </w:rPr>
        <w:t xml:space="preserve">Clause 35.07 – Farming Zone </w:t>
      </w:r>
    </w:p>
    <w:p w14:paraId="39C3507C" w14:textId="77777777" w:rsidR="00EC2260" w:rsidRPr="00EC2260" w:rsidRDefault="00EC2260" w:rsidP="00EC2260">
      <w:pPr>
        <w:rPr>
          <w:rFonts w:eastAsia="Calibri" w:cs="Times New Roman"/>
        </w:rPr>
      </w:pPr>
      <w:r w:rsidRPr="00EC2260">
        <w:rPr>
          <w:rFonts w:eastAsia="Calibri" w:cs="Times New Roman"/>
        </w:rPr>
        <w:t>The purpose of the Farming Zone includes:</w:t>
      </w:r>
    </w:p>
    <w:p w14:paraId="14F37D64"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To implement the Municipal Planning Strategy and the Planning Policy Framework.</w:t>
      </w:r>
    </w:p>
    <w:p w14:paraId="5C1E1EB9"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To provide for the use of land for agriculture.</w:t>
      </w:r>
    </w:p>
    <w:p w14:paraId="0A8D7E4B"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To encourage the retention of productive agricultural land.</w:t>
      </w:r>
    </w:p>
    <w:p w14:paraId="7132C9FA"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To ensure that non-agricultural uses, including dwellings, do not adversely affect the use of land for agriculture.</w:t>
      </w:r>
    </w:p>
    <w:p w14:paraId="447B67A4"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To encourage the retention of employment and population to support rural communities.</w:t>
      </w:r>
    </w:p>
    <w:p w14:paraId="4D43E71A"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To encourage use and development of land based on comprehensive and sustainable land management practices and infrastructure provision.</w:t>
      </w:r>
    </w:p>
    <w:p w14:paraId="4105B932"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To provide for the use and development of land for specific purposes identified in a schedule to this zone.</w:t>
      </w:r>
    </w:p>
    <w:p w14:paraId="139E8A75" w14:textId="77777777" w:rsidR="00EC2260" w:rsidRPr="00EC2260" w:rsidRDefault="00EC2260" w:rsidP="00EC2260">
      <w:pPr>
        <w:spacing w:after="0"/>
        <w:rPr>
          <w:rFonts w:eastAsia="Calibri" w:cs="Times New Roman"/>
        </w:rPr>
      </w:pPr>
      <w:r w:rsidRPr="00EC2260">
        <w:rPr>
          <w:rFonts w:eastAsia="Calibri" w:cs="Times New Roman"/>
        </w:rPr>
        <w:t>Pursuant to Clause 35.07-1 a permit is required to use the land for the purposes of a</w:t>
      </w:r>
    </w:p>
    <w:p w14:paraId="4432756F" w14:textId="77777777" w:rsidR="00EC2260" w:rsidRPr="00EC2260" w:rsidRDefault="00EC2260" w:rsidP="00EC2260">
      <w:pPr>
        <w:spacing w:after="0"/>
        <w:rPr>
          <w:rFonts w:eastAsia="Calibri" w:cs="Times New Roman"/>
        </w:rPr>
      </w:pPr>
      <w:r w:rsidRPr="00EC2260">
        <w:rPr>
          <w:rFonts w:eastAsia="Calibri" w:cs="Times New Roman"/>
        </w:rPr>
        <w:t>leisure and recreation facility. Pursuant to Clause 35.07-4 a planning permit is required to construct a building or construct or carry out works associated with a Section 2 use.</w:t>
      </w:r>
    </w:p>
    <w:p w14:paraId="5ECFEF60" w14:textId="77777777" w:rsidR="00EC2260" w:rsidRPr="00EC2260" w:rsidRDefault="00EC2260" w:rsidP="00EC2260">
      <w:pPr>
        <w:rPr>
          <w:rFonts w:eastAsia="Calibri" w:cs="Times New Roman"/>
        </w:rPr>
      </w:pPr>
      <w:r w:rsidRPr="00EC2260">
        <w:rPr>
          <w:rFonts w:eastAsia="Calibri" w:cs="Times New Roman"/>
        </w:rPr>
        <w:t>No maximum building height is specified.</w:t>
      </w:r>
    </w:p>
    <w:p w14:paraId="6A1F1DB9" w14:textId="77777777" w:rsidR="00EC2260" w:rsidRPr="00EC2260" w:rsidRDefault="00EC2260" w:rsidP="00EC2260">
      <w:pPr>
        <w:rPr>
          <w:rFonts w:eastAsia="Calibri" w:cs="Times New Roman"/>
          <w:u w:val="single"/>
        </w:rPr>
      </w:pPr>
      <w:r w:rsidRPr="00EC2260">
        <w:rPr>
          <w:rFonts w:eastAsia="Calibri" w:cs="Times New Roman"/>
          <w:u w:val="single"/>
        </w:rPr>
        <w:t>Clause 36.02 – Public Park and Recreation Zone</w:t>
      </w:r>
    </w:p>
    <w:p w14:paraId="46C438F8" w14:textId="77777777" w:rsidR="00EC2260" w:rsidRPr="00EC2260" w:rsidRDefault="00EC2260" w:rsidP="00EC2260">
      <w:pPr>
        <w:rPr>
          <w:rFonts w:eastAsia="Calibri" w:cs="Times New Roman"/>
        </w:rPr>
      </w:pPr>
      <w:r w:rsidRPr="00EC2260">
        <w:rPr>
          <w:rFonts w:eastAsia="Calibri" w:cs="Times New Roman"/>
        </w:rPr>
        <w:t>The purpose of the Public Parking and Recreation Zone includes:</w:t>
      </w:r>
    </w:p>
    <w:p w14:paraId="70CA581C"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To implement the Municipal Planning Strategy and the Planning Policy Framework.</w:t>
      </w:r>
    </w:p>
    <w:p w14:paraId="1DA31818"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To recognise areas for public recreation and open space.</w:t>
      </w:r>
    </w:p>
    <w:p w14:paraId="14E0162E"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To protect and conserve areas of significance where appropriate.</w:t>
      </w:r>
    </w:p>
    <w:p w14:paraId="73BFA4CB" w14:textId="77777777" w:rsidR="00EC2260" w:rsidRPr="00EC2260" w:rsidRDefault="00EC2260" w:rsidP="00DC2554">
      <w:pPr>
        <w:pStyle w:val="ICBulletList1"/>
        <w:numPr>
          <w:ilvl w:val="0"/>
          <w:numId w:val="0"/>
        </w:numPr>
        <w:spacing w:after="80"/>
        <w:ind w:left="567" w:hanging="567"/>
      </w:pPr>
      <w:r w:rsidRPr="00EC2260">
        <w:rPr>
          <w:rFonts w:ascii="Symbol" w:hAnsi="Symbol"/>
        </w:rPr>
        <w:t></w:t>
      </w:r>
      <w:r w:rsidRPr="00EC2260">
        <w:rPr>
          <w:rFonts w:ascii="Symbol" w:hAnsi="Symbol"/>
        </w:rPr>
        <w:tab/>
      </w:r>
      <w:r w:rsidRPr="00EC2260">
        <w:t>To provide for commercial uses where appropriate.</w:t>
      </w:r>
    </w:p>
    <w:p w14:paraId="1A2207E5" w14:textId="77777777" w:rsidR="00EC2260" w:rsidRPr="00EC2260" w:rsidRDefault="00EC2260" w:rsidP="00DC2554">
      <w:pPr>
        <w:spacing w:after="80"/>
        <w:rPr>
          <w:rFonts w:eastAsia="Calibri" w:cs="Times New Roman"/>
        </w:rPr>
      </w:pPr>
      <w:r w:rsidRPr="00EC2260">
        <w:rPr>
          <w:rFonts w:eastAsia="Calibri" w:cs="Times New Roman"/>
        </w:rPr>
        <w:t>Pursuant to Clause 36.02-1 a permit is required to use the land for the purposes of a</w:t>
      </w:r>
    </w:p>
    <w:p w14:paraId="26959151" w14:textId="77777777" w:rsidR="00EC2260" w:rsidRPr="00EC2260" w:rsidRDefault="00EC2260" w:rsidP="00DC2554">
      <w:pPr>
        <w:spacing w:after="80"/>
        <w:rPr>
          <w:rFonts w:eastAsia="Calibri" w:cs="Times New Roman"/>
        </w:rPr>
      </w:pPr>
      <w:r w:rsidRPr="00EC2260">
        <w:rPr>
          <w:rFonts w:eastAsia="Calibri" w:cs="Times New Roman"/>
        </w:rPr>
        <w:t>leisure and recreation facility. Pursuant to Clause 36.02-2 a planning permit is required to construct a building or construct or carry out works.</w:t>
      </w:r>
    </w:p>
    <w:p w14:paraId="52F4A1F2" w14:textId="77777777" w:rsidR="00EC2260" w:rsidRPr="00EC2260" w:rsidRDefault="00EC2260" w:rsidP="00EC2260">
      <w:pPr>
        <w:keepNext/>
        <w:tabs>
          <w:tab w:val="left" w:pos="4111"/>
        </w:tabs>
        <w:spacing w:before="240"/>
        <w:outlineLvl w:val="2"/>
        <w:rPr>
          <w:rFonts w:eastAsia="Calibri" w:cs="Times New Roman"/>
          <w:b/>
          <w:caps/>
          <w:szCs w:val="20"/>
        </w:rPr>
      </w:pPr>
      <w:r w:rsidRPr="00EC2260">
        <w:rPr>
          <w:rFonts w:eastAsia="Calibri" w:cs="Times New Roman"/>
          <w:b/>
          <w:caps/>
          <w:szCs w:val="20"/>
        </w:rPr>
        <w:t>Overlays</w:t>
      </w:r>
    </w:p>
    <w:p w14:paraId="0DF5B2BC" w14:textId="77777777" w:rsidR="00EC2260" w:rsidRPr="00EC2260" w:rsidRDefault="00EC2260" w:rsidP="00EC2260">
      <w:pPr>
        <w:rPr>
          <w:rFonts w:eastAsia="Calibri" w:cs="Times New Roman"/>
          <w:u w:val="single"/>
        </w:rPr>
      </w:pPr>
      <w:r w:rsidRPr="00EC2260">
        <w:rPr>
          <w:rFonts w:eastAsia="Calibri" w:cs="Times New Roman"/>
          <w:u w:val="single"/>
        </w:rPr>
        <w:t>Design and Development Overlay Schedule 2</w:t>
      </w:r>
    </w:p>
    <w:p w14:paraId="25D68667" w14:textId="77777777" w:rsidR="00EC2260" w:rsidRPr="00EC2260" w:rsidRDefault="00EC2260" w:rsidP="00EC2260">
      <w:pPr>
        <w:rPr>
          <w:rFonts w:eastAsia="Calibri" w:cs="Times New Roman"/>
        </w:rPr>
      </w:pPr>
      <w:r w:rsidRPr="00EC2260">
        <w:rPr>
          <w:rFonts w:eastAsia="Calibri" w:cs="Times New Roman"/>
        </w:rPr>
        <w:t xml:space="preserve">The Design and Development Overlay affects the land at Lot 1 on Plan of Subdivision 326264. </w:t>
      </w:r>
    </w:p>
    <w:p w14:paraId="31EEE86C" w14:textId="77777777" w:rsidR="00EC2260" w:rsidRPr="00EC2260" w:rsidRDefault="00EC2260" w:rsidP="00EC2260">
      <w:pPr>
        <w:rPr>
          <w:rFonts w:eastAsia="Calibri" w:cs="Times New Roman"/>
        </w:rPr>
      </w:pPr>
      <w:r w:rsidRPr="00EC2260">
        <w:rPr>
          <w:rFonts w:eastAsia="Calibri" w:cs="Times New Roman"/>
        </w:rPr>
        <w:t xml:space="preserve">DDO2 relates to ‘Visual amenity and building design’ which seeks to enhance the visual amenity in rural, township and vegetated areas of the shire, encourages the use of external cladding, such as non-reflective materials for building construction and discourages the use of materials such as reflective cladding for building construction, which could have a detrimental effect on amenity. </w:t>
      </w:r>
    </w:p>
    <w:p w14:paraId="35574A42" w14:textId="77777777" w:rsidR="00EC2260" w:rsidRPr="00EC2260" w:rsidRDefault="00EC2260" w:rsidP="00EC2260">
      <w:pPr>
        <w:rPr>
          <w:rFonts w:eastAsia="Calibri" w:cs="Times New Roman"/>
        </w:rPr>
      </w:pPr>
      <w:r w:rsidRPr="00EC2260">
        <w:rPr>
          <w:rFonts w:eastAsia="Calibri" w:cs="Times New Roman"/>
        </w:rPr>
        <w:lastRenderedPageBreak/>
        <w:t>Pursuant to Part 2 of DDO2 a permit is required to construct a building or construct or carry out works where external walls and roof areas are clad with non-reflective materials.</w:t>
      </w:r>
    </w:p>
    <w:p w14:paraId="70C88357" w14:textId="77777777" w:rsidR="00EC2260" w:rsidRPr="00EC2260" w:rsidRDefault="00EC2260" w:rsidP="00EC2260">
      <w:pPr>
        <w:rPr>
          <w:rFonts w:eastAsia="Calibri" w:cs="Times New Roman"/>
          <w:u w:val="single"/>
        </w:rPr>
      </w:pPr>
      <w:r w:rsidRPr="00EC2260">
        <w:rPr>
          <w:rFonts w:eastAsia="Calibri" w:cs="Times New Roman"/>
          <w:u w:val="single"/>
        </w:rPr>
        <w:t>Environmental Significance Overlay Schedule 8</w:t>
      </w:r>
    </w:p>
    <w:p w14:paraId="576397BE" w14:textId="77777777" w:rsidR="00EC2260" w:rsidRPr="00EC2260" w:rsidRDefault="00EC2260" w:rsidP="00EC2260">
      <w:pPr>
        <w:rPr>
          <w:rFonts w:eastAsia="Calibri" w:cs="Times New Roman"/>
        </w:rPr>
      </w:pPr>
      <w:r w:rsidRPr="00EC2260">
        <w:rPr>
          <w:rFonts w:eastAsia="Calibri" w:cs="Times New Roman"/>
        </w:rPr>
        <w:t xml:space="preserve">The ES affects a minor portion of 21 Taverner Street in the south-west corner. </w:t>
      </w:r>
    </w:p>
    <w:p w14:paraId="22C126AC" w14:textId="77777777" w:rsidR="00EC2260" w:rsidRPr="00EC2260" w:rsidRDefault="00EC2260" w:rsidP="00EC2260">
      <w:pPr>
        <w:rPr>
          <w:rFonts w:eastAsia="Calibri" w:cs="Times New Roman"/>
        </w:rPr>
      </w:pPr>
      <w:r w:rsidRPr="00EC2260">
        <w:rPr>
          <w:rFonts w:eastAsia="Calibri" w:cs="Times New Roman"/>
        </w:rPr>
        <w:t xml:space="preserve">ESO8 relates to ‘River Red Gums in the Bacchus Marsh Valley’. </w:t>
      </w:r>
    </w:p>
    <w:p w14:paraId="66F5555F" w14:textId="77777777" w:rsidR="00EC2260" w:rsidRPr="00EC2260" w:rsidRDefault="00EC2260" w:rsidP="00EC2260">
      <w:pPr>
        <w:rPr>
          <w:rFonts w:eastAsia="Calibri" w:cs="Times New Roman"/>
        </w:rPr>
      </w:pPr>
      <w:r w:rsidRPr="00EC2260">
        <w:rPr>
          <w:rFonts w:eastAsia="Calibri" w:cs="Times New Roman"/>
        </w:rPr>
        <w:t xml:space="preserve">Pursuant to Part 3 of Schedule 8 to the ESO a planning permit is required to remove, destroy, </w:t>
      </w:r>
      <w:proofErr w:type="gramStart"/>
      <w:r w:rsidRPr="00EC2260">
        <w:rPr>
          <w:rFonts w:eastAsia="Calibri" w:cs="Times New Roman"/>
        </w:rPr>
        <w:t>lop</w:t>
      </w:r>
      <w:proofErr w:type="gramEnd"/>
      <w:r w:rsidRPr="00EC2260">
        <w:rPr>
          <w:rFonts w:eastAsia="Calibri" w:cs="Times New Roman"/>
        </w:rPr>
        <w:t xml:space="preserve"> or prune River Red Gum native vegetation, and to construct a building or construct or carry out works in the tree protection zone of a River Red Gum. </w:t>
      </w:r>
    </w:p>
    <w:p w14:paraId="6CD902E3" w14:textId="77777777" w:rsidR="00EC2260" w:rsidRPr="00EC2260" w:rsidRDefault="00EC2260" w:rsidP="00EC2260">
      <w:pPr>
        <w:rPr>
          <w:rFonts w:eastAsia="Calibri" w:cs="Times New Roman"/>
        </w:rPr>
      </w:pPr>
      <w:r w:rsidRPr="00EC2260">
        <w:rPr>
          <w:rFonts w:eastAsia="Calibri" w:cs="Times New Roman"/>
        </w:rPr>
        <w:t>The site does not contain any vegetation therefore there are no permit triggers under ESO8.</w:t>
      </w:r>
    </w:p>
    <w:p w14:paraId="5C50B573" w14:textId="77777777" w:rsidR="00EC2260" w:rsidRPr="00EC2260" w:rsidRDefault="00EC2260" w:rsidP="00EC2260">
      <w:pPr>
        <w:keepNext/>
        <w:outlineLvl w:val="3"/>
        <w:rPr>
          <w:rFonts w:eastAsia="Calibri" w:cs="Times New Roman"/>
          <w:b/>
          <w:szCs w:val="20"/>
          <w:lang w:eastAsia="en-AU"/>
        </w:rPr>
      </w:pPr>
      <w:r w:rsidRPr="00EC2260">
        <w:rPr>
          <w:rFonts w:eastAsia="Calibri" w:cs="Times New Roman"/>
          <w:b/>
          <w:szCs w:val="20"/>
          <w:lang w:eastAsia="en-AU"/>
        </w:rPr>
        <w:t>Relevant Policies</w:t>
      </w:r>
    </w:p>
    <w:p w14:paraId="1F4DE7B4" w14:textId="77777777" w:rsidR="00EC2260" w:rsidRPr="00EC2260" w:rsidRDefault="00EC2260" w:rsidP="00EC2260">
      <w:pPr>
        <w:rPr>
          <w:rFonts w:eastAsia="Calibri" w:cs="Times New Roman"/>
          <w:u w:val="single"/>
        </w:rPr>
      </w:pPr>
      <w:r w:rsidRPr="00EC2260">
        <w:rPr>
          <w:rFonts w:eastAsia="Calibri" w:cs="Times New Roman"/>
          <w:u w:val="single"/>
        </w:rPr>
        <w:t>Moorabool Industrial Areas Strategy (2015)</w:t>
      </w:r>
    </w:p>
    <w:p w14:paraId="0ABE9F96" w14:textId="77777777" w:rsidR="00EC2260" w:rsidRPr="00EC2260" w:rsidRDefault="00EC2260" w:rsidP="00EC2260">
      <w:pPr>
        <w:rPr>
          <w:rFonts w:eastAsia="Calibri" w:cs="Times New Roman"/>
        </w:rPr>
      </w:pPr>
      <w:r w:rsidRPr="00EC2260">
        <w:rPr>
          <w:rFonts w:eastAsia="Calibri" w:cs="Times New Roman"/>
        </w:rPr>
        <w:t xml:space="preserve">This strategy states that the site is within the Maddingley 1 precinct and occupied by a combination of low impact industrial and service industries. The precinct also contains a number of dwellings and non-industrial businesses. </w:t>
      </w:r>
    </w:p>
    <w:p w14:paraId="4DFD0400" w14:textId="77777777" w:rsidR="00EC2260" w:rsidRPr="00EC2260" w:rsidRDefault="00EC2260" w:rsidP="00EC2260">
      <w:pPr>
        <w:rPr>
          <w:rFonts w:eastAsia="Calibri" w:cs="Times New Roman"/>
        </w:rPr>
      </w:pPr>
      <w:r w:rsidRPr="00EC2260">
        <w:rPr>
          <w:rFonts w:eastAsia="Calibri" w:cs="Times New Roman"/>
        </w:rPr>
        <w:t>Clause 21.07 of the Shire’s Local Planning Policy Framework also discusses the broader area in and around the precinct as providing opportunities for “planned residential and mixed-use urban development”. The Strategic Planning Department commented that “</w:t>
      </w:r>
      <w:r w:rsidRPr="00EC2260">
        <w:rPr>
          <w:rFonts w:eastAsia="Calibri" w:cs="Times New Roman"/>
          <w:i/>
          <w:iCs/>
        </w:rPr>
        <w:t xml:space="preserve">all of the features of the area combined would suggest that the precinct’s current status more closely resembles an Industrial 3 Zoned area (as opposed an Industrial 1 or 2 Zoned area). That said, the potential for residential or mixed-use redevelopment of the area requires a broader consideration of the precinct’s </w:t>
      </w:r>
      <w:proofErr w:type="gramStart"/>
      <w:r w:rsidRPr="00EC2260">
        <w:rPr>
          <w:rFonts w:eastAsia="Calibri" w:cs="Times New Roman"/>
          <w:i/>
          <w:iCs/>
        </w:rPr>
        <w:t>long term</w:t>
      </w:r>
      <w:proofErr w:type="gramEnd"/>
      <w:r w:rsidRPr="00EC2260">
        <w:rPr>
          <w:rFonts w:eastAsia="Calibri" w:cs="Times New Roman"/>
          <w:i/>
          <w:iCs/>
        </w:rPr>
        <w:t xml:space="preserve"> role</w:t>
      </w:r>
      <w:r w:rsidRPr="00EC2260">
        <w:rPr>
          <w:rFonts w:eastAsia="Calibri" w:cs="Times New Roman"/>
        </w:rPr>
        <w:t>.”</w:t>
      </w:r>
    </w:p>
    <w:p w14:paraId="7E8F4AEA" w14:textId="77777777" w:rsidR="00EC2260" w:rsidRPr="00EC2260" w:rsidRDefault="00EC2260" w:rsidP="00EC2260">
      <w:pPr>
        <w:rPr>
          <w:rFonts w:eastAsia="Calibri" w:cs="Times New Roman"/>
        </w:rPr>
      </w:pPr>
      <w:r w:rsidRPr="00EC2260">
        <w:rPr>
          <w:rFonts w:eastAsia="Calibri" w:cs="Times New Roman"/>
        </w:rPr>
        <w:t xml:space="preserve">Close proximity of residential properties to the site limits </w:t>
      </w:r>
      <w:proofErr w:type="gramStart"/>
      <w:r w:rsidRPr="00EC2260">
        <w:rPr>
          <w:rFonts w:eastAsia="Calibri" w:cs="Times New Roman"/>
        </w:rPr>
        <w:t>use</w:t>
      </w:r>
      <w:proofErr w:type="gramEnd"/>
      <w:r w:rsidRPr="00EC2260">
        <w:rPr>
          <w:rFonts w:eastAsia="Calibri" w:cs="Times New Roman"/>
        </w:rPr>
        <w:t xml:space="preserve"> of the land for manufacturing purposes more usual to an Industrial 2 Zone. Maddingley 1 precinct requires further strategic planning investigation and review.</w:t>
      </w:r>
    </w:p>
    <w:p w14:paraId="5A39E7D2" w14:textId="77777777" w:rsidR="00EC2260" w:rsidRPr="00EC2260" w:rsidRDefault="00EC2260" w:rsidP="00EC2260">
      <w:pPr>
        <w:rPr>
          <w:rFonts w:eastAsia="Calibri" w:cs="Times New Roman"/>
        </w:rPr>
      </w:pPr>
      <w:r w:rsidRPr="00EC2260">
        <w:rPr>
          <w:rFonts w:eastAsia="Calibri" w:cs="Times New Roman"/>
        </w:rPr>
        <w:t>Nearby industrial activity is not expected to affect the operation of this sports and aquatic centre.</w:t>
      </w:r>
    </w:p>
    <w:p w14:paraId="7A7F4405" w14:textId="77777777" w:rsidR="00EC2260" w:rsidRPr="00EC2260" w:rsidRDefault="00EC2260" w:rsidP="00EC2260">
      <w:pPr>
        <w:rPr>
          <w:rFonts w:eastAsia="Calibri" w:cs="Times New Roman"/>
          <w:u w:val="single"/>
        </w:rPr>
      </w:pPr>
      <w:r w:rsidRPr="00EC2260">
        <w:rPr>
          <w:rFonts w:eastAsia="Calibri" w:cs="Times New Roman"/>
          <w:u w:val="single"/>
        </w:rPr>
        <w:t>Bacchus Marsh Urban Growth Framework (2018)</w:t>
      </w:r>
    </w:p>
    <w:p w14:paraId="7F6160C2" w14:textId="77777777" w:rsidR="00EC2260" w:rsidRPr="00EC2260" w:rsidRDefault="00EC2260" w:rsidP="00EC2260">
      <w:pPr>
        <w:rPr>
          <w:rFonts w:eastAsia="Calibri" w:cs="Times New Roman"/>
        </w:rPr>
      </w:pPr>
      <w:r w:rsidRPr="00EC2260">
        <w:rPr>
          <w:rFonts w:eastAsia="Calibri" w:cs="Times New Roman"/>
        </w:rPr>
        <w:t xml:space="preserve">This framework identifies area of growth, Merrimu residential growth precinct, Parwan employment growth precinct, Parwan Station residential and commercial growth precinct, Hopetoun Park North residential growth precinct, investigation and transition areas and implements the Urban Growth Framework actions.  </w:t>
      </w:r>
    </w:p>
    <w:p w14:paraId="55C9F6E0" w14:textId="77777777" w:rsidR="00EC2260" w:rsidRPr="00EC2260" w:rsidRDefault="00EC2260" w:rsidP="00EC2260">
      <w:pPr>
        <w:rPr>
          <w:rFonts w:eastAsia="Calibri" w:cs="Times New Roman"/>
        </w:rPr>
      </w:pPr>
      <w:r w:rsidRPr="00EC2260">
        <w:rPr>
          <w:rFonts w:eastAsia="Calibri" w:cs="Times New Roman"/>
        </w:rPr>
        <w:t>Strategic planning commented that potential investigations are required on rezoning the Park Street, Maddingley industrial precinct from Industrial 2 Zone to Industrial 3 Zone or Mixed-Use Zone, to limit manufacturing and facilitate service industry and other compatible uses.</w:t>
      </w:r>
    </w:p>
    <w:p w14:paraId="4010C7B7" w14:textId="77777777" w:rsidR="00EC2260" w:rsidRPr="00EC2260" w:rsidRDefault="00EC2260" w:rsidP="00EC2260">
      <w:pPr>
        <w:keepNext/>
        <w:spacing w:before="120"/>
        <w:outlineLvl w:val="3"/>
        <w:rPr>
          <w:rFonts w:eastAsia="Calibri" w:cs="Times New Roman"/>
          <w:b/>
          <w:szCs w:val="20"/>
          <w:lang w:eastAsia="en-AU"/>
        </w:rPr>
      </w:pPr>
      <w:r w:rsidRPr="00EC2260">
        <w:rPr>
          <w:rFonts w:eastAsia="Calibri" w:cs="Times New Roman"/>
          <w:b/>
          <w:szCs w:val="20"/>
          <w:lang w:eastAsia="en-AU"/>
        </w:rPr>
        <w:t>Particular Provisions</w:t>
      </w:r>
    </w:p>
    <w:p w14:paraId="5ECA973D" w14:textId="77777777" w:rsidR="00EC2260" w:rsidRPr="00EC2260" w:rsidRDefault="00EC2260" w:rsidP="00EC2260">
      <w:pPr>
        <w:rPr>
          <w:rFonts w:eastAsia="Calibri" w:cs="Times New Roman"/>
          <w:u w:val="single"/>
        </w:rPr>
      </w:pPr>
      <w:r w:rsidRPr="00EC2260">
        <w:rPr>
          <w:rFonts w:eastAsia="Calibri" w:cs="Times New Roman"/>
          <w:u w:val="single"/>
        </w:rPr>
        <w:t>Clause 52.06 – Car Parking:</w:t>
      </w:r>
    </w:p>
    <w:p w14:paraId="1D18DE3F" w14:textId="77777777" w:rsidR="00EC2260" w:rsidRPr="00EC2260" w:rsidRDefault="00EC2260" w:rsidP="00EC2260">
      <w:pPr>
        <w:rPr>
          <w:rFonts w:eastAsia="Calibri" w:cs="Times New Roman"/>
        </w:rPr>
      </w:pPr>
      <w:r w:rsidRPr="00EC2260">
        <w:rPr>
          <w:rFonts w:eastAsia="Calibri" w:cs="Times New Roman"/>
        </w:rPr>
        <w:t xml:space="preserve">This clause applies to a new use and an increase in the floor area or site area of an existing use and seeks to ensure the provision of an appropriate number of car parking spaces. A permit may be issued to vary, </w:t>
      </w:r>
      <w:proofErr w:type="gramStart"/>
      <w:r w:rsidRPr="00EC2260">
        <w:rPr>
          <w:rFonts w:eastAsia="Calibri" w:cs="Times New Roman"/>
        </w:rPr>
        <w:t>reduce</w:t>
      </w:r>
      <w:proofErr w:type="gramEnd"/>
      <w:r w:rsidRPr="00EC2260">
        <w:rPr>
          <w:rFonts w:eastAsia="Calibri" w:cs="Times New Roman"/>
        </w:rPr>
        <w:t xml:space="preserve"> or waive the statutory car parking requirements. </w:t>
      </w:r>
    </w:p>
    <w:p w14:paraId="5E12DD9E" w14:textId="77777777" w:rsidR="00EC2260" w:rsidRPr="00EC2260" w:rsidRDefault="00EC2260" w:rsidP="00EC2260">
      <w:pPr>
        <w:rPr>
          <w:rFonts w:eastAsia="Calibri" w:cs="Times New Roman"/>
        </w:rPr>
      </w:pPr>
      <w:r w:rsidRPr="00EC2260">
        <w:rPr>
          <w:rFonts w:eastAsia="Calibri" w:cs="Times New Roman"/>
        </w:rPr>
        <w:t>Table 1 to Clause 52.06 does not provide a statutory car parking requirement for a sports and recreation facility, therefore, pursuant to Clause 52.06-6 car parking is to be provided to the satisfaction of the Responsible Authority.</w:t>
      </w:r>
    </w:p>
    <w:p w14:paraId="14CCE239" w14:textId="77777777" w:rsidR="00EC2260" w:rsidRPr="00EC2260" w:rsidRDefault="00EC2260" w:rsidP="00EC2260">
      <w:pPr>
        <w:rPr>
          <w:rFonts w:eastAsia="Calibri" w:cs="Times New Roman"/>
        </w:rPr>
      </w:pPr>
      <w:r w:rsidRPr="00EC2260">
        <w:rPr>
          <w:rFonts w:eastAsia="Calibri" w:cs="Times New Roman"/>
        </w:rPr>
        <w:lastRenderedPageBreak/>
        <w:t>The proposed car parking provision of 306 spaces is considered adequate and meets the design standard of Clause 52.06-9.</w:t>
      </w:r>
    </w:p>
    <w:p w14:paraId="130F66CC" w14:textId="77777777" w:rsidR="00EC2260" w:rsidRPr="00EC2260" w:rsidRDefault="00EC2260" w:rsidP="00EC2260">
      <w:pPr>
        <w:rPr>
          <w:rFonts w:eastAsia="Calibri" w:cs="Times New Roman"/>
          <w:u w:val="single"/>
        </w:rPr>
      </w:pPr>
      <w:r w:rsidRPr="00EC2260">
        <w:rPr>
          <w:rFonts w:eastAsia="Calibri" w:cs="Times New Roman"/>
          <w:u w:val="single"/>
        </w:rPr>
        <w:t>Clause 52.34 – Bicycle Facilities:</w:t>
      </w:r>
    </w:p>
    <w:p w14:paraId="50E75B87" w14:textId="77777777" w:rsidR="00EC2260" w:rsidRPr="00EC2260" w:rsidRDefault="00EC2260" w:rsidP="00EC2260">
      <w:pPr>
        <w:rPr>
          <w:rFonts w:eastAsia="Calibri" w:cs="Times New Roman"/>
        </w:rPr>
      </w:pPr>
      <w:r w:rsidRPr="00EC2260">
        <w:rPr>
          <w:rFonts w:eastAsia="Calibri" w:cs="Times New Roman"/>
        </w:rPr>
        <w:t xml:space="preserve">This clause applies to a new use or an increase in the floor area of an existing use and seeks to ensure new developments provide an appropriate number of bike spaces for staff and visitors and that the appropriate end-of-trip facilities are provide for staff. A permit may be issued to vary, </w:t>
      </w:r>
      <w:proofErr w:type="gramStart"/>
      <w:r w:rsidRPr="00EC2260">
        <w:rPr>
          <w:rFonts w:eastAsia="Calibri" w:cs="Times New Roman"/>
        </w:rPr>
        <w:t>reduce</w:t>
      </w:r>
      <w:proofErr w:type="gramEnd"/>
      <w:r w:rsidRPr="00EC2260">
        <w:rPr>
          <w:rFonts w:eastAsia="Calibri" w:cs="Times New Roman"/>
        </w:rPr>
        <w:t xml:space="preserve"> or waive the statutory bike requirements. </w:t>
      </w:r>
    </w:p>
    <w:p w14:paraId="56AF2574" w14:textId="77777777" w:rsidR="00EC2260" w:rsidRPr="00EC2260" w:rsidRDefault="00EC2260" w:rsidP="00EC2260">
      <w:pPr>
        <w:rPr>
          <w:rFonts w:eastAsia="Calibri" w:cs="Times New Roman"/>
        </w:rPr>
      </w:pPr>
      <w:r w:rsidRPr="00EC2260">
        <w:rPr>
          <w:rFonts w:eastAsia="Calibri" w:cs="Times New Roman"/>
        </w:rPr>
        <w:t>Pursuant to Clause 52.34 a sports and recreation facilities have a requirement to provide one bike space per four staff members for employees and one bike space per 200sqm of net floor area for visitors.</w:t>
      </w:r>
    </w:p>
    <w:p w14:paraId="183CC40F" w14:textId="77777777" w:rsidR="00EC2260" w:rsidRPr="00EC2260" w:rsidRDefault="00EC2260" w:rsidP="00EC2260">
      <w:pPr>
        <w:rPr>
          <w:rFonts w:eastAsia="Calibri" w:cs="Times New Roman"/>
        </w:rPr>
      </w:pPr>
      <w:r w:rsidRPr="00EC2260">
        <w:rPr>
          <w:rFonts w:eastAsia="Calibri" w:cs="Times New Roman"/>
        </w:rPr>
        <w:t>The proposal provides 80 bicycle spaces.</w:t>
      </w:r>
    </w:p>
    <w:p w14:paraId="6E3A4305" w14:textId="77777777" w:rsidR="00EC2260" w:rsidRPr="00EC2260" w:rsidRDefault="00EC2260" w:rsidP="00EC2260">
      <w:pPr>
        <w:rPr>
          <w:rFonts w:eastAsia="Calibri" w:cs="Times New Roman"/>
        </w:rPr>
      </w:pPr>
      <w:r w:rsidRPr="00EC2260">
        <w:rPr>
          <w:rFonts w:eastAsia="Calibri" w:cs="Times New Roman"/>
          <w:u w:val="single"/>
        </w:rPr>
        <w:t>Clause 53.18 – Stormwater Management in Urban Development</w:t>
      </w:r>
      <w:r w:rsidRPr="00EC2260">
        <w:rPr>
          <w:rFonts w:eastAsia="Calibri" w:cs="Times New Roman"/>
        </w:rPr>
        <w:t>:</w:t>
      </w:r>
    </w:p>
    <w:p w14:paraId="4C2A1346" w14:textId="77777777" w:rsidR="00EC2260" w:rsidRPr="00EC2260" w:rsidRDefault="00EC2260" w:rsidP="00EC2260">
      <w:pPr>
        <w:rPr>
          <w:rFonts w:eastAsia="Calibri" w:cs="Times New Roman"/>
        </w:rPr>
      </w:pPr>
      <w:r w:rsidRPr="00EC2260">
        <w:rPr>
          <w:rFonts w:eastAsia="Calibri" w:cs="Times New Roman"/>
        </w:rPr>
        <w:t xml:space="preserve">This clause seeks to ensure that stormwater in urban development is managed to mitigate the impacts of stormwater on the environment, </w:t>
      </w:r>
      <w:proofErr w:type="gramStart"/>
      <w:r w:rsidRPr="00EC2260">
        <w:rPr>
          <w:rFonts w:eastAsia="Calibri" w:cs="Times New Roman"/>
        </w:rPr>
        <w:t>property</w:t>
      </w:r>
      <w:proofErr w:type="gramEnd"/>
      <w:r w:rsidRPr="00EC2260">
        <w:rPr>
          <w:rFonts w:eastAsia="Calibri" w:cs="Times New Roman"/>
        </w:rPr>
        <w:t xml:space="preserve"> and public safety, and to provide cooling, local habitat and amenity benefits. This clause does not apply to the part of the subject site in the FZ, as specified at Clause 53.18-1. </w:t>
      </w:r>
    </w:p>
    <w:p w14:paraId="05323309" w14:textId="77777777" w:rsidR="00EC2260" w:rsidRPr="00EC2260" w:rsidRDefault="00EC2260" w:rsidP="00EC2260">
      <w:pPr>
        <w:rPr>
          <w:rFonts w:eastAsia="Calibri" w:cs="Times New Roman"/>
        </w:rPr>
      </w:pPr>
      <w:r w:rsidRPr="00EC2260">
        <w:rPr>
          <w:rFonts w:eastAsia="Calibri" w:cs="Times New Roman"/>
        </w:rPr>
        <w:t xml:space="preserve">A stormwater management plan was submitted and referred to Melbourne Water and Council’s Infrastructure.  </w:t>
      </w:r>
    </w:p>
    <w:p w14:paraId="71DC8222" w14:textId="77777777" w:rsidR="00EC2260" w:rsidRPr="00EC2260" w:rsidRDefault="00EC2260" w:rsidP="00EC2260">
      <w:pPr>
        <w:keepNext/>
        <w:tabs>
          <w:tab w:val="left" w:pos="4111"/>
        </w:tabs>
        <w:spacing w:before="240"/>
        <w:outlineLvl w:val="2"/>
        <w:rPr>
          <w:rFonts w:eastAsia="Calibri" w:cs="Times New Roman"/>
          <w:b/>
          <w:caps/>
          <w:szCs w:val="20"/>
        </w:rPr>
      </w:pPr>
      <w:r w:rsidRPr="00EC2260">
        <w:rPr>
          <w:rFonts w:eastAsia="Calibri" w:cs="Times New Roman"/>
          <w:b/>
          <w:caps/>
          <w:szCs w:val="20"/>
        </w:rPr>
        <w:t>Discussion</w:t>
      </w:r>
    </w:p>
    <w:p w14:paraId="33795674" w14:textId="77777777" w:rsidR="00EC2260" w:rsidRPr="00EC2260" w:rsidRDefault="00EC2260" w:rsidP="00EC2260">
      <w:pPr>
        <w:rPr>
          <w:rFonts w:eastAsia="Calibri" w:cs="Times New Roman"/>
        </w:rPr>
      </w:pPr>
      <w:r w:rsidRPr="00EC2260">
        <w:rPr>
          <w:rFonts w:eastAsia="Calibri" w:cs="Times New Roman"/>
        </w:rPr>
        <w:t xml:space="preserve">A planning permit application is submitted to use and develop the land for leisure and recreation purposes which is triggered by both the Farming Zone and the Public Park and Recreation Zone.  </w:t>
      </w:r>
    </w:p>
    <w:p w14:paraId="50F65C9B" w14:textId="77777777" w:rsidR="00EC2260" w:rsidRPr="00EC2260" w:rsidRDefault="00EC2260" w:rsidP="00EC2260">
      <w:pPr>
        <w:rPr>
          <w:rFonts w:eastAsia="Calibri" w:cs="Times New Roman"/>
          <w:b/>
          <w:bCs/>
        </w:rPr>
      </w:pPr>
      <w:r w:rsidRPr="00EC2260">
        <w:rPr>
          <w:rFonts w:eastAsia="Calibri" w:cs="Times New Roman"/>
          <w:b/>
          <w:bCs/>
        </w:rPr>
        <w:t xml:space="preserve">Traffic and Accessibility </w:t>
      </w:r>
    </w:p>
    <w:p w14:paraId="164B968E" w14:textId="77777777" w:rsidR="00EC2260" w:rsidRPr="00EC2260" w:rsidRDefault="00EC2260" w:rsidP="00EC2260">
      <w:pPr>
        <w:rPr>
          <w:rFonts w:eastAsia="Calibri" w:cs="Times New Roman"/>
        </w:rPr>
      </w:pPr>
      <w:r w:rsidRPr="00EC2260">
        <w:rPr>
          <w:rFonts w:eastAsia="Calibri" w:cs="Times New Roman"/>
        </w:rPr>
        <w:t>The TIA states that additional traffic generated by the proposal will not compromise the safety or function of the surrounding road network. The application was referred to Transport for Victoria who had no objection to the proposal. Peak vehicle movements could be expected to be adequately catered for between the three access points and that additional traffic and vehicle movement are catered for at the Taverner Street/Grant Street and Taverner Street/</w:t>
      </w:r>
      <w:proofErr w:type="spellStart"/>
      <w:r w:rsidRPr="00EC2260">
        <w:rPr>
          <w:rFonts w:eastAsia="Calibri" w:cs="Times New Roman"/>
        </w:rPr>
        <w:t>Fisken</w:t>
      </w:r>
      <w:proofErr w:type="spellEnd"/>
      <w:r w:rsidRPr="00EC2260">
        <w:rPr>
          <w:rFonts w:eastAsia="Calibri" w:cs="Times New Roman"/>
        </w:rPr>
        <w:t xml:space="preserve"> Street intersections. Traffic will be further dispersed at Station Street/Griffith Street, Geelong-Bacchus Marsh Road and Main Street. The service road was found to provide satisfactory access for 12.5m long vehicle to service the site, with an 8.8m truck able to reverse perpendicular to the accessway.</w:t>
      </w:r>
    </w:p>
    <w:p w14:paraId="6CDB7CCE" w14:textId="77777777" w:rsidR="00EC2260" w:rsidRPr="00EC2260" w:rsidRDefault="00EC2260" w:rsidP="00EC2260">
      <w:pPr>
        <w:rPr>
          <w:rFonts w:eastAsia="Calibri" w:cs="Times New Roman"/>
        </w:rPr>
      </w:pPr>
      <w:r w:rsidRPr="00EC2260">
        <w:rPr>
          <w:rFonts w:eastAsia="Calibri" w:cs="Times New Roman"/>
        </w:rPr>
        <w:t>The Bacchus Marsh Railway Station is located 400m from the site and bus routes are available along Station Street and Grant Street which are a walking distance from the site.  Sustainable transport modes are also available via the on-road bicycle lanes along Grant Street.</w:t>
      </w:r>
    </w:p>
    <w:p w14:paraId="3B4FE605" w14:textId="77777777" w:rsidR="00EC2260" w:rsidRPr="00EC2260" w:rsidRDefault="00EC2260" w:rsidP="00EC2260">
      <w:pPr>
        <w:rPr>
          <w:rFonts w:eastAsia="Calibri" w:cs="Times New Roman"/>
        </w:rPr>
      </w:pPr>
      <w:r w:rsidRPr="00EC2260">
        <w:rPr>
          <w:rFonts w:eastAsia="Calibri" w:cs="Times New Roman"/>
        </w:rPr>
        <w:t xml:space="preserve">Car parking is assessed against Clause 52.06 of the planning scheme and is considered to be more than adequate to cater for the development. A Traffic Impact Assessment (TIA) provided in the application confirms that the proposed onsite car spaces are expected to satisfy the anticipated peak demands even when a show court event is being held.  </w:t>
      </w:r>
    </w:p>
    <w:p w14:paraId="033818F9" w14:textId="77777777" w:rsidR="00EC2260" w:rsidRPr="00EC2260" w:rsidRDefault="00EC2260" w:rsidP="00EC2260">
      <w:pPr>
        <w:rPr>
          <w:rFonts w:eastAsia="Calibri" w:cs="Times New Roman"/>
        </w:rPr>
      </w:pPr>
      <w:r w:rsidRPr="00EC2260">
        <w:rPr>
          <w:rFonts w:eastAsia="Calibri" w:cs="Times New Roman"/>
        </w:rPr>
        <w:t xml:space="preserve">The proposal has a requirement to provide a minimum of eight bike spaces for staff and 54 for visitors. These will be provided in individual stages and conditioned as part of the permit to ensure that all bicycle spaces are clearly annotated on the plans.  The applicant has advised they will provide 80 spaces which exceeds this requirement. </w:t>
      </w:r>
    </w:p>
    <w:p w14:paraId="1A22C30E" w14:textId="77777777" w:rsidR="00EC2260" w:rsidRPr="00EC2260" w:rsidRDefault="00EC2260" w:rsidP="00EC2260">
      <w:pPr>
        <w:rPr>
          <w:rFonts w:eastAsia="Calibri" w:cs="Times New Roman"/>
        </w:rPr>
      </w:pPr>
      <w:r w:rsidRPr="00EC2260">
        <w:rPr>
          <w:rFonts w:eastAsia="Calibri" w:cs="Times New Roman"/>
        </w:rPr>
        <w:lastRenderedPageBreak/>
        <w:t xml:space="preserve">The proposal states that the rear service lane can accommodate buses for site related group trips if required. The pickup and drop off spaces to the building frontage in the main car park can accommodate minibuses if required.  </w:t>
      </w:r>
    </w:p>
    <w:p w14:paraId="42A1A536" w14:textId="77777777" w:rsidR="00EC2260" w:rsidRPr="00EC2260" w:rsidRDefault="00EC2260" w:rsidP="00EC2260">
      <w:pPr>
        <w:rPr>
          <w:rFonts w:eastAsia="Calibri" w:cs="Times New Roman"/>
          <w:b/>
          <w:bCs/>
        </w:rPr>
      </w:pPr>
      <w:r w:rsidRPr="00EC2260">
        <w:rPr>
          <w:rFonts w:eastAsia="Calibri" w:cs="Times New Roman"/>
          <w:b/>
          <w:bCs/>
        </w:rPr>
        <w:t xml:space="preserve">Taverner and </w:t>
      </w:r>
      <w:proofErr w:type="spellStart"/>
      <w:r w:rsidRPr="00EC2260">
        <w:rPr>
          <w:rFonts w:eastAsia="Calibri" w:cs="Times New Roman"/>
          <w:b/>
          <w:bCs/>
        </w:rPr>
        <w:t>Fisken</w:t>
      </w:r>
      <w:proofErr w:type="spellEnd"/>
      <w:r w:rsidRPr="00EC2260">
        <w:rPr>
          <w:rFonts w:eastAsia="Calibri" w:cs="Times New Roman"/>
          <w:b/>
          <w:bCs/>
        </w:rPr>
        <w:t xml:space="preserve"> Street Upgrades</w:t>
      </w:r>
    </w:p>
    <w:p w14:paraId="4E4BF124" w14:textId="77777777" w:rsidR="00EC2260" w:rsidRPr="00EC2260" w:rsidRDefault="00EC2260" w:rsidP="00EC2260">
      <w:pPr>
        <w:rPr>
          <w:rFonts w:eastAsia="Calibri" w:cs="Times New Roman"/>
        </w:rPr>
      </w:pPr>
      <w:r w:rsidRPr="00EC2260">
        <w:rPr>
          <w:rFonts w:eastAsia="Calibri" w:cs="Times New Roman"/>
        </w:rPr>
        <w:t xml:space="preserve">Noting the recommendations of the traffic reports on the Taverner Street and </w:t>
      </w:r>
      <w:proofErr w:type="spellStart"/>
      <w:r w:rsidRPr="00EC2260">
        <w:rPr>
          <w:rFonts w:eastAsia="Calibri" w:cs="Times New Roman"/>
        </w:rPr>
        <w:t>Fisken</w:t>
      </w:r>
      <w:proofErr w:type="spellEnd"/>
      <w:r w:rsidRPr="00EC2260">
        <w:rPr>
          <w:rFonts w:eastAsia="Calibri" w:cs="Times New Roman"/>
        </w:rPr>
        <w:t xml:space="preserve"> Street upgrades, these will be appropriately staged as part of future developments and subject to budget allocation.</w:t>
      </w:r>
    </w:p>
    <w:p w14:paraId="526EDAD4" w14:textId="77777777" w:rsidR="00EC2260" w:rsidRPr="00EC2260" w:rsidRDefault="00EC2260" w:rsidP="00EC2260">
      <w:pPr>
        <w:rPr>
          <w:rFonts w:eastAsia="Calibri" w:cs="Times New Roman"/>
        </w:rPr>
      </w:pPr>
      <w:r w:rsidRPr="00EC2260">
        <w:rPr>
          <w:rFonts w:eastAsia="Calibri" w:cs="Times New Roman"/>
        </w:rPr>
        <w:t xml:space="preserve">A concept streetscape design will be addressed with Council officers to ensure that street trees, carriageways, </w:t>
      </w:r>
      <w:proofErr w:type="gramStart"/>
      <w:r w:rsidRPr="00EC2260">
        <w:rPr>
          <w:rFonts w:eastAsia="Calibri" w:cs="Times New Roman"/>
        </w:rPr>
        <w:t>footpaths</w:t>
      </w:r>
      <w:proofErr w:type="gramEnd"/>
      <w:r w:rsidRPr="00EC2260">
        <w:rPr>
          <w:rFonts w:eastAsia="Calibri" w:cs="Times New Roman"/>
        </w:rPr>
        <w:t xml:space="preserve"> and drainage are all adequate.</w:t>
      </w:r>
    </w:p>
    <w:p w14:paraId="01CDCE50" w14:textId="77777777" w:rsidR="00EC2260" w:rsidRPr="00EC2260" w:rsidRDefault="00EC2260" w:rsidP="00EC2260">
      <w:pPr>
        <w:rPr>
          <w:rFonts w:eastAsia="Calibri" w:cs="Times New Roman"/>
          <w:b/>
          <w:bCs/>
        </w:rPr>
      </w:pPr>
      <w:r w:rsidRPr="00EC2260">
        <w:rPr>
          <w:rFonts w:eastAsia="Calibri" w:cs="Times New Roman"/>
          <w:b/>
          <w:bCs/>
        </w:rPr>
        <w:t>Waste Management</w:t>
      </w:r>
    </w:p>
    <w:p w14:paraId="4F7077A0" w14:textId="77777777" w:rsidR="00EC2260" w:rsidRPr="00EC2260" w:rsidRDefault="00EC2260" w:rsidP="00EC2260">
      <w:pPr>
        <w:rPr>
          <w:rFonts w:eastAsia="Calibri" w:cs="Times New Roman"/>
        </w:rPr>
      </w:pPr>
      <w:r w:rsidRPr="00EC2260">
        <w:rPr>
          <w:rFonts w:eastAsia="Calibri" w:cs="Times New Roman"/>
        </w:rPr>
        <w:t xml:space="preserve">The Waste Management Plan states that waste will be stored within the development and hidden from external view. Collection bins are allocated to ensure that users dispose of waste correctly.  Waste collection will be collected within the onsite loading bay and the private collection contractor will transfer bins between the waste area and the truck. Conditions are placed on the permit to ensure that the waste management plan is complied with and also poses conditions to ensure that waste is adequately controlled and screened.  </w:t>
      </w:r>
    </w:p>
    <w:p w14:paraId="28AA278B" w14:textId="77777777" w:rsidR="00EC2260" w:rsidRPr="00EC2260" w:rsidRDefault="00EC2260" w:rsidP="00EC2260">
      <w:pPr>
        <w:rPr>
          <w:rFonts w:eastAsia="Calibri" w:cs="Times New Roman"/>
          <w:b/>
          <w:bCs/>
        </w:rPr>
      </w:pPr>
      <w:r w:rsidRPr="00EC2260">
        <w:rPr>
          <w:rFonts w:eastAsia="Calibri" w:cs="Times New Roman"/>
          <w:b/>
          <w:bCs/>
        </w:rPr>
        <w:t>Design Response</w:t>
      </w:r>
    </w:p>
    <w:p w14:paraId="22BBD7FD" w14:textId="77777777" w:rsidR="00EC2260" w:rsidRPr="00EC2260" w:rsidRDefault="00EC2260" w:rsidP="00EC2260">
      <w:pPr>
        <w:rPr>
          <w:rFonts w:eastAsia="Calibri" w:cs="Times New Roman"/>
        </w:rPr>
      </w:pPr>
      <w:r w:rsidRPr="00EC2260">
        <w:rPr>
          <w:rFonts w:eastAsia="Calibri" w:cs="Times New Roman"/>
        </w:rPr>
        <w:t xml:space="preserve">The surrounding land is of mixed-use nature and includes residential, agricultural, </w:t>
      </w:r>
      <w:proofErr w:type="gramStart"/>
      <w:r w:rsidRPr="00EC2260">
        <w:rPr>
          <w:rFonts w:eastAsia="Calibri" w:cs="Times New Roman"/>
        </w:rPr>
        <w:t>industrial</w:t>
      </w:r>
      <w:proofErr w:type="gramEnd"/>
      <w:r w:rsidRPr="00EC2260">
        <w:rPr>
          <w:rFonts w:eastAsia="Calibri" w:cs="Times New Roman"/>
        </w:rPr>
        <w:t xml:space="preserve"> and open space uses. However, surrounding land including Maddingley Park will not be overshadowed by the development as demonstrated by shadow diagrams provided with the application. The development is setback for 34m from Taverner Street therefore achieving adequate separation from any residential development and in consideration that residential development is to occur directly north of the site with an approval issued for multi lot subdivision.</w:t>
      </w:r>
    </w:p>
    <w:p w14:paraId="1B59CC3F" w14:textId="77777777" w:rsidR="00EC2260" w:rsidRPr="00EC2260" w:rsidRDefault="00EC2260" w:rsidP="00EC2260">
      <w:pPr>
        <w:rPr>
          <w:rFonts w:eastAsia="Calibri" w:cs="Times New Roman"/>
        </w:rPr>
      </w:pPr>
      <w:r w:rsidRPr="00EC2260">
        <w:rPr>
          <w:rFonts w:eastAsia="Calibri" w:cs="Times New Roman"/>
        </w:rPr>
        <w:t xml:space="preserve">Windows located at Level 1 are setback a minimum of 30m from the southern boundary. </w:t>
      </w:r>
    </w:p>
    <w:p w14:paraId="5EFD3D5D" w14:textId="77777777" w:rsidR="00EC2260" w:rsidRPr="00EC2260" w:rsidRDefault="00EC2260" w:rsidP="00EC2260">
      <w:pPr>
        <w:rPr>
          <w:rFonts w:eastAsia="Calibri" w:cs="Times New Roman"/>
        </w:rPr>
      </w:pPr>
      <w:r w:rsidRPr="00EC2260">
        <w:rPr>
          <w:rFonts w:eastAsia="Calibri" w:cs="Times New Roman"/>
        </w:rPr>
        <w:t xml:space="preserve">Landscaping is proposed within the 16m setback from the ground floor. A detailed landscape plan was prepared by Urbis for all on-site landscaping. Three trees are proposed for removal however the development proposes an adequate level of new landscaping treatments to soften the appearance of the built form and create defined visual interest.  </w:t>
      </w:r>
    </w:p>
    <w:p w14:paraId="342806A2" w14:textId="77777777" w:rsidR="00EC2260" w:rsidRPr="00EC2260" w:rsidRDefault="00EC2260" w:rsidP="00EC2260">
      <w:pPr>
        <w:rPr>
          <w:rFonts w:eastAsia="Calibri" w:cs="Times New Roman"/>
          <w:b/>
          <w:bCs/>
        </w:rPr>
      </w:pPr>
      <w:r w:rsidRPr="00EC2260">
        <w:rPr>
          <w:rFonts w:eastAsia="Calibri" w:cs="Times New Roman"/>
          <w:b/>
          <w:bCs/>
        </w:rPr>
        <w:t>Melbourne Water and Flooding</w:t>
      </w:r>
    </w:p>
    <w:p w14:paraId="7E933343" w14:textId="77777777" w:rsidR="00EC2260" w:rsidRPr="00EC2260" w:rsidRDefault="00EC2260" w:rsidP="00EC2260">
      <w:pPr>
        <w:rPr>
          <w:rFonts w:eastAsia="Calibri" w:cs="Times New Roman"/>
        </w:rPr>
      </w:pPr>
      <w:r w:rsidRPr="00EC2260">
        <w:rPr>
          <w:rFonts w:eastAsia="Calibri" w:cs="Times New Roman"/>
        </w:rPr>
        <w:t xml:space="preserve">Several discussions took place between Melbourne Water and the Major Projects to ensure that all flood risks are mitigated through other methods of retarding water or changing the rate of flow.  </w:t>
      </w:r>
    </w:p>
    <w:p w14:paraId="70229D4E" w14:textId="77777777" w:rsidR="00EC2260" w:rsidRPr="00EC2260" w:rsidRDefault="00EC2260" w:rsidP="00EC2260">
      <w:pPr>
        <w:rPr>
          <w:rFonts w:eastAsia="Calibri" w:cs="Times New Roman"/>
        </w:rPr>
      </w:pPr>
      <w:r w:rsidRPr="00EC2260">
        <w:rPr>
          <w:rFonts w:eastAsia="Calibri" w:cs="Times New Roman"/>
        </w:rPr>
        <w:t>Melbourne Water provided conditions for the planning permit which are recommended in this report.  Melbourne Water further stated that the site is subject to flooding from the Werribee River and from underground drainage flooding from the Maddingley Park Drain located west of the subject site along Grant Street.  Melbourne Water advised that the 1% Average Exceedance Probability (AEP) flood level varies from 100.5m to Australian Height Datum (AHD) along the western boundary of the site down to 97.5m to AHD along the eastern boundary (</w:t>
      </w:r>
      <w:proofErr w:type="spellStart"/>
      <w:r w:rsidRPr="00EC2260">
        <w:rPr>
          <w:rFonts w:eastAsia="Calibri" w:cs="Times New Roman"/>
        </w:rPr>
        <w:t>Fisken</w:t>
      </w:r>
      <w:proofErr w:type="spellEnd"/>
      <w:r w:rsidRPr="00EC2260">
        <w:rPr>
          <w:rFonts w:eastAsia="Calibri" w:cs="Times New Roman"/>
        </w:rPr>
        <w:t xml:space="preserve"> Street frontage). Subsequently, the Condition 1 requirements stipulate that Melbourne Water flood modelling requirements must be met prior to the endorsement of the plans.</w:t>
      </w:r>
    </w:p>
    <w:p w14:paraId="7AF99EDC" w14:textId="77777777" w:rsidR="00EC2260" w:rsidRPr="00EC2260" w:rsidRDefault="00EC2260" w:rsidP="00EC2260">
      <w:pPr>
        <w:spacing w:after="200" w:line="276" w:lineRule="auto"/>
        <w:jc w:val="left"/>
        <w:rPr>
          <w:rFonts w:eastAsia="Calibri" w:cs="Times New Roman"/>
          <w:b/>
          <w:bCs/>
        </w:rPr>
      </w:pPr>
      <w:r w:rsidRPr="00EC2260">
        <w:rPr>
          <w:rFonts w:eastAsia="Calibri" w:cs="Times New Roman"/>
          <w:b/>
          <w:bCs/>
        </w:rPr>
        <w:br w:type="page"/>
      </w:r>
    </w:p>
    <w:p w14:paraId="555062EB" w14:textId="77777777" w:rsidR="00EC2260" w:rsidRPr="00EC2260" w:rsidRDefault="00EC2260" w:rsidP="00EC2260">
      <w:pPr>
        <w:rPr>
          <w:rFonts w:eastAsia="Calibri" w:cs="Times New Roman"/>
          <w:b/>
          <w:bCs/>
        </w:rPr>
      </w:pPr>
      <w:r w:rsidRPr="00EC2260">
        <w:rPr>
          <w:rFonts w:eastAsia="Calibri" w:cs="Times New Roman"/>
          <w:b/>
          <w:bCs/>
        </w:rPr>
        <w:lastRenderedPageBreak/>
        <w:t>Decision guidelines</w:t>
      </w:r>
    </w:p>
    <w:p w14:paraId="07EFBB19" w14:textId="77777777" w:rsidR="00EC2260" w:rsidRPr="00EC2260" w:rsidRDefault="00EC2260" w:rsidP="00EC2260">
      <w:pPr>
        <w:rPr>
          <w:rFonts w:eastAsia="Calibri" w:cs="Times New Roman"/>
        </w:rPr>
      </w:pPr>
      <w:r w:rsidRPr="00EC2260">
        <w:rPr>
          <w:rFonts w:eastAsia="Calibri" w:cs="Times New Roman"/>
        </w:rPr>
        <w:t xml:space="preserve">The proposal is designed to minimise noise impacts with all plant and equipment located away from sensitive land uses. The development is well setback and heavily landscaped to soften the large built form appearance. Material and finishes proposed are designed to create visual interest and allow for sustainable design principles to be achieved. While some of the materials are considered reflective it has been assessed as appropriate for the proposed land use.  The setbacks, proposed landscaping and location of the building ensures that limited visual impact from the reflective materials.  All areas in the development are proposed with consideration towards surveillance to allow for safe pedestrian and cycle paths and car parking. </w:t>
      </w:r>
    </w:p>
    <w:p w14:paraId="12E96CE0" w14:textId="77777777" w:rsidR="00EC2260" w:rsidRPr="00EC2260" w:rsidRDefault="00EC2260" w:rsidP="00EC2260">
      <w:pPr>
        <w:rPr>
          <w:rFonts w:eastAsia="Calibri" w:cs="Times New Roman"/>
        </w:rPr>
      </w:pPr>
      <w:r w:rsidRPr="00EC2260">
        <w:rPr>
          <w:rFonts w:eastAsia="Calibri" w:cs="Times New Roman"/>
        </w:rPr>
        <w:t xml:space="preserve">The proposal was assessed against the general provisions of the scheme and meets the relevant State and Local Planning Policy. The site is located within a peri-urban growth area and provides a sustainable development to service existing and future population demands at a convenient location. It will provide employment opportunities, during the construction of the facility and will encourage employment in various skill sets to sustain the operation of the centre.  </w:t>
      </w:r>
    </w:p>
    <w:p w14:paraId="20028918" w14:textId="77777777" w:rsidR="00EC2260" w:rsidRPr="00EC2260" w:rsidRDefault="00EC2260" w:rsidP="00EC2260">
      <w:pPr>
        <w:keepNext/>
        <w:tabs>
          <w:tab w:val="left" w:pos="4111"/>
        </w:tabs>
        <w:spacing w:before="240"/>
        <w:outlineLvl w:val="2"/>
        <w:rPr>
          <w:rFonts w:eastAsia="Calibri" w:cs="Times New Roman"/>
          <w:b/>
          <w:caps/>
          <w:szCs w:val="20"/>
        </w:rPr>
      </w:pPr>
      <w:r w:rsidRPr="00EC2260">
        <w:rPr>
          <w:rFonts w:eastAsia="Calibri" w:cs="Times New Roman"/>
          <w:b/>
          <w:caps/>
          <w:szCs w:val="20"/>
        </w:rPr>
        <w:t>GEneral Provisions</w:t>
      </w:r>
    </w:p>
    <w:p w14:paraId="1C522EA5" w14:textId="77777777" w:rsidR="00EC2260" w:rsidRPr="00EC2260" w:rsidRDefault="00EC2260" w:rsidP="00EC2260">
      <w:pPr>
        <w:rPr>
          <w:rFonts w:eastAsia="Calibri" w:cs="Times New Roman"/>
        </w:rPr>
      </w:pPr>
      <w:r w:rsidRPr="00EC2260">
        <w:rPr>
          <w:rFonts w:eastAsia="Calibri" w:cs="Times New Roman"/>
        </w:rPr>
        <w:t>Clause 65 - Decision Guidelines have been considered by officers in evaluating this application.</w:t>
      </w:r>
    </w:p>
    <w:p w14:paraId="17D42A03" w14:textId="77777777" w:rsidR="00EC2260" w:rsidRPr="00EC2260" w:rsidRDefault="00EC2260" w:rsidP="00EC2260">
      <w:pPr>
        <w:rPr>
          <w:rFonts w:eastAsia="Calibri" w:cs="Times New Roman"/>
        </w:rPr>
      </w:pPr>
      <w:r w:rsidRPr="00EC2260">
        <w:rPr>
          <w:rFonts w:eastAsia="Calibri" w:cs="Times New Roman"/>
        </w:rPr>
        <w:t>Clause 66 - Stipulates all the relevant referral authorities to which the application must be referred.</w:t>
      </w:r>
    </w:p>
    <w:p w14:paraId="415C862A" w14:textId="77777777" w:rsidR="00EC2260" w:rsidRPr="00EC2260" w:rsidRDefault="00EC2260" w:rsidP="00EC2260">
      <w:pPr>
        <w:rPr>
          <w:rFonts w:eastAsia="Calibri" w:cs="Times New Roman"/>
        </w:rPr>
      </w:pPr>
      <w:r w:rsidRPr="00EC2260">
        <w:rPr>
          <w:rFonts w:eastAsia="Calibri" w:cs="Times New Roman"/>
        </w:rPr>
        <w:t>Clause 63.12 – Decision Guidelines - specifies a range of general guidelines that the Responsible Authority must consider prior to deciding an application.</w:t>
      </w:r>
    </w:p>
    <w:p w14:paraId="1593C144" w14:textId="77777777" w:rsidR="00EC2260" w:rsidRPr="00EC2260" w:rsidRDefault="00EC2260" w:rsidP="00EC2260">
      <w:pPr>
        <w:keepNext/>
        <w:tabs>
          <w:tab w:val="left" w:pos="4111"/>
        </w:tabs>
        <w:spacing w:before="240"/>
        <w:outlineLvl w:val="2"/>
        <w:rPr>
          <w:b/>
          <w:caps/>
          <w:szCs w:val="20"/>
        </w:rPr>
      </w:pPr>
      <w:r w:rsidRPr="00EC2260">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EC2260" w:rsidRPr="00EC2260" w14:paraId="57A452D4" w14:textId="77777777" w:rsidTr="004D677D">
        <w:tc>
          <w:tcPr>
            <w:tcW w:w="4400" w:type="dxa"/>
            <w:shd w:val="clear" w:color="auto" w:fill="D9D9D9" w:themeFill="background1" w:themeFillShade="D9"/>
          </w:tcPr>
          <w:p w14:paraId="606A1688" w14:textId="77777777" w:rsidR="00EC2260" w:rsidRPr="00EC2260" w:rsidRDefault="00EC2260" w:rsidP="00EC2260">
            <w:pPr>
              <w:rPr>
                <w:b/>
              </w:rPr>
            </w:pPr>
            <w:r w:rsidRPr="00EC2260">
              <w:t>Authority</w:t>
            </w:r>
          </w:p>
        </w:tc>
        <w:tc>
          <w:tcPr>
            <w:tcW w:w="5182" w:type="dxa"/>
            <w:shd w:val="clear" w:color="auto" w:fill="D9D9D9" w:themeFill="background1" w:themeFillShade="D9"/>
          </w:tcPr>
          <w:p w14:paraId="60EF4E86" w14:textId="77777777" w:rsidR="00EC2260" w:rsidRPr="00EC2260" w:rsidRDefault="00EC2260" w:rsidP="00EC2260">
            <w:pPr>
              <w:rPr>
                <w:b/>
              </w:rPr>
            </w:pPr>
            <w:r w:rsidRPr="00EC2260">
              <w:t>Response</w:t>
            </w:r>
          </w:p>
        </w:tc>
      </w:tr>
      <w:tr w:rsidR="00EC2260" w:rsidRPr="00EC2260" w14:paraId="6B288B6A" w14:textId="77777777" w:rsidTr="004D677D">
        <w:tc>
          <w:tcPr>
            <w:tcW w:w="9582" w:type="dxa"/>
            <w:gridSpan w:val="2"/>
          </w:tcPr>
          <w:p w14:paraId="560A7B49" w14:textId="77777777" w:rsidR="00EC2260" w:rsidRPr="00EC2260" w:rsidRDefault="00EC2260" w:rsidP="00EC2260">
            <w:pPr>
              <w:rPr>
                <w:b/>
                <w:bCs/>
              </w:rPr>
            </w:pPr>
            <w:r w:rsidRPr="00EC2260">
              <w:rPr>
                <w:b/>
                <w:bCs/>
              </w:rPr>
              <w:t xml:space="preserve">Section 55 – Determining </w:t>
            </w:r>
          </w:p>
        </w:tc>
      </w:tr>
      <w:tr w:rsidR="00EC2260" w:rsidRPr="00EC2260" w14:paraId="7E75DB22" w14:textId="77777777" w:rsidTr="004D677D">
        <w:tc>
          <w:tcPr>
            <w:tcW w:w="4400" w:type="dxa"/>
          </w:tcPr>
          <w:p w14:paraId="0D7950EE" w14:textId="77777777" w:rsidR="00EC2260" w:rsidRPr="00EC2260" w:rsidRDefault="00EC2260" w:rsidP="00EC2260">
            <w:r w:rsidRPr="00EC2260">
              <w:t>Western Water</w:t>
            </w:r>
          </w:p>
        </w:tc>
        <w:tc>
          <w:tcPr>
            <w:tcW w:w="5182" w:type="dxa"/>
          </w:tcPr>
          <w:p w14:paraId="022271D6" w14:textId="77777777" w:rsidR="00EC2260" w:rsidRPr="00EC2260" w:rsidRDefault="00EC2260" w:rsidP="00EC2260">
            <w:r w:rsidRPr="00EC2260">
              <w:t xml:space="preserve">No objection subject to conditions.  </w:t>
            </w:r>
          </w:p>
        </w:tc>
      </w:tr>
      <w:tr w:rsidR="00EC2260" w:rsidRPr="00EC2260" w14:paraId="4AC9D71F" w14:textId="77777777" w:rsidTr="004D677D">
        <w:tc>
          <w:tcPr>
            <w:tcW w:w="4400" w:type="dxa"/>
          </w:tcPr>
          <w:p w14:paraId="0A6490A2" w14:textId="77777777" w:rsidR="00EC2260" w:rsidRPr="00EC2260" w:rsidRDefault="00EC2260" w:rsidP="00EC2260">
            <w:r w:rsidRPr="00EC2260">
              <w:t>Melbourne Water</w:t>
            </w:r>
          </w:p>
        </w:tc>
        <w:tc>
          <w:tcPr>
            <w:tcW w:w="5182" w:type="dxa"/>
          </w:tcPr>
          <w:p w14:paraId="4F0D42D5" w14:textId="77777777" w:rsidR="00EC2260" w:rsidRPr="00EC2260" w:rsidRDefault="00EC2260" w:rsidP="00EC2260">
            <w:r w:rsidRPr="00EC2260">
              <w:t xml:space="preserve">No objection subject to conditions.  </w:t>
            </w:r>
          </w:p>
        </w:tc>
      </w:tr>
      <w:tr w:rsidR="00EC2260" w:rsidRPr="00EC2260" w14:paraId="40C1A860" w14:textId="77777777" w:rsidTr="004D677D">
        <w:tc>
          <w:tcPr>
            <w:tcW w:w="4400" w:type="dxa"/>
          </w:tcPr>
          <w:p w14:paraId="3C4E8FC3" w14:textId="77777777" w:rsidR="00EC2260" w:rsidRPr="00EC2260" w:rsidRDefault="00EC2260" w:rsidP="00EC2260">
            <w:r w:rsidRPr="00EC2260">
              <w:t>Transport for Victoria (</w:t>
            </w:r>
            <w:proofErr w:type="spellStart"/>
            <w:r w:rsidRPr="00EC2260">
              <w:t>TfV</w:t>
            </w:r>
            <w:proofErr w:type="spellEnd"/>
            <w:r w:rsidRPr="00EC2260">
              <w:t>)</w:t>
            </w:r>
          </w:p>
        </w:tc>
        <w:tc>
          <w:tcPr>
            <w:tcW w:w="5182" w:type="dxa"/>
          </w:tcPr>
          <w:p w14:paraId="2CEDFAF7" w14:textId="77777777" w:rsidR="00EC2260" w:rsidRPr="00EC2260" w:rsidRDefault="00EC2260" w:rsidP="00EC2260">
            <w:r w:rsidRPr="00EC2260">
              <w:t>No conditions.</w:t>
            </w:r>
          </w:p>
        </w:tc>
      </w:tr>
      <w:tr w:rsidR="00EC2260" w:rsidRPr="00EC2260" w14:paraId="3BD7A5FD" w14:textId="77777777" w:rsidTr="004D677D">
        <w:tc>
          <w:tcPr>
            <w:tcW w:w="4400" w:type="dxa"/>
          </w:tcPr>
          <w:p w14:paraId="60655220" w14:textId="77777777" w:rsidR="00EC2260" w:rsidRPr="00EC2260" w:rsidRDefault="00EC2260" w:rsidP="00EC2260"/>
        </w:tc>
        <w:tc>
          <w:tcPr>
            <w:tcW w:w="5182" w:type="dxa"/>
          </w:tcPr>
          <w:p w14:paraId="2A0C7B01" w14:textId="77777777" w:rsidR="00EC2260" w:rsidRPr="00EC2260" w:rsidRDefault="00EC2260" w:rsidP="00EC2260"/>
        </w:tc>
      </w:tr>
      <w:tr w:rsidR="00EC2260" w:rsidRPr="00EC2260" w14:paraId="4E7DA026" w14:textId="77777777" w:rsidTr="004D677D">
        <w:tc>
          <w:tcPr>
            <w:tcW w:w="9582" w:type="dxa"/>
            <w:gridSpan w:val="2"/>
          </w:tcPr>
          <w:p w14:paraId="5B079F78" w14:textId="77777777" w:rsidR="00EC2260" w:rsidRPr="00EC2260" w:rsidRDefault="00EC2260" w:rsidP="00EC2260">
            <w:pPr>
              <w:rPr>
                <w:b/>
                <w:bCs/>
              </w:rPr>
            </w:pPr>
            <w:r w:rsidRPr="00EC2260">
              <w:rPr>
                <w:b/>
                <w:bCs/>
              </w:rPr>
              <w:t xml:space="preserve">Section 52 – Recommending </w:t>
            </w:r>
          </w:p>
        </w:tc>
      </w:tr>
      <w:tr w:rsidR="00EC2260" w:rsidRPr="00EC2260" w14:paraId="28E932A8" w14:textId="77777777" w:rsidTr="004D677D">
        <w:tc>
          <w:tcPr>
            <w:tcW w:w="4400" w:type="dxa"/>
          </w:tcPr>
          <w:p w14:paraId="4475BEAD" w14:textId="77777777" w:rsidR="00EC2260" w:rsidRPr="00EC2260" w:rsidRDefault="00EC2260" w:rsidP="00EC2260">
            <w:r w:rsidRPr="00EC2260">
              <w:t>Infrastructure</w:t>
            </w:r>
          </w:p>
        </w:tc>
        <w:tc>
          <w:tcPr>
            <w:tcW w:w="5182" w:type="dxa"/>
          </w:tcPr>
          <w:p w14:paraId="7420C9C3" w14:textId="77777777" w:rsidR="00EC2260" w:rsidRPr="00EC2260" w:rsidRDefault="00EC2260" w:rsidP="00EC2260">
            <w:r w:rsidRPr="00EC2260">
              <w:t>Support subject to conditions.</w:t>
            </w:r>
          </w:p>
        </w:tc>
      </w:tr>
      <w:tr w:rsidR="00EC2260" w:rsidRPr="00EC2260" w14:paraId="7B3BD4E2" w14:textId="77777777" w:rsidTr="004D677D">
        <w:tc>
          <w:tcPr>
            <w:tcW w:w="4400" w:type="dxa"/>
          </w:tcPr>
          <w:p w14:paraId="15491167" w14:textId="77777777" w:rsidR="00EC2260" w:rsidRPr="00EC2260" w:rsidRDefault="00EC2260" w:rsidP="00EC2260">
            <w:r w:rsidRPr="00EC2260">
              <w:t>Strategic Planning</w:t>
            </w:r>
          </w:p>
        </w:tc>
        <w:tc>
          <w:tcPr>
            <w:tcW w:w="5182" w:type="dxa"/>
          </w:tcPr>
          <w:p w14:paraId="2F2D6300" w14:textId="77777777" w:rsidR="00EC2260" w:rsidRPr="00EC2260" w:rsidRDefault="00EC2260" w:rsidP="00EC2260">
            <w:r w:rsidRPr="00EC2260">
              <w:t xml:space="preserve">No objection. </w:t>
            </w:r>
          </w:p>
        </w:tc>
      </w:tr>
      <w:tr w:rsidR="00EC2260" w:rsidRPr="00EC2260" w14:paraId="60CE32BF" w14:textId="77777777" w:rsidTr="004D677D">
        <w:tc>
          <w:tcPr>
            <w:tcW w:w="4400" w:type="dxa"/>
          </w:tcPr>
          <w:p w14:paraId="4162D2CB" w14:textId="77777777" w:rsidR="00EC2260" w:rsidRPr="00EC2260" w:rsidRDefault="00EC2260" w:rsidP="00EC2260">
            <w:r w:rsidRPr="00EC2260">
              <w:t xml:space="preserve">Connected Communities </w:t>
            </w:r>
          </w:p>
        </w:tc>
        <w:tc>
          <w:tcPr>
            <w:tcW w:w="5182" w:type="dxa"/>
          </w:tcPr>
          <w:p w14:paraId="073D96C8" w14:textId="77777777" w:rsidR="00EC2260" w:rsidRPr="00EC2260" w:rsidRDefault="00EC2260" w:rsidP="00EC2260">
            <w:r w:rsidRPr="00EC2260">
              <w:t>No conditions.</w:t>
            </w:r>
          </w:p>
        </w:tc>
      </w:tr>
      <w:tr w:rsidR="00EC2260" w:rsidRPr="00EC2260" w14:paraId="186CA596" w14:textId="77777777" w:rsidTr="004D677D">
        <w:tc>
          <w:tcPr>
            <w:tcW w:w="4400" w:type="dxa"/>
          </w:tcPr>
          <w:p w14:paraId="617DBD26" w14:textId="77777777" w:rsidR="00EC2260" w:rsidRPr="00EC2260" w:rsidRDefault="00EC2260" w:rsidP="00EC2260">
            <w:r w:rsidRPr="00EC2260">
              <w:t>Environmental Health</w:t>
            </w:r>
          </w:p>
        </w:tc>
        <w:tc>
          <w:tcPr>
            <w:tcW w:w="5182" w:type="dxa"/>
          </w:tcPr>
          <w:p w14:paraId="2FCE4CFF" w14:textId="77777777" w:rsidR="00EC2260" w:rsidRPr="00EC2260" w:rsidRDefault="00EC2260" w:rsidP="00EC2260">
            <w:r w:rsidRPr="00EC2260">
              <w:t>Consent with conditions.</w:t>
            </w:r>
          </w:p>
        </w:tc>
      </w:tr>
      <w:tr w:rsidR="00EC2260" w:rsidRPr="00EC2260" w14:paraId="682D1754" w14:textId="77777777" w:rsidTr="004D677D">
        <w:tc>
          <w:tcPr>
            <w:tcW w:w="4400" w:type="dxa"/>
          </w:tcPr>
          <w:p w14:paraId="1B1921E5" w14:textId="77777777" w:rsidR="00EC2260" w:rsidRPr="00EC2260" w:rsidRDefault="00EC2260" w:rsidP="00EC2260">
            <w:r w:rsidRPr="00EC2260">
              <w:t>Major Developments</w:t>
            </w:r>
          </w:p>
        </w:tc>
        <w:tc>
          <w:tcPr>
            <w:tcW w:w="5182" w:type="dxa"/>
          </w:tcPr>
          <w:p w14:paraId="2E35FCB9" w14:textId="77777777" w:rsidR="00EC2260" w:rsidRPr="00EC2260" w:rsidRDefault="00EC2260" w:rsidP="00EC2260">
            <w:r w:rsidRPr="00EC2260">
              <w:t>No conditions.</w:t>
            </w:r>
          </w:p>
        </w:tc>
      </w:tr>
      <w:tr w:rsidR="00EC2260" w:rsidRPr="00EC2260" w14:paraId="727FF1F2" w14:textId="77777777" w:rsidTr="004D677D">
        <w:tc>
          <w:tcPr>
            <w:tcW w:w="4400" w:type="dxa"/>
          </w:tcPr>
          <w:p w14:paraId="24E4CE5B" w14:textId="77777777" w:rsidR="00EC2260" w:rsidRPr="00EC2260" w:rsidRDefault="00EC2260" w:rsidP="00EC2260">
            <w:r w:rsidRPr="00EC2260">
              <w:t>Community Health and Safety</w:t>
            </w:r>
          </w:p>
        </w:tc>
        <w:tc>
          <w:tcPr>
            <w:tcW w:w="5182" w:type="dxa"/>
          </w:tcPr>
          <w:p w14:paraId="78CD2E8E" w14:textId="77777777" w:rsidR="00EC2260" w:rsidRPr="00EC2260" w:rsidRDefault="00EC2260" w:rsidP="00EC2260">
            <w:r w:rsidRPr="00EC2260">
              <w:t>No conditions.</w:t>
            </w:r>
          </w:p>
        </w:tc>
      </w:tr>
      <w:tr w:rsidR="00EC2260" w:rsidRPr="00EC2260" w14:paraId="1BA0CA46" w14:textId="77777777" w:rsidTr="004D677D">
        <w:tc>
          <w:tcPr>
            <w:tcW w:w="4400" w:type="dxa"/>
          </w:tcPr>
          <w:p w14:paraId="3171D490" w14:textId="77777777" w:rsidR="00EC2260" w:rsidRPr="00EC2260" w:rsidRDefault="00EC2260" w:rsidP="00EC2260">
            <w:r w:rsidRPr="00EC2260">
              <w:t>Building Inspector</w:t>
            </w:r>
          </w:p>
        </w:tc>
        <w:tc>
          <w:tcPr>
            <w:tcW w:w="5182" w:type="dxa"/>
          </w:tcPr>
          <w:p w14:paraId="76F477B1" w14:textId="77777777" w:rsidR="00EC2260" w:rsidRPr="00EC2260" w:rsidRDefault="00EC2260" w:rsidP="00EC2260">
            <w:r w:rsidRPr="00EC2260">
              <w:t>No conditions.</w:t>
            </w:r>
          </w:p>
        </w:tc>
      </w:tr>
      <w:tr w:rsidR="00EC2260" w:rsidRPr="00EC2260" w14:paraId="02B172DA" w14:textId="77777777" w:rsidTr="004D677D">
        <w:tc>
          <w:tcPr>
            <w:tcW w:w="4400" w:type="dxa"/>
          </w:tcPr>
          <w:p w14:paraId="027C9468" w14:textId="77777777" w:rsidR="00EC2260" w:rsidRPr="00EC2260" w:rsidRDefault="00EC2260" w:rsidP="00EC2260">
            <w:r w:rsidRPr="00EC2260">
              <w:t>Economic Development</w:t>
            </w:r>
          </w:p>
        </w:tc>
        <w:tc>
          <w:tcPr>
            <w:tcW w:w="5182" w:type="dxa"/>
          </w:tcPr>
          <w:p w14:paraId="00561D5F" w14:textId="77777777" w:rsidR="00EC2260" w:rsidRPr="00EC2260" w:rsidRDefault="00EC2260" w:rsidP="00EC2260">
            <w:r w:rsidRPr="00EC2260">
              <w:t>Consent.</w:t>
            </w:r>
          </w:p>
        </w:tc>
      </w:tr>
      <w:tr w:rsidR="00EC2260" w:rsidRPr="00EC2260" w14:paraId="468166B7" w14:textId="77777777" w:rsidTr="004D677D">
        <w:tc>
          <w:tcPr>
            <w:tcW w:w="4400" w:type="dxa"/>
          </w:tcPr>
          <w:p w14:paraId="6C8FB52F" w14:textId="77777777" w:rsidR="00EC2260" w:rsidRPr="00EC2260" w:rsidRDefault="00EC2260" w:rsidP="00EC2260">
            <w:r w:rsidRPr="00EC2260">
              <w:t>Environmental Management</w:t>
            </w:r>
          </w:p>
        </w:tc>
        <w:tc>
          <w:tcPr>
            <w:tcW w:w="5182" w:type="dxa"/>
          </w:tcPr>
          <w:p w14:paraId="6026AB2A" w14:textId="77777777" w:rsidR="00EC2260" w:rsidRPr="00EC2260" w:rsidRDefault="00EC2260" w:rsidP="00EC2260">
            <w:r w:rsidRPr="00EC2260">
              <w:t>No comment.</w:t>
            </w:r>
          </w:p>
        </w:tc>
      </w:tr>
    </w:tbl>
    <w:p w14:paraId="6D4E4901" w14:textId="77777777" w:rsidR="00EC2260" w:rsidRPr="00EC2260" w:rsidRDefault="00EC2260" w:rsidP="00EC2260">
      <w:pPr>
        <w:keepNext/>
        <w:tabs>
          <w:tab w:val="left" w:pos="4111"/>
        </w:tabs>
        <w:spacing w:before="240"/>
        <w:outlineLvl w:val="2"/>
        <w:rPr>
          <w:b/>
          <w:caps/>
          <w:szCs w:val="20"/>
        </w:rPr>
      </w:pPr>
      <w:r w:rsidRPr="00EC2260">
        <w:rPr>
          <w:b/>
          <w:caps/>
          <w:szCs w:val="20"/>
        </w:rPr>
        <w:lastRenderedPageBreak/>
        <w:t>Financial Implications</w:t>
      </w:r>
    </w:p>
    <w:p w14:paraId="6F5392FD" w14:textId="77777777" w:rsidR="00EC2260" w:rsidRPr="00EC2260" w:rsidRDefault="00EC2260" w:rsidP="00EC2260">
      <w:r w:rsidRPr="00EC2260">
        <w:t xml:space="preserve">There are no financial implications other than the project being listed within budgets and as part of the Council’s Action Plan. The draft 2021-2022 Capital Improvement Plan identifies the project.  </w:t>
      </w:r>
    </w:p>
    <w:p w14:paraId="743AD5D7" w14:textId="77777777" w:rsidR="00EC2260" w:rsidRPr="00EC2260" w:rsidRDefault="00EC2260" w:rsidP="00EC2260">
      <w:pPr>
        <w:keepNext/>
        <w:tabs>
          <w:tab w:val="left" w:pos="4111"/>
        </w:tabs>
        <w:spacing w:before="240"/>
        <w:outlineLvl w:val="2"/>
        <w:rPr>
          <w:b/>
          <w:caps/>
          <w:szCs w:val="20"/>
        </w:rPr>
      </w:pPr>
      <w:r w:rsidRPr="00EC2260">
        <w:rPr>
          <w:b/>
          <w:caps/>
          <w:szCs w:val="20"/>
        </w:rPr>
        <w:t>Risk &amp; Occupational Health &amp; Safety Issues</w:t>
      </w:r>
    </w:p>
    <w:p w14:paraId="102A8288" w14:textId="77777777" w:rsidR="00EC2260" w:rsidRPr="00EC2260" w:rsidRDefault="00EC2260" w:rsidP="00EC2260">
      <w:r w:rsidRPr="00EC2260">
        <w:t>The recommendation of application does not implicate any risk or OH&amp;S issues to Council.</w:t>
      </w:r>
    </w:p>
    <w:p w14:paraId="49DE64C3" w14:textId="77777777" w:rsidR="00EC2260" w:rsidRPr="00EC2260" w:rsidRDefault="00EC2260" w:rsidP="00EC2260">
      <w:pPr>
        <w:keepNext/>
        <w:tabs>
          <w:tab w:val="left" w:pos="4111"/>
        </w:tabs>
        <w:spacing w:before="240"/>
        <w:outlineLvl w:val="2"/>
        <w:rPr>
          <w:b/>
          <w:caps/>
          <w:szCs w:val="20"/>
        </w:rPr>
      </w:pPr>
      <w:r w:rsidRPr="00EC2260">
        <w:rPr>
          <w:b/>
          <w:caps/>
          <w:szCs w:val="20"/>
        </w:rPr>
        <w:t>Communications Strategy</w:t>
      </w:r>
    </w:p>
    <w:p w14:paraId="73CC6002" w14:textId="77777777" w:rsidR="00EC2260" w:rsidRPr="00EC2260" w:rsidRDefault="00EC2260" w:rsidP="00EC2260">
      <w:r w:rsidRPr="00EC2260">
        <w:t xml:space="preserve">Notice was undertaken for the application, in accordance with s.52 of the </w:t>
      </w:r>
      <w:r w:rsidRPr="00EC2260">
        <w:rPr>
          <w:i/>
        </w:rPr>
        <w:t>Planning and Environment Act 1987</w:t>
      </w:r>
      <w:r w:rsidRPr="00EC2260">
        <w:t>, and further correspondence is required to all interested parties to the application as a result of a decision in this matter. All submitters and the applicant were invited to attend this meeting and invited to address Council if required.</w:t>
      </w:r>
    </w:p>
    <w:p w14:paraId="028C1E66" w14:textId="77777777" w:rsidR="00EC2260" w:rsidRPr="00EC2260" w:rsidRDefault="00EC2260" w:rsidP="00EC2260">
      <w:pPr>
        <w:keepNext/>
        <w:tabs>
          <w:tab w:val="left" w:pos="4111"/>
        </w:tabs>
        <w:spacing w:before="240"/>
        <w:outlineLvl w:val="2"/>
        <w:rPr>
          <w:b/>
          <w:caps/>
          <w:szCs w:val="20"/>
        </w:rPr>
      </w:pPr>
      <w:r w:rsidRPr="00EC2260">
        <w:rPr>
          <w:b/>
          <w:caps/>
          <w:szCs w:val="20"/>
        </w:rPr>
        <w:t>Options</w:t>
      </w:r>
    </w:p>
    <w:p w14:paraId="5476D14C" w14:textId="77777777" w:rsidR="00EC2260" w:rsidRPr="00EC2260" w:rsidRDefault="00EC2260" w:rsidP="00EC2260">
      <w:pPr>
        <w:rPr>
          <w:rFonts w:eastAsia="Calibri" w:cs="Times New Roman"/>
        </w:rPr>
      </w:pPr>
      <w:r w:rsidRPr="00EC2260">
        <w:rPr>
          <w:rFonts w:eastAsia="Calibri" w:cs="Times New Roman"/>
        </w:rPr>
        <w:t>Council could consider the following options:</w:t>
      </w:r>
    </w:p>
    <w:p w14:paraId="6D482AD3" w14:textId="77777777" w:rsidR="00EC2260" w:rsidRPr="00EC2260" w:rsidRDefault="00EC2260" w:rsidP="00DC2554">
      <w:pPr>
        <w:pStyle w:val="ICBulletList1"/>
        <w:numPr>
          <w:ilvl w:val="0"/>
          <w:numId w:val="0"/>
        </w:numPr>
        <w:ind w:left="567" w:hanging="567"/>
      </w:pPr>
      <w:r w:rsidRPr="00EC2260">
        <w:rPr>
          <w:rFonts w:ascii="Symbol" w:hAnsi="Symbol"/>
        </w:rPr>
        <w:t></w:t>
      </w:r>
      <w:r w:rsidRPr="00EC2260">
        <w:rPr>
          <w:rFonts w:ascii="Symbol" w:hAnsi="Symbol"/>
        </w:rPr>
        <w:tab/>
      </w:r>
      <w:r w:rsidRPr="00EC2260">
        <w:t>issue a permit in accordance with the recommendations of this report; or</w:t>
      </w:r>
    </w:p>
    <w:p w14:paraId="049FC5CF" w14:textId="77777777" w:rsidR="00EC2260" w:rsidRPr="00EC2260" w:rsidRDefault="00EC2260" w:rsidP="00DC2554">
      <w:pPr>
        <w:pStyle w:val="ICBulletList1"/>
        <w:numPr>
          <w:ilvl w:val="0"/>
          <w:numId w:val="0"/>
        </w:numPr>
        <w:ind w:left="567" w:hanging="567"/>
      </w:pPr>
      <w:r w:rsidRPr="00EC2260">
        <w:rPr>
          <w:rFonts w:ascii="Symbol" w:hAnsi="Symbol"/>
        </w:rPr>
        <w:t></w:t>
      </w:r>
      <w:r w:rsidRPr="00EC2260">
        <w:rPr>
          <w:rFonts w:ascii="Symbol" w:hAnsi="Symbol"/>
        </w:rPr>
        <w:tab/>
      </w:r>
      <w:r w:rsidRPr="00EC2260">
        <w:t xml:space="preserve">issue a notice of refusal outside of the recommendations of this report and provide rounds for the proposal not complying with the Moorabool Planning Scheme.  </w:t>
      </w:r>
    </w:p>
    <w:p w14:paraId="00745212" w14:textId="77777777" w:rsidR="00EC2260" w:rsidRPr="00EC2260" w:rsidRDefault="00EC2260" w:rsidP="00EC2260">
      <w:pPr>
        <w:keepNext/>
        <w:tabs>
          <w:tab w:val="left" w:pos="4111"/>
        </w:tabs>
        <w:spacing w:before="240"/>
        <w:outlineLvl w:val="2"/>
        <w:rPr>
          <w:b/>
          <w:caps/>
          <w:szCs w:val="20"/>
        </w:rPr>
      </w:pPr>
      <w:r w:rsidRPr="00EC2260">
        <w:rPr>
          <w:b/>
          <w:caps/>
          <w:szCs w:val="20"/>
        </w:rPr>
        <w:t>Conclusion</w:t>
      </w:r>
    </w:p>
    <w:p w14:paraId="097D350A" w14:textId="77777777" w:rsidR="00EC2260" w:rsidRPr="00EC2260" w:rsidRDefault="00EC2260" w:rsidP="00EC2260">
      <w:r w:rsidRPr="00EC2260">
        <w:t xml:space="preserve">The proposal is consistent with Moorabool Planning Scheme, Action </w:t>
      </w:r>
      <w:proofErr w:type="gramStart"/>
      <w:r w:rsidRPr="00EC2260">
        <w:t>Plan</w:t>
      </w:r>
      <w:proofErr w:type="gramEnd"/>
      <w:r w:rsidRPr="00EC2260">
        <w:t xml:space="preserve"> and strategic plans to achieve the objectives set out in the Recreation and Leisure Strategy. The site is located in the heart of mixed land uses with ease of access to the Bacchus Marsh town centre and abundant residential developments existing and emerging within close proximity. Public Transport is available within a convenient location near the train station with adequate nearby bus stops facilitated by pedestrian paths. The development will become the highlight of Bacchus Marsh and surrounds with Maddingley included to cater for the rapidly growing population. The development will provide a high-quality indoor aquatic and sports hall as well as a lawn bowls facility available to the community in an easy to access location. The development will also provide various employment opportunities and activate the community to engage in leisure and health related activities.  </w:t>
      </w:r>
    </w:p>
    <w:p w14:paraId="23687277" w14:textId="77777777" w:rsidR="00EC2260" w:rsidRPr="00EC2260" w:rsidRDefault="00EC2260" w:rsidP="00EC2260">
      <w:r w:rsidRPr="00EC2260">
        <w:t xml:space="preserve">The built form is contemporary in outlook and provides an overall positive urban design outcome with landscaping to soften the development.  </w:t>
      </w:r>
    </w:p>
    <w:p w14:paraId="78FBF630" w14:textId="77777777" w:rsidR="00EC2260" w:rsidRPr="00EC2260" w:rsidRDefault="00EC2260" w:rsidP="00EC2260">
      <w:r w:rsidRPr="00EC2260">
        <w:t xml:space="preserve">The recommendations contained in this report address mechanisms to ensure the site is well maintained, landscaping is maintained, built according to the staging sequence, include adequate infrastructure and services, include noise barriers, include environmentally sustainable design and adequate onsite parking.  </w:t>
      </w:r>
    </w:p>
    <w:p w14:paraId="75208569" w14:textId="77777777" w:rsidR="00EC2260" w:rsidRPr="00EC2260" w:rsidRDefault="00EC2260" w:rsidP="00EC2260">
      <w:r w:rsidRPr="00EC2260">
        <w:t xml:space="preserve">It is recommended the use and development be supported subject to the recommendations set out in this report.  </w:t>
      </w:r>
    </w:p>
    <w:p w14:paraId="7BAAFA03" w14:textId="77777777" w:rsidR="00EC2260" w:rsidRDefault="00EC2260" w:rsidP="00EC2260">
      <w:pPr>
        <w:spacing w:after="0"/>
      </w:pPr>
      <w:r>
        <w:t xml:space="preserve"> </w:t>
      </w:r>
      <w:bookmarkStart w:id="37" w:name="PageSet_Report_9859"/>
      <w:bookmarkEnd w:id="37"/>
      <w:r w:rsidRPr="00EC2260">
        <w:t xml:space="preserve">  </w:t>
      </w:r>
      <w:r>
        <w:t xml:space="preserve"> </w:t>
      </w:r>
    </w:p>
    <w:bookmarkEnd w:id="15"/>
    <w:p w14:paraId="69464271" w14:textId="77777777" w:rsidR="00EC2260" w:rsidRDefault="00EC2260" w:rsidP="00EC2260">
      <w:pPr>
        <w:pStyle w:val="ICTOC1"/>
        <w:tabs>
          <w:tab w:val="clear" w:pos="851"/>
          <w:tab w:val="left" w:pos="567"/>
        </w:tabs>
        <w:ind w:left="567" w:hanging="567"/>
        <w:sectPr w:rsidR="00EC2260" w:rsidSect="00EC2260">
          <w:headerReference w:type="even" r:id="rId29"/>
          <w:headerReference w:type="default" r:id="rId30"/>
          <w:footerReference w:type="even" r:id="rId31"/>
          <w:footerReference w:type="default" r:id="rId32"/>
          <w:headerReference w:type="first" r:id="rId33"/>
          <w:footerReference w:type="first" r:id="rId34"/>
          <w:pgSz w:w="11907" w:h="16839" w:code="9"/>
          <w:pgMar w:top="1134" w:right="1134" w:bottom="1134" w:left="1134" w:header="567" w:footer="567" w:gutter="0"/>
          <w:cols w:space="720"/>
          <w:formProt w:val="0"/>
          <w:docGrid w:linePitch="326"/>
        </w:sectPr>
      </w:pPr>
    </w:p>
    <w:p w14:paraId="5C72B040" w14:textId="1C9B0DA7" w:rsidR="00EC2260" w:rsidRDefault="00FA1A73" w:rsidP="00FA1A73">
      <w:pPr>
        <w:pStyle w:val="ICTOC1"/>
        <w:tabs>
          <w:tab w:val="clear" w:pos="851"/>
          <w:tab w:val="left" w:pos="567"/>
        </w:tabs>
        <w:ind w:left="0" w:firstLine="0"/>
      </w:pPr>
      <w:bookmarkStart w:id="38" w:name="PDF1_Confidential"/>
      <w:bookmarkStart w:id="39" w:name="_Toc90559583"/>
      <w:r>
        <w:lastRenderedPageBreak/>
        <w:t>10</w:t>
      </w:r>
      <w:r w:rsidR="00EC2260" w:rsidRPr="00270EF6">
        <w:tab/>
      </w:r>
      <w:r w:rsidR="00EC2260">
        <w:t>Closed Session of the Meeting to the Public</w:t>
      </w:r>
      <w:bookmarkEnd w:id="38"/>
      <w:bookmarkEnd w:id="39"/>
      <w:r w:rsidR="00EC2260">
        <w:t xml:space="preserve"> </w:t>
      </w:r>
    </w:p>
    <w:tbl>
      <w:tblPr>
        <w:tblStyle w:val="TableGrid"/>
        <w:tblW w:w="0" w:type="auto"/>
        <w:tblLook w:val="04A0" w:firstRow="1" w:lastRow="0" w:firstColumn="1" w:lastColumn="0" w:noHBand="0" w:noVBand="1"/>
      </w:tblPr>
      <w:tblGrid>
        <w:gridCol w:w="9855"/>
      </w:tblGrid>
      <w:tr w:rsidR="00EC2260" w14:paraId="77E87F23" w14:textId="77777777" w:rsidTr="004D677D">
        <w:tc>
          <w:tcPr>
            <w:tcW w:w="9855" w:type="dxa"/>
            <w:tcBorders>
              <w:top w:val="nil"/>
              <w:left w:val="nil"/>
              <w:bottom w:val="single" w:sz="4" w:space="0" w:color="auto"/>
              <w:right w:val="nil"/>
            </w:tcBorders>
          </w:tcPr>
          <w:p w14:paraId="36E0661C" w14:textId="77777777" w:rsidR="00EC2260" w:rsidRDefault="00EC2260" w:rsidP="004D677D">
            <w:pPr>
              <w:pStyle w:val="ICHeading3"/>
            </w:pPr>
            <w:bookmarkStart w:id="40" w:name="PDF2_Recommendations_N_998"/>
            <w:bookmarkStart w:id="41" w:name="PDF2_ReportName_N_998"/>
            <w:bookmarkEnd w:id="40"/>
            <w:bookmarkEnd w:id="41"/>
            <w:r>
              <w:t>Recommendation</w:t>
            </w:r>
          </w:p>
          <w:p w14:paraId="59BA185C" w14:textId="77777777" w:rsidR="00EC2260" w:rsidRDefault="00EC2260" w:rsidP="004D677D">
            <w:pPr>
              <w:rPr>
                <w:b/>
                <w:bCs/>
              </w:rPr>
            </w:pPr>
            <w:r w:rsidRPr="005E6614">
              <w:rPr>
                <w:b/>
                <w:bCs/>
              </w:rPr>
              <w:t xml:space="preserve">That Council considers the confidential report(s) listed below in a meeting closed to the public in accordance with Section 66(2)(a) of the </w:t>
            </w:r>
            <w:r w:rsidRPr="00922ABA">
              <w:rPr>
                <w:b/>
                <w:bCs/>
                <w:i/>
                <w:iCs/>
              </w:rPr>
              <w:t>Local Government Act 2020</w:t>
            </w:r>
            <w:r w:rsidRPr="005E6614">
              <w:rPr>
                <w:b/>
                <w:bCs/>
              </w:rPr>
              <w:t>:</w:t>
            </w:r>
          </w:p>
          <w:p w14:paraId="5345799B" w14:textId="24CB57DF" w:rsidR="00EC2260" w:rsidRDefault="00FA1A73" w:rsidP="00EA60CF">
            <w:pPr>
              <w:pStyle w:val="ICTOC2"/>
            </w:pPr>
            <w:bookmarkStart w:id="42" w:name="_Toc90559584"/>
            <w:r w:rsidRPr="00FA1A73">
              <w:t>10</w:t>
            </w:r>
            <w:r w:rsidR="00EC2260" w:rsidRPr="00FA1A73">
              <w:t>.</w:t>
            </w:r>
            <w:r w:rsidR="00EC2260" w:rsidRPr="00EC2260">
              <w:t>1</w:t>
            </w:r>
            <w:r w:rsidR="00EC2260" w:rsidRPr="00EC2260">
              <w:tab/>
              <w:t>C21-2021/2022 Culvert Rehabilitation Yendon-Egerton Rd Millbrook</w:t>
            </w:r>
            <w:bookmarkEnd w:id="42"/>
          </w:p>
          <w:p w14:paraId="2B5716A3" w14:textId="77777777" w:rsidR="00EC2260" w:rsidRDefault="00EC2260" w:rsidP="00DC2554">
            <w:pPr>
              <w:jc w:val="left"/>
              <w:rPr>
                <w:rFonts w:cs="Calibri"/>
              </w:rPr>
            </w:pPr>
            <w:r w:rsidRPr="00EC2260">
              <w:rPr>
                <w:rFonts w:cs="Calibri"/>
              </w:rPr>
              <w:t>This matter is considered to be confidential under Section 3(1) confidential information - (g) of the Local Government Act, and the Council is satisfied that discussion of this matter in an open meeting would, on balance, be contrary to the public interest as it deals with private commercial information, being information provided by a business, commercial or financial undertaking that</w:t>
            </w:r>
            <w:r w:rsidRPr="00EC2260">
              <w:rPr>
                <w:rFonts w:cs="Calibri"/>
              </w:rPr>
              <w:br/>
              <w:t>(</w:t>
            </w:r>
            <w:proofErr w:type="spellStart"/>
            <w:r w:rsidRPr="00EC2260">
              <w:rPr>
                <w:rFonts w:cs="Calibri"/>
              </w:rPr>
              <w:t>i</w:t>
            </w:r>
            <w:proofErr w:type="spellEnd"/>
            <w:r w:rsidRPr="00EC2260">
              <w:rPr>
                <w:rFonts w:cs="Calibri"/>
              </w:rPr>
              <w:t>) relates to trade secrets; or</w:t>
            </w:r>
            <w:r w:rsidRPr="00EC2260">
              <w:rPr>
                <w:rFonts w:cs="Calibri"/>
              </w:rPr>
              <w:br/>
              <w:t>(ii) if released, would unreasonably expose the business, commercial or financial undertaking to disadvantage.</w:t>
            </w:r>
          </w:p>
          <w:p w14:paraId="470C3133" w14:textId="27F6CF85" w:rsidR="00EC2260" w:rsidRDefault="00FA1A73" w:rsidP="00EA60CF">
            <w:pPr>
              <w:pStyle w:val="ICTOC2"/>
            </w:pPr>
            <w:bookmarkStart w:id="43" w:name="_Toc90559585"/>
            <w:r w:rsidRPr="00FA1A73">
              <w:t>10</w:t>
            </w:r>
            <w:r w:rsidR="00EC2260" w:rsidRPr="00FA1A73">
              <w:t>.</w:t>
            </w:r>
            <w:r w:rsidR="00EC2260" w:rsidRPr="00EC2260">
              <w:t>2</w:t>
            </w:r>
            <w:r w:rsidR="00EC2260" w:rsidRPr="00EC2260">
              <w:tab/>
              <w:t>Australia Day Award Selection Panel Recommendations</w:t>
            </w:r>
            <w:bookmarkEnd w:id="43"/>
          </w:p>
          <w:p w14:paraId="39C83E08" w14:textId="77777777" w:rsidR="00EC2260" w:rsidRPr="005E6614" w:rsidRDefault="00EC2260" w:rsidP="00EC2260">
            <w:r w:rsidRPr="00EC2260">
              <w:rPr>
                <w:rFonts w:cs="Calibri"/>
              </w:rPr>
              <w:t xml:space="preserve">This matter is considered to be confidential under Section 3(1) confidential information - (f) of the Local Government Act, and the Council is satisfied that discussion of this matter in an open meeting would, on balance, be contrary to the public interest as it deals with personal information, being information which if released would result in the unreasonable disclosure of information about any person or their personal </w:t>
            </w:r>
            <w:proofErr w:type="gramStart"/>
            <w:r w:rsidRPr="00EC2260">
              <w:rPr>
                <w:rFonts w:cs="Calibri"/>
              </w:rPr>
              <w:t>affairs..</w:t>
            </w:r>
            <w:proofErr w:type="gramEnd"/>
            <w:r w:rsidRPr="00EC2260">
              <w:t xml:space="preserve"> </w:t>
            </w:r>
          </w:p>
          <w:p w14:paraId="52007DD7" w14:textId="77777777" w:rsidR="00EC2260" w:rsidRDefault="00EC2260" w:rsidP="004D677D"/>
        </w:tc>
      </w:tr>
    </w:tbl>
    <w:p w14:paraId="2D626058" w14:textId="77777777" w:rsidR="00EC2260" w:rsidRDefault="00EC2260" w:rsidP="00EC2260">
      <w:pPr>
        <w:spacing w:after="0"/>
      </w:pPr>
    </w:p>
    <w:p w14:paraId="3216E8E9" w14:textId="77777777" w:rsidR="00EC2260" w:rsidRDefault="00EC2260" w:rsidP="00EC2260">
      <w:pPr>
        <w:spacing w:after="0"/>
      </w:pPr>
      <w:r w:rsidRPr="00EC2260">
        <w:t xml:space="preserve"> </w:t>
      </w:r>
    </w:p>
    <w:p w14:paraId="33F1FD6D" w14:textId="77777777" w:rsidR="00EC2260" w:rsidRDefault="00EC2260" w:rsidP="00EC2260">
      <w:pPr>
        <w:pStyle w:val="ICTOC1"/>
        <w:tabs>
          <w:tab w:val="clear" w:pos="851"/>
          <w:tab w:val="left" w:pos="567"/>
        </w:tabs>
        <w:ind w:left="567" w:hanging="567"/>
        <w:sectPr w:rsidR="00EC2260" w:rsidSect="00EC2260">
          <w:headerReference w:type="even" r:id="rId35"/>
          <w:headerReference w:type="default" r:id="rId36"/>
          <w:footerReference w:type="even" r:id="rId37"/>
          <w:footerReference w:type="default" r:id="rId38"/>
          <w:headerReference w:type="first" r:id="rId39"/>
          <w:footerReference w:type="first" r:id="rId40"/>
          <w:pgSz w:w="11907" w:h="16839" w:code="9"/>
          <w:pgMar w:top="1134" w:right="1134" w:bottom="1134" w:left="1134" w:header="567" w:footer="567" w:gutter="0"/>
          <w:cols w:space="720"/>
          <w:formProt w:val="0"/>
          <w:docGrid w:linePitch="326"/>
        </w:sectPr>
      </w:pPr>
    </w:p>
    <w:p w14:paraId="6593FCB6" w14:textId="699061A0" w:rsidR="00EC2260" w:rsidRPr="0056606E" w:rsidRDefault="00FA1A73" w:rsidP="00EC2260">
      <w:pPr>
        <w:pStyle w:val="ICTOC1"/>
        <w:tabs>
          <w:tab w:val="clear" w:pos="851"/>
          <w:tab w:val="left" w:pos="567"/>
        </w:tabs>
        <w:ind w:left="567" w:hanging="567"/>
      </w:pPr>
      <w:bookmarkStart w:id="44" w:name="PDF1_MeetingClosure"/>
      <w:bookmarkStart w:id="45" w:name="_Toc90559586"/>
      <w:r>
        <w:lastRenderedPageBreak/>
        <w:t>11</w:t>
      </w:r>
      <w:r w:rsidR="00EC2260" w:rsidRPr="0056606E">
        <w:tab/>
      </w:r>
      <w:r w:rsidR="00EC2260">
        <w:t>Meeting Closure</w:t>
      </w:r>
      <w:bookmarkEnd w:id="44"/>
      <w:bookmarkEnd w:id="45"/>
    </w:p>
    <w:sectPr w:rsidR="00EC2260" w:rsidRPr="0056606E" w:rsidSect="00EC2260">
      <w:headerReference w:type="even" r:id="rId41"/>
      <w:headerReference w:type="default" r:id="rId42"/>
      <w:footerReference w:type="even" r:id="rId43"/>
      <w:footerReference w:type="default" r:id="rId44"/>
      <w:headerReference w:type="first" r:id="rId45"/>
      <w:footerReference w:type="first" r:id="rId46"/>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21DC6" w14:textId="77777777" w:rsidR="007728A7" w:rsidRDefault="007728A7" w:rsidP="000479EF">
      <w:r>
        <w:separator/>
      </w:r>
    </w:p>
  </w:endnote>
  <w:endnote w:type="continuationSeparator" w:id="0">
    <w:p w14:paraId="4C151D67" w14:textId="77777777" w:rsidR="007728A7" w:rsidRDefault="007728A7"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6C08B" w14:textId="77777777" w:rsidR="001971FD" w:rsidRPr="009A51B1" w:rsidRDefault="001971FD"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6FDA8" w14:textId="77777777" w:rsidR="00EC2260" w:rsidRPr="009A51B1" w:rsidRDefault="00EC2260" w:rsidP="009A51B1">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9DBD8" w14:textId="77777777" w:rsidR="00EC2260" w:rsidRPr="003A7593" w:rsidRDefault="00EC2260" w:rsidP="00EC2260">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03954" w14:textId="77777777" w:rsidR="00EC2260" w:rsidRPr="009A51B1" w:rsidRDefault="00EC2260" w:rsidP="009A51B1">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9A6D6" w14:textId="77777777" w:rsidR="00EC2260" w:rsidRPr="009A51B1" w:rsidRDefault="00EC2260" w:rsidP="009A51B1">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8933E" w14:textId="77777777" w:rsidR="00EC2260" w:rsidRPr="003A7593" w:rsidRDefault="00EC2260" w:rsidP="00EC2260">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B4AA1" w14:textId="77777777" w:rsidR="00EC2260" w:rsidRPr="009A51B1" w:rsidRDefault="00EC2260" w:rsidP="009A51B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AFBAC" w14:textId="77777777" w:rsidR="001971FD" w:rsidRPr="003A7593" w:rsidRDefault="001971FD" w:rsidP="00EC2260">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sidR="004A0246">
      <w:rPr>
        <w:noProof/>
        <w:sz w:val="22"/>
      </w:rPr>
      <w:t>3</w:t>
    </w:r>
    <w:r w:rsidRPr="003A759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5BAE5" w14:textId="77777777" w:rsidR="001971FD" w:rsidRPr="009A51B1" w:rsidRDefault="001971FD"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A151B" w14:textId="77777777" w:rsidR="00EC2260" w:rsidRPr="009A51B1" w:rsidRDefault="00EC2260" w:rsidP="00EC2260">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3990C" w14:textId="22176274" w:rsidR="00EC2260" w:rsidRPr="002864A3" w:rsidRDefault="00EC2260" w:rsidP="00EC2260">
    <w:pPr>
      <w:pBdr>
        <w:top w:val="single" w:sz="4" w:space="1" w:color="auto"/>
      </w:pBdr>
      <w:tabs>
        <w:tab w:val="right" w:pos="9620"/>
      </w:tabs>
      <w:jc w:val="left"/>
      <w:rPr>
        <w:sz w:val="22"/>
      </w:rPr>
    </w:pPr>
    <w:r w:rsidRPr="002864A3">
      <w:rPr>
        <w:sz w:val="22"/>
      </w:rPr>
      <w:t xml:space="preserve">Item </w:t>
    </w:r>
    <w:r w:rsidR="00FA1A73">
      <w:rPr>
        <w:sz w:val="22"/>
      </w:rPr>
      <w:t>8</w:t>
    </w:r>
    <w:r>
      <w:rPr>
        <w:sz w:val="22"/>
      </w:rPr>
      <w:t>.1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00375" w14:textId="77777777" w:rsidR="00EC2260" w:rsidRPr="009A51B1" w:rsidRDefault="00EC2260" w:rsidP="00EC2260">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A54E0" w14:textId="77777777" w:rsidR="00EC2260" w:rsidRPr="009A51B1" w:rsidRDefault="00EC2260" w:rsidP="00EC2260">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F5C22" w14:textId="3A10EBFB" w:rsidR="00EC2260" w:rsidRPr="002864A3" w:rsidRDefault="00EC2260" w:rsidP="00EC2260">
    <w:pPr>
      <w:pBdr>
        <w:top w:val="single" w:sz="4" w:space="1" w:color="auto"/>
      </w:pBdr>
      <w:tabs>
        <w:tab w:val="right" w:pos="9620"/>
      </w:tabs>
      <w:jc w:val="left"/>
      <w:rPr>
        <w:sz w:val="22"/>
      </w:rPr>
    </w:pPr>
    <w:r w:rsidRPr="002864A3">
      <w:rPr>
        <w:sz w:val="22"/>
      </w:rPr>
      <w:t xml:space="preserve">Item </w:t>
    </w:r>
    <w:r w:rsidR="00FA1A73">
      <w:rPr>
        <w:sz w:val="22"/>
      </w:rPr>
      <w:t>9</w:t>
    </w:r>
    <w:r>
      <w:rPr>
        <w:sz w:val="22"/>
      </w:rPr>
      <w:t>.1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A828E" w14:textId="77777777" w:rsidR="00EC2260" w:rsidRPr="009A51B1" w:rsidRDefault="00EC2260" w:rsidP="00EC2260">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4C762" w14:textId="77777777" w:rsidR="007728A7" w:rsidRDefault="007728A7" w:rsidP="000479EF">
      <w:r>
        <w:separator/>
      </w:r>
    </w:p>
  </w:footnote>
  <w:footnote w:type="continuationSeparator" w:id="0">
    <w:p w14:paraId="6AE036B2" w14:textId="77777777" w:rsidR="007728A7" w:rsidRDefault="007728A7"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B7EEA" w14:textId="77777777" w:rsidR="001971FD" w:rsidRPr="009A51B1" w:rsidRDefault="001971FD"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66015" w14:textId="77777777" w:rsidR="00EC2260" w:rsidRPr="009A51B1" w:rsidRDefault="00EC2260"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9BE34" w14:textId="77777777" w:rsidR="00EC2260" w:rsidRPr="009A51B1" w:rsidRDefault="00EC2260"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C2260" w:rsidRPr="00CC0DF2" w14:paraId="69413057" w14:textId="77777777" w:rsidTr="00EC2260">
      <w:tc>
        <w:tcPr>
          <w:tcW w:w="3867" w:type="pct"/>
        </w:tcPr>
        <w:p w14:paraId="60CA870E" w14:textId="77777777" w:rsidR="00EC2260" w:rsidRPr="00CC0DF2" w:rsidRDefault="00EC2260" w:rsidP="001971FD">
          <w:pPr>
            <w:tabs>
              <w:tab w:val="right" w:pos="9639"/>
            </w:tabs>
            <w:spacing w:after="0"/>
            <w:jc w:val="left"/>
          </w:pPr>
          <w:r>
            <w:t>Special Council Meeting</w:t>
          </w:r>
          <w:r w:rsidRPr="00CC0DF2">
            <w:t xml:space="preserve"> Agenda</w:t>
          </w:r>
        </w:p>
      </w:tc>
      <w:tc>
        <w:tcPr>
          <w:tcW w:w="1133" w:type="pct"/>
        </w:tcPr>
        <w:p w14:paraId="54AC18D3" w14:textId="77777777" w:rsidR="00EC2260" w:rsidRPr="00CC0DF2" w:rsidRDefault="00EC2260" w:rsidP="001971FD">
          <w:pPr>
            <w:tabs>
              <w:tab w:val="right" w:pos="9639"/>
            </w:tabs>
            <w:spacing w:after="0"/>
            <w:jc w:val="right"/>
          </w:pPr>
          <w:r>
            <w:t>22 December 2021</w:t>
          </w:r>
        </w:p>
      </w:tc>
    </w:tr>
  </w:tbl>
  <w:p w14:paraId="04E863B5" w14:textId="77777777" w:rsidR="00EC2260" w:rsidRDefault="00EC2260"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0AFE5" w14:textId="77777777" w:rsidR="00EC2260" w:rsidRPr="009A51B1" w:rsidRDefault="00EC2260"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F96D3" w14:textId="77777777" w:rsidR="00EC2260" w:rsidRPr="009A51B1" w:rsidRDefault="00EC2260"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C2260" w:rsidRPr="00CC0DF2" w14:paraId="3919AE2A" w14:textId="77777777" w:rsidTr="00EC2260">
      <w:tc>
        <w:tcPr>
          <w:tcW w:w="3867" w:type="pct"/>
        </w:tcPr>
        <w:p w14:paraId="680C178A" w14:textId="77777777" w:rsidR="00EC2260" w:rsidRPr="00CC0DF2" w:rsidRDefault="00EC2260" w:rsidP="001971FD">
          <w:pPr>
            <w:tabs>
              <w:tab w:val="right" w:pos="9639"/>
            </w:tabs>
            <w:spacing w:after="0"/>
            <w:jc w:val="left"/>
          </w:pPr>
          <w:r>
            <w:t>Special Council Meeting</w:t>
          </w:r>
          <w:r w:rsidRPr="00CC0DF2">
            <w:t xml:space="preserve"> Agenda</w:t>
          </w:r>
        </w:p>
      </w:tc>
      <w:tc>
        <w:tcPr>
          <w:tcW w:w="1133" w:type="pct"/>
        </w:tcPr>
        <w:p w14:paraId="32EFEB11" w14:textId="77777777" w:rsidR="00EC2260" w:rsidRPr="00CC0DF2" w:rsidRDefault="00EC2260" w:rsidP="001971FD">
          <w:pPr>
            <w:tabs>
              <w:tab w:val="right" w:pos="9639"/>
            </w:tabs>
            <w:spacing w:after="0"/>
            <w:jc w:val="right"/>
          </w:pPr>
          <w:r>
            <w:t>22 December 2021</w:t>
          </w:r>
        </w:p>
      </w:tc>
    </w:tr>
  </w:tbl>
  <w:p w14:paraId="293B4392" w14:textId="77777777" w:rsidR="00EC2260" w:rsidRDefault="00EC2260"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C8D30" w14:textId="77777777" w:rsidR="00EC2260" w:rsidRPr="009A51B1" w:rsidRDefault="00EC2260"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971FD" w:rsidRPr="00CC0DF2" w14:paraId="5E3396EA" w14:textId="77777777" w:rsidTr="00EC2260">
      <w:tc>
        <w:tcPr>
          <w:tcW w:w="3867" w:type="pct"/>
        </w:tcPr>
        <w:p w14:paraId="6104DCCE" w14:textId="77777777" w:rsidR="001971FD" w:rsidRPr="00CC0DF2" w:rsidRDefault="00EC2260" w:rsidP="001971FD">
          <w:pPr>
            <w:tabs>
              <w:tab w:val="right" w:pos="9639"/>
            </w:tabs>
            <w:spacing w:after="0"/>
            <w:jc w:val="left"/>
          </w:pPr>
          <w:r>
            <w:t>Special Council Meeting</w:t>
          </w:r>
          <w:r w:rsidR="001971FD" w:rsidRPr="00CC0DF2">
            <w:t xml:space="preserve"> Agenda</w:t>
          </w:r>
        </w:p>
      </w:tc>
      <w:tc>
        <w:tcPr>
          <w:tcW w:w="1133" w:type="pct"/>
        </w:tcPr>
        <w:p w14:paraId="1297A221" w14:textId="77777777" w:rsidR="001971FD" w:rsidRPr="00CC0DF2" w:rsidRDefault="00EC2260" w:rsidP="001971FD">
          <w:pPr>
            <w:tabs>
              <w:tab w:val="right" w:pos="9639"/>
            </w:tabs>
            <w:spacing w:after="0"/>
            <w:jc w:val="right"/>
          </w:pPr>
          <w:r>
            <w:t>22 December 2021</w:t>
          </w:r>
        </w:p>
      </w:tc>
    </w:tr>
  </w:tbl>
  <w:p w14:paraId="7C31816C" w14:textId="77777777" w:rsidR="001971FD" w:rsidRDefault="001971FD" w:rsidP="001971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B76D7" w14:textId="77777777" w:rsidR="001971FD" w:rsidRPr="009A51B1" w:rsidRDefault="001971FD" w:rsidP="004A0246">
    <w:pPr>
      <w:spacing w:after="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C1D65" w:rsidRPr="00CC0DF2" w14:paraId="0EBA2597" w14:textId="77777777" w:rsidTr="00EC2260">
      <w:tc>
        <w:tcPr>
          <w:tcW w:w="3867" w:type="pct"/>
        </w:tcPr>
        <w:p w14:paraId="7DC91C72" w14:textId="77777777" w:rsidR="00CC1D65" w:rsidRPr="00CC0DF2" w:rsidRDefault="00EC2260" w:rsidP="001971FD">
          <w:pPr>
            <w:tabs>
              <w:tab w:val="right" w:pos="9639"/>
            </w:tabs>
            <w:spacing w:after="0"/>
            <w:jc w:val="left"/>
          </w:pPr>
          <w:r>
            <w:t>Special Council Meeting</w:t>
          </w:r>
          <w:r w:rsidR="00CC1D65" w:rsidRPr="00CC0DF2">
            <w:t xml:space="preserve"> Agenda</w:t>
          </w:r>
        </w:p>
      </w:tc>
      <w:tc>
        <w:tcPr>
          <w:tcW w:w="1133" w:type="pct"/>
        </w:tcPr>
        <w:p w14:paraId="27554EBB" w14:textId="77777777" w:rsidR="00CC1D65" w:rsidRPr="00CC0DF2" w:rsidRDefault="00EC2260" w:rsidP="001971FD">
          <w:pPr>
            <w:tabs>
              <w:tab w:val="right" w:pos="9639"/>
            </w:tabs>
            <w:spacing w:after="0"/>
            <w:jc w:val="right"/>
          </w:pPr>
          <w:r>
            <w:t>22 December 2021</w:t>
          </w:r>
        </w:p>
      </w:tc>
    </w:tr>
  </w:tbl>
  <w:p w14:paraId="1640DA8A" w14:textId="77777777" w:rsidR="00CC1D65" w:rsidRDefault="00CC1D65" w:rsidP="004A0246">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14CAB" w14:textId="77777777" w:rsidR="00EC2260" w:rsidRPr="009A51B1" w:rsidRDefault="00EC2260"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C2260" w:rsidRPr="00CC0DF2" w14:paraId="37DB334D" w14:textId="77777777" w:rsidTr="00EC2260">
      <w:tc>
        <w:tcPr>
          <w:tcW w:w="3867" w:type="pct"/>
        </w:tcPr>
        <w:p w14:paraId="7B88B197" w14:textId="77777777" w:rsidR="00EC2260" w:rsidRPr="00CC0DF2" w:rsidRDefault="00EC2260" w:rsidP="001971FD">
          <w:pPr>
            <w:tabs>
              <w:tab w:val="right" w:pos="9639"/>
            </w:tabs>
            <w:spacing w:after="0"/>
            <w:jc w:val="left"/>
          </w:pPr>
          <w:r>
            <w:t>Special Council Meeting</w:t>
          </w:r>
          <w:r w:rsidRPr="00CC0DF2">
            <w:t xml:space="preserve"> Agenda</w:t>
          </w:r>
        </w:p>
      </w:tc>
      <w:tc>
        <w:tcPr>
          <w:tcW w:w="1133" w:type="pct"/>
        </w:tcPr>
        <w:p w14:paraId="4611E717" w14:textId="77777777" w:rsidR="00EC2260" w:rsidRPr="00CC0DF2" w:rsidRDefault="00EC2260" w:rsidP="001971FD">
          <w:pPr>
            <w:tabs>
              <w:tab w:val="right" w:pos="9639"/>
            </w:tabs>
            <w:spacing w:after="0"/>
            <w:jc w:val="right"/>
          </w:pPr>
          <w:r>
            <w:t>22 December 2021</w:t>
          </w:r>
        </w:p>
      </w:tc>
    </w:tr>
  </w:tbl>
  <w:p w14:paraId="6F4BD18F" w14:textId="77777777" w:rsidR="00EC2260" w:rsidRDefault="00EC2260"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5DA06" w14:textId="77777777" w:rsidR="00EC2260" w:rsidRPr="009A51B1" w:rsidRDefault="00EC2260"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D4766" w14:textId="77777777" w:rsidR="00EC2260" w:rsidRPr="009A51B1" w:rsidRDefault="00EC2260"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C2260" w:rsidRPr="00CC0DF2" w14:paraId="3B6D63BF" w14:textId="77777777" w:rsidTr="00EC2260">
      <w:tc>
        <w:tcPr>
          <w:tcW w:w="3867" w:type="pct"/>
        </w:tcPr>
        <w:p w14:paraId="66873DE0" w14:textId="77777777" w:rsidR="00EC2260" w:rsidRPr="00CC0DF2" w:rsidRDefault="00EC2260" w:rsidP="001971FD">
          <w:pPr>
            <w:tabs>
              <w:tab w:val="right" w:pos="9639"/>
            </w:tabs>
            <w:spacing w:after="0"/>
            <w:jc w:val="left"/>
          </w:pPr>
          <w:r>
            <w:t>Special Council Meeting</w:t>
          </w:r>
          <w:r w:rsidRPr="00CC0DF2">
            <w:t xml:space="preserve"> Agenda</w:t>
          </w:r>
        </w:p>
      </w:tc>
      <w:tc>
        <w:tcPr>
          <w:tcW w:w="1133" w:type="pct"/>
        </w:tcPr>
        <w:p w14:paraId="6D5D9D6E" w14:textId="77777777" w:rsidR="00EC2260" w:rsidRPr="00CC0DF2" w:rsidRDefault="00EC2260" w:rsidP="001971FD">
          <w:pPr>
            <w:tabs>
              <w:tab w:val="right" w:pos="9639"/>
            </w:tabs>
            <w:spacing w:after="0"/>
            <w:jc w:val="right"/>
          </w:pPr>
          <w:r>
            <w:t>22 December 2021</w:t>
          </w:r>
        </w:p>
      </w:tc>
    </w:tr>
  </w:tbl>
  <w:p w14:paraId="6E9867AE" w14:textId="77777777" w:rsidR="00EC2260" w:rsidRDefault="00EC2260"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25E2F3B"/>
    <w:multiLevelType w:val="multilevel"/>
    <w:tmpl w:val="3334C674"/>
    <w:numStyleLink w:val="ICBulletList"/>
  </w:abstractNum>
  <w:abstractNum w:abstractNumId="3" w15:restartNumberingAfterBreak="0">
    <w:nsid w:val="66634372"/>
    <w:multiLevelType w:val="hybridMultilevel"/>
    <w:tmpl w:val="71F418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num w:numId="1">
    <w:abstractNumId w:val="0"/>
  </w:num>
  <w:num w:numId="2">
    <w:abstractNumId w:val="0"/>
  </w:num>
  <w:num w:numId="3">
    <w:abstractNumId w:val="4"/>
  </w:num>
  <w:num w:numId="4">
    <w:abstractNumId w:val="4"/>
  </w:num>
  <w:num w:numId="5">
    <w:abstractNumId w:val="1"/>
  </w:num>
  <w:num w:numId="6">
    <w:abstractNumId w:val="2"/>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Special Council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Special Council Meeting"/>
    <w:docVar w:name="dvConfText" w:val=" "/>
    <w:docVar w:name="dvCouncillorsLoaded" w:val="False"/>
    <w:docVar w:name="dvDateLastMeeting" w:val="01 Dec 2021"/>
    <w:docVar w:name="dvDateMeeting" w:val="22 Dec 2021"/>
    <w:docVar w:name="dvDateMeetingFormatted" w:val=" "/>
    <w:docVar w:name="dvDateNextMeeting" w:val="27 Jan 2022"/>
    <w:docVar w:name="dvDocumentChanged" w:val="0"/>
    <w:docVar w:name="dvDoNotCheckIn" w:val="0"/>
    <w:docVar w:name="dvDraftMode" w:val="False"/>
    <w:docVar w:name="dvEDMSContainerID" w:val=" "/>
    <w:docVar w:name="dvEDRMSAlternateFolderIds" w:val=" "/>
    <w:docVar w:name="dvEDRMSDestinationFolderId" w:val=" "/>
    <w:docVar w:name="dvFileName" w:val="CO_20211222_AGN_2279_EXTRA.DOCX"/>
    <w:docVar w:name="dvFileNamed" w:val="1"/>
    <w:docVar w:name="dvFileNumber" w:val=" "/>
    <w:docVar w:name="dvForceRevision" w:val="False"/>
    <w:docVar w:name="dvFullFilePath" w:val="\\mscazfs01\infocouncil$\Documents\Agendas\CO_20211222_AGN_2279_EXTRA.DOCX"/>
    <w:docVar w:name="dvIncludeAttachments" w:val="False"/>
    <w:docVar w:name="dvItemNumberMasked" w:val=" "/>
    <w:docVar w:name="dvLateAll" w:val="True"/>
    <w:docVar w:name="dvLateReportId" w:val=" "/>
    <w:docVar w:name="dvLateReportItemNumber" w:val=" "/>
    <w:docVar w:name="dvLateStartingPageNumber" w:val="1"/>
    <w:docVar w:name="dvLocation" w:val="Online"/>
    <w:docVar w:name="dvLocationLastMeeting" w:val="Council Chamber, 15 Stead Street, Ballan &amp; Online"/>
    <w:docVar w:name="dvLocationLastMeetingWithCommas" w:val="Council Chamber, 15 Stead Street, Ballan &amp; Online"/>
    <w:docVar w:name="dvLocationLastMeetingWithSoftCarriageReturns" w:val="Council Chamber, 15 Stead Street, Ballan &amp; Online"/>
    <w:docVar w:name="dvLocationNextMeeting" w:val="Council Chamber, 15 Stead Street, Ballan &amp; Online"/>
    <w:docVar w:name="dvLocationNextMeetingWithCommas" w:val="Council Chamber, 15 Stead Street, Ballan &amp; Online"/>
    <w:docVar w:name="dvLocationNextMeetingWithSoftCarriageReturns" w:val="Council Chamber, 15 Stead Street, Ballan &amp; Online"/>
    <w:docVar w:name="dvLocationWithCommas" w:val="Online"/>
    <w:docVar w:name="dvLocationWithSoftCarriageReturns" w:val="Online"/>
    <w:docVar w:name="dvMasterSeqItemNo" w:val="9"/>
    <w:docVar w:name="dvMeetingCycleId" w:val="1"/>
    <w:docVar w:name="dvMeetingNumber" w:val="0"/>
    <w:docVar w:name="dvMeetingScheduleId" w:val="2279"/>
    <w:docVar w:name="dvMeetingSheduleID" w:val="2279"/>
    <w:docVar w:name="dvMinuteNumberDefaultsToTrue" w:val="True"/>
    <w:docVar w:name="dvNoticeOfMeetingText" w:val="a Special Meeting of Council"/>
    <w:docVar w:name="dvPaperId" w:val="2172"/>
    <w:docVar w:name="dvPaperText" w:val="Agenda"/>
    <w:docVar w:name="dvPaperType" w:val="Agenda"/>
    <w:docVar w:name="dvPlansAttachments" w:val="False"/>
    <w:docVar w:name="dvPreventEDMSFormFromDisplaying" w:val="0"/>
    <w:docVar w:name="dvProForma" w:val="False"/>
    <w:docVar w:name="dvProformaText" w:val=" "/>
    <w:docVar w:name="dvReportFrom" w:val="Chief Executive Officer"/>
    <w:docVar w:name="dvReportName" w:val="9.2  Australia Day Award Selection Panel Recommendations"/>
    <w:docVar w:name="dvReportNumber" w:val="9"/>
    <w:docVar w:name="dvReportTo" w:val="General Manager"/>
    <w:docVar w:name="dvSignerName" w:val="Derek Madden"/>
    <w:docVar w:name="dvSignerTitle" w:val="Chief Executive Officer"/>
    <w:docVar w:name="dvSpecial" w:val="Tru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121C"/>
    <w:rsid w:val="000631D8"/>
    <w:rsid w:val="000745B7"/>
    <w:rsid w:val="00075874"/>
    <w:rsid w:val="000A135B"/>
    <w:rsid w:val="000C5C7E"/>
    <w:rsid w:val="000D0EE3"/>
    <w:rsid w:val="000F451A"/>
    <w:rsid w:val="001019BB"/>
    <w:rsid w:val="001020E7"/>
    <w:rsid w:val="00113A82"/>
    <w:rsid w:val="00134DEA"/>
    <w:rsid w:val="0014289D"/>
    <w:rsid w:val="00153ACC"/>
    <w:rsid w:val="00174893"/>
    <w:rsid w:val="001971FD"/>
    <w:rsid w:val="001A35E1"/>
    <w:rsid w:val="001B2253"/>
    <w:rsid w:val="001C62EE"/>
    <w:rsid w:val="001D3C36"/>
    <w:rsid w:val="001D3D96"/>
    <w:rsid w:val="001E6FA7"/>
    <w:rsid w:val="00201560"/>
    <w:rsid w:val="00236C7A"/>
    <w:rsid w:val="00256FD0"/>
    <w:rsid w:val="00262DED"/>
    <w:rsid w:val="0026341E"/>
    <w:rsid w:val="0027057D"/>
    <w:rsid w:val="00272D35"/>
    <w:rsid w:val="00272ED7"/>
    <w:rsid w:val="00293441"/>
    <w:rsid w:val="002B04C4"/>
    <w:rsid w:val="002B49DF"/>
    <w:rsid w:val="002B77D7"/>
    <w:rsid w:val="002C26CF"/>
    <w:rsid w:val="002D1A04"/>
    <w:rsid w:val="002D72B3"/>
    <w:rsid w:val="002E3FE0"/>
    <w:rsid w:val="002F04AA"/>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3BD5"/>
    <w:rsid w:val="0044684C"/>
    <w:rsid w:val="0047524C"/>
    <w:rsid w:val="004A0246"/>
    <w:rsid w:val="004B1BAB"/>
    <w:rsid w:val="004B4FE8"/>
    <w:rsid w:val="004B6CAA"/>
    <w:rsid w:val="004D068F"/>
    <w:rsid w:val="004E2749"/>
    <w:rsid w:val="004F3E76"/>
    <w:rsid w:val="004F74E0"/>
    <w:rsid w:val="00584714"/>
    <w:rsid w:val="0058602E"/>
    <w:rsid w:val="005A1A61"/>
    <w:rsid w:val="005B50E4"/>
    <w:rsid w:val="005B68AA"/>
    <w:rsid w:val="005C0256"/>
    <w:rsid w:val="005D7310"/>
    <w:rsid w:val="005F6464"/>
    <w:rsid w:val="00605963"/>
    <w:rsid w:val="00606AE2"/>
    <w:rsid w:val="00606DF8"/>
    <w:rsid w:val="00612D6E"/>
    <w:rsid w:val="00616495"/>
    <w:rsid w:val="006272F6"/>
    <w:rsid w:val="00645D65"/>
    <w:rsid w:val="00651493"/>
    <w:rsid w:val="006515FC"/>
    <w:rsid w:val="006631ED"/>
    <w:rsid w:val="006676B0"/>
    <w:rsid w:val="00670B12"/>
    <w:rsid w:val="00696E7D"/>
    <w:rsid w:val="006B7525"/>
    <w:rsid w:val="006D3E6E"/>
    <w:rsid w:val="006D5013"/>
    <w:rsid w:val="006D5A18"/>
    <w:rsid w:val="006E6504"/>
    <w:rsid w:val="00701E29"/>
    <w:rsid w:val="007040A2"/>
    <w:rsid w:val="00704EF5"/>
    <w:rsid w:val="00717FB7"/>
    <w:rsid w:val="0072509A"/>
    <w:rsid w:val="0076209B"/>
    <w:rsid w:val="00762213"/>
    <w:rsid w:val="0076622A"/>
    <w:rsid w:val="007728A7"/>
    <w:rsid w:val="007820E7"/>
    <w:rsid w:val="007911C3"/>
    <w:rsid w:val="007A03D9"/>
    <w:rsid w:val="007B5613"/>
    <w:rsid w:val="007D1E4A"/>
    <w:rsid w:val="007D6989"/>
    <w:rsid w:val="007F0537"/>
    <w:rsid w:val="00810733"/>
    <w:rsid w:val="00811C27"/>
    <w:rsid w:val="00816D29"/>
    <w:rsid w:val="008230F7"/>
    <w:rsid w:val="008506F2"/>
    <w:rsid w:val="00854F7F"/>
    <w:rsid w:val="00860E8A"/>
    <w:rsid w:val="00861158"/>
    <w:rsid w:val="00887F83"/>
    <w:rsid w:val="0089000F"/>
    <w:rsid w:val="0089138D"/>
    <w:rsid w:val="008A714D"/>
    <w:rsid w:val="008C09DA"/>
    <w:rsid w:val="008C21DF"/>
    <w:rsid w:val="008D3F34"/>
    <w:rsid w:val="008F5C08"/>
    <w:rsid w:val="0093310E"/>
    <w:rsid w:val="009361AA"/>
    <w:rsid w:val="00936696"/>
    <w:rsid w:val="00937008"/>
    <w:rsid w:val="00954C9D"/>
    <w:rsid w:val="00956292"/>
    <w:rsid w:val="009879C9"/>
    <w:rsid w:val="009972B9"/>
    <w:rsid w:val="009A51B1"/>
    <w:rsid w:val="009A5E34"/>
    <w:rsid w:val="009A649E"/>
    <w:rsid w:val="009B7D39"/>
    <w:rsid w:val="00A01C86"/>
    <w:rsid w:val="00A03CF4"/>
    <w:rsid w:val="00A10962"/>
    <w:rsid w:val="00A166B2"/>
    <w:rsid w:val="00A16F77"/>
    <w:rsid w:val="00A20F58"/>
    <w:rsid w:val="00A47C6D"/>
    <w:rsid w:val="00A60ABD"/>
    <w:rsid w:val="00A91915"/>
    <w:rsid w:val="00AA7AED"/>
    <w:rsid w:val="00AC58A9"/>
    <w:rsid w:val="00AD227E"/>
    <w:rsid w:val="00AD232D"/>
    <w:rsid w:val="00AF05FE"/>
    <w:rsid w:val="00AF2B5A"/>
    <w:rsid w:val="00B01653"/>
    <w:rsid w:val="00B034CC"/>
    <w:rsid w:val="00B269BD"/>
    <w:rsid w:val="00B31EA7"/>
    <w:rsid w:val="00B3535F"/>
    <w:rsid w:val="00B4725C"/>
    <w:rsid w:val="00B74445"/>
    <w:rsid w:val="00BB3884"/>
    <w:rsid w:val="00C0613E"/>
    <w:rsid w:val="00C21867"/>
    <w:rsid w:val="00C37408"/>
    <w:rsid w:val="00C408C9"/>
    <w:rsid w:val="00C447F8"/>
    <w:rsid w:val="00C52EA9"/>
    <w:rsid w:val="00C5610C"/>
    <w:rsid w:val="00C91F70"/>
    <w:rsid w:val="00CA5BDC"/>
    <w:rsid w:val="00CB2E7D"/>
    <w:rsid w:val="00CB557B"/>
    <w:rsid w:val="00CB5858"/>
    <w:rsid w:val="00CC14F3"/>
    <w:rsid w:val="00CC1D65"/>
    <w:rsid w:val="00CC4F91"/>
    <w:rsid w:val="00CE181A"/>
    <w:rsid w:val="00CF4A81"/>
    <w:rsid w:val="00D1048A"/>
    <w:rsid w:val="00D15D4F"/>
    <w:rsid w:val="00D35EFD"/>
    <w:rsid w:val="00D53985"/>
    <w:rsid w:val="00D635E9"/>
    <w:rsid w:val="00D750E0"/>
    <w:rsid w:val="00D8216F"/>
    <w:rsid w:val="00D93DBD"/>
    <w:rsid w:val="00DB0D4D"/>
    <w:rsid w:val="00DB4460"/>
    <w:rsid w:val="00DC2554"/>
    <w:rsid w:val="00DD096D"/>
    <w:rsid w:val="00DD5381"/>
    <w:rsid w:val="00DF102C"/>
    <w:rsid w:val="00E04AE6"/>
    <w:rsid w:val="00E12AB3"/>
    <w:rsid w:val="00E22816"/>
    <w:rsid w:val="00E3213C"/>
    <w:rsid w:val="00E3349A"/>
    <w:rsid w:val="00E71C80"/>
    <w:rsid w:val="00E91177"/>
    <w:rsid w:val="00E9633E"/>
    <w:rsid w:val="00EA60CF"/>
    <w:rsid w:val="00EB3EF9"/>
    <w:rsid w:val="00EC2260"/>
    <w:rsid w:val="00ED07D3"/>
    <w:rsid w:val="00EF3406"/>
    <w:rsid w:val="00F1300F"/>
    <w:rsid w:val="00F33E14"/>
    <w:rsid w:val="00F5757A"/>
    <w:rsid w:val="00F57B1F"/>
    <w:rsid w:val="00FA1A73"/>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B6AC2"/>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6"/>
      </w:numPr>
    </w:pPr>
  </w:style>
  <w:style w:type="paragraph" w:customStyle="1" w:styleId="ICBulletList2">
    <w:name w:val="IC_BulletList_2"/>
    <w:basedOn w:val="Normal"/>
    <w:rsid w:val="006D5A18"/>
    <w:pPr>
      <w:numPr>
        <w:ilvl w:val="1"/>
        <w:numId w:val="6"/>
      </w:numPr>
      <w:tabs>
        <w:tab w:val="left" w:pos="1134"/>
      </w:tabs>
    </w:pPr>
  </w:style>
  <w:style w:type="paragraph" w:customStyle="1" w:styleId="ICBulletList3">
    <w:name w:val="IC_BulletList_3"/>
    <w:basedOn w:val="Normal"/>
    <w:rsid w:val="006D5A18"/>
    <w:pPr>
      <w:numPr>
        <w:ilvl w:val="2"/>
        <w:numId w:val="6"/>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7040A2"/>
    <w:pPr>
      <w:tabs>
        <w:tab w:val="left" w:pos="567"/>
        <w:tab w:val="left" w:pos="1418"/>
        <w:tab w:val="right" w:leader="dot" w:pos="9639"/>
      </w:tabs>
      <w:ind w:left="1418" w:right="567" w:hanging="851"/>
      <w:jc w:val="left"/>
    </w:pPr>
  </w:style>
  <w:style w:type="paragraph" w:styleId="NormalWeb">
    <w:name w:val="Normal (Web)"/>
    <w:basedOn w:val="Normal"/>
    <w:uiPriority w:val="99"/>
    <w:semiHidden/>
    <w:unhideWhenUsed/>
    <w:rsid w:val="00EC2260"/>
    <w:pPr>
      <w:spacing w:before="100" w:beforeAutospacing="1" w:after="100" w:afterAutospacing="1"/>
      <w:jc w:val="left"/>
    </w:pPr>
    <w:rPr>
      <w:rFonts w:cs="Calibri"/>
      <w:sz w:val="22"/>
      <w:lang w:eastAsia="en-AU"/>
    </w:rPr>
  </w:style>
  <w:style w:type="character" w:styleId="HTMLTypewriter">
    <w:name w:val="HTML Typewriter"/>
    <w:basedOn w:val="DefaultParagraphFont"/>
    <w:uiPriority w:val="99"/>
    <w:semiHidden/>
    <w:unhideWhenUsed/>
    <w:rsid w:val="00EC2260"/>
    <w:rPr>
      <w:rFonts w:ascii="Courier New" w:eastAsiaTheme="minorHAnsi" w:hAnsi="Courier New" w:cs="Courier New" w:hint="default"/>
      <w:sz w:val="20"/>
      <w:szCs w:val="20"/>
    </w:rPr>
  </w:style>
  <w:style w:type="character" w:styleId="CommentReference">
    <w:name w:val="annotation reference"/>
    <w:basedOn w:val="DefaultParagraphFont"/>
    <w:uiPriority w:val="99"/>
    <w:semiHidden/>
    <w:unhideWhenUsed/>
    <w:rsid w:val="00EC2260"/>
    <w:rPr>
      <w:sz w:val="16"/>
      <w:szCs w:val="16"/>
    </w:rPr>
  </w:style>
  <w:style w:type="paragraph" w:styleId="CommentText">
    <w:name w:val="annotation text"/>
    <w:basedOn w:val="Normal"/>
    <w:link w:val="CommentTextChar"/>
    <w:uiPriority w:val="99"/>
    <w:semiHidden/>
    <w:unhideWhenUsed/>
    <w:rsid w:val="00EC2260"/>
    <w:rPr>
      <w:sz w:val="20"/>
      <w:szCs w:val="20"/>
    </w:rPr>
  </w:style>
  <w:style w:type="character" w:customStyle="1" w:styleId="CommentTextChar">
    <w:name w:val="Comment Text Char"/>
    <w:basedOn w:val="DefaultParagraphFont"/>
    <w:link w:val="CommentText"/>
    <w:uiPriority w:val="99"/>
    <w:semiHidden/>
    <w:rsid w:val="00EC226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EC2260"/>
    <w:rPr>
      <w:b/>
      <w:bCs/>
    </w:rPr>
  </w:style>
  <w:style w:type="character" w:customStyle="1" w:styleId="CommentSubjectChar">
    <w:name w:val="Comment Subject Char"/>
    <w:basedOn w:val="CommentTextChar"/>
    <w:link w:val="CommentSubject"/>
    <w:uiPriority w:val="99"/>
    <w:semiHidden/>
    <w:rsid w:val="00EC2260"/>
    <w:rPr>
      <w:rFonts w:ascii="Calibri" w:hAnsi="Calibri"/>
      <w:b/>
      <w:bCs/>
      <w:sz w:val="20"/>
      <w:szCs w:val="20"/>
    </w:rPr>
  </w:style>
  <w:style w:type="character" w:styleId="Hyperlink">
    <w:name w:val="Hyperlink"/>
    <w:basedOn w:val="DefaultParagraphFont"/>
    <w:uiPriority w:val="99"/>
    <w:unhideWhenUsed/>
    <w:rsid w:val="00EC22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3.png"/><Relationship Id="rId39" Type="http://schemas.openxmlformats.org/officeDocument/2006/relationships/header" Target="header13.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header" Target="header15.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eader" Target="header1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footer" Target="footer7.xml"/><Relationship Id="rId44"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footer" Target="footer13.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png"/><Relationship Id="rId33" Type="http://schemas.openxmlformats.org/officeDocument/2006/relationships/header" Target="header10.xml"/><Relationship Id="rId38" Type="http://schemas.openxmlformats.org/officeDocument/2006/relationships/footer" Target="footer11.xml"/><Relationship Id="rId46" Type="http://schemas.openxmlformats.org/officeDocument/2006/relationships/footer" Target="footer15.xml"/><Relationship Id="rId20" Type="http://schemas.openxmlformats.org/officeDocument/2006/relationships/header" Target="header6.xml"/><Relationship Id="rId41"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d4a619e6-f74b-426e-af80-e54323d9acfd">
      <UserInfo>
        <DisplayName>Genevieve Clark</DisplayName>
        <AccountId>38</AccountId>
        <AccountType/>
      </UserInfo>
    </SharedWithUsers>
  </documentManagement>
</p:properties>
</file>

<file path=customXml/itemProps1.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customXml/itemProps2.xml><?xml version="1.0" encoding="utf-8"?>
<ds:datastoreItem xmlns:ds="http://schemas.openxmlformats.org/officeDocument/2006/customXml" ds:itemID="{29769779-9B12-41BA-9CFB-0A23CBBD1F1F}">
  <ds:schemaRefs>
    <ds:schemaRef ds:uri="http://schemas.microsoft.com/sharepoint/v3/contenttype/forms"/>
  </ds:schemaRefs>
</ds:datastoreItem>
</file>

<file path=customXml/itemProps3.xml><?xml version="1.0" encoding="utf-8"?>
<ds:datastoreItem xmlns:ds="http://schemas.openxmlformats.org/officeDocument/2006/customXml" ds:itemID="{467125D9-4B7A-4ABC-A382-A4339C737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4E0165-4310-459C-90FE-947F41F1CA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10390</Words>
  <Characters>56942</Characters>
  <Application>Microsoft Office Word</Application>
  <DocSecurity>0</DocSecurity>
  <Lines>1074</Lines>
  <Paragraphs>585</Paragraphs>
  <ScaleCrop>false</ScaleCrop>
  <HeadingPairs>
    <vt:vector size="2" baseType="variant">
      <vt:variant>
        <vt:lpstr>Title</vt:lpstr>
      </vt:variant>
      <vt:variant>
        <vt:i4>1</vt:i4>
      </vt:variant>
    </vt:vector>
  </HeadingPairs>
  <TitlesOfParts>
    <vt:vector size="1" baseType="lpstr">
      <vt:lpstr/>
    </vt:vector>
  </TitlesOfParts>
  <Company>Moorabool</Company>
  <LinksUpToDate>false</LinksUpToDate>
  <CharactersWithSpaces>66747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Special Council Meeting - 22 00 2021</dc:title>
  <dc:creator>Peta Hepburn</dc:creator>
  <cp:lastModifiedBy>Peta Hepburn</cp:lastModifiedBy>
  <cp:revision>7</cp:revision>
  <dcterms:created xsi:type="dcterms:W3CDTF">2021-12-16T03:44:00Z</dcterms:created>
  <dcterms:modified xsi:type="dcterms:W3CDTF">2021-12-16T04:05:00Z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 Special Meeting of Council</vt:lpwstr>
  </property>
  <property fmtid="{D5CDD505-2E9C-101B-9397-08002B2CF9AE}" pid="15" name="AgendaText">
    <vt:lpwstr>Special Council Meeting</vt:lpwstr>
  </property>
  <property fmtid="{D5CDD505-2E9C-101B-9397-08002B2CF9AE}" pid="16" name="AorAnBeforeOrdinaryText">
    <vt:lpwstr>a</vt:lpwstr>
  </property>
  <property fmtid="{D5CDD505-2E9C-101B-9397-08002B2CF9AE}" pid="17" name="PaperId">
    <vt:lpwstr>2172</vt:lpwstr>
  </property>
  <property fmtid="{D5CDD505-2E9C-101B-9397-08002B2CF9AE}" pid="18" name="CommitteeText">
    <vt:lpwstr>Special Council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Council</vt:lpwstr>
  </property>
  <property fmtid="{D5CDD505-2E9C-101B-9397-08002B2CF9AE}" pid="22" name="CommitteeID">
    <vt:lpwstr>1</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22 Dec 2021</vt:lpwstr>
  </property>
  <property fmtid="{D5CDD505-2E9C-101B-9397-08002B2CF9AE}" pid="27" name="MeetingNumber">
    <vt:lpwstr>0</vt:lpwstr>
  </property>
  <property fmtid="{D5CDD505-2E9C-101B-9397-08002B2CF9AE}" pid="28" name="Special">
    <vt:lpwstr>True</vt:lpwstr>
  </property>
  <property fmtid="{D5CDD505-2E9C-101B-9397-08002B2CF9AE}" pid="29" name="MeetingScheduleId">
    <vt:lpwstr>2279</vt:lpwstr>
  </property>
  <property fmtid="{D5CDD505-2E9C-101B-9397-08002B2CF9AE}" pid="30" name="MeetingCycleId">
    <vt:lpwstr>1</vt:lpwstr>
  </property>
  <property fmtid="{D5CDD505-2E9C-101B-9397-08002B2CF9AE}" pid="31" name="Location">
    <vt:lpwstr>Online</vt:lpwstr>
  </property>
  <property fmtid="{D5CDD505-2E9C-101B-9397-08002B2CF9AE}" pid="32" name="LocationWithCommas">
    <vt:lpwstr>Online</vt:lpwstr>
  </property>
  <property fmtid="{D5CDD505-2E9C-101B-9397-08002B2CF9AE}" pid="33" name="LocationWithSoftCarriageReturns">
    <vt:lpwstr>Online</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2279</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MasterSeqItemNo">
    <vt:lpwstr>9</vt:lpwstr>
  </property>
  <property fmtid="{D5CDD505-2E9C-101B-9397-08002B2CF9AE}" pid="59" name="DateLastMeeting">
    <vt:lpwstr>01 Dec 2021</vt:lpwstr>
  </property>
  <property fmtid="{D5CDD505-2E9C-101B-9397-08002B2CF9AE}" pid="60" name="LocationLastMeeting">
    <vt:lpwstr>Council Chamber, 15 Stead Street, Ballan &amp; Online</vt:lpwstr>
  </property>
  <property fmtid="{D5CDD505-2E9C-101B-9397-08002B2CF9AE}" pid="61" name="LocationLastMeetingWithCommas">
    <vt:lpwstr>Council Chamber, 15 Stead Street, Ballan &amp; Online</vt:lpwstr>
  </property>
  <property fmtid="{D5CDD505-2E9C-101B-9397-08002B2CF9AE}" pid="62" name="LocationLastMeetingWithSoftCarriageReturns">
    <vt:lpwstr>Council Chamber, 15 Stead Street, Ballan &amp; Online</vt:lpwstr>
  </property>
  <property fmtid="{D5CDD505-2E9C-101B-9397-08002B2CF9AE}" pid="63" name="DateNextMeeting">
    <vt:lpwstr>27 Jan 2022</vt:lpwstr>
  </property>
  <property fmtid="{D5CDD505-2E9C-101B-9397-08002B2CF9AE}" pid="64" name="LocationNextMeeting">
    <vt:lpwstr>Council Chamber, 15 Stead Street, Ballan &amp; Online</vt:lpwstr>
  </property>
  <property fmtid="{D5CDD505-2E9C-101B-9397-08002B2CF9AE}" pid="65" name="LocationNextMeetingWithCommas">
    <vt:lpwstr>Council Chamber, 15 Stead Street, Ballan &amp; Online</vt:lpwstr>
  </property>
  <property fmtid="{D5CDD505-2E9C-101B-9397-08002B2CF9AE}" pid="66" name="LocationNextMeetingWithSoftCarriageReturns">
    <vt:lpwstr>Council Chamber, 15 Stead Street, Ballan &amp; Online</vt:lpwstr>
  </property>
  <property fmtid="{D5CDD505-2E9C-101B-9397-08002B2CF9AE}" pid="67" name="InfocouncilVersion">
    <vt:lpwstr>7.6.4</vt:lpwstr>
  </property>
  <property fmtid="{D5CDD505-2E9C-101B-9397-08002B2CF9AE}" pid="68" name="NULL">
    <vt:lpwstr>NULL</vt:lpwstr>
  </property>
  <property fmtid="{D5CDD505-2E9C-101B-9397-08002B2CF9AE}" pid="69" name="ReportFrom">
    <vt:lpwstr>Chief Executive Officer</vt:lpwstr>
  </property>
  <property fmtid="{D5CDD505-2E9C-101B-9397-08002B2CF9AE}" pid="70" name="ReportName">
    <vt:lpwstr>9.2  Australia Day Award Selection Panel Recommendations</vt:lpwstr>
  </property>
  <property fmtid="{D5CDD505-2E9C-101B-9397-08002B2CF9AE}" pid="71" name="ReportNumber">
    <vt:lpwstr>9</vt:lpwstr>
  </property>
  <property fmtid="{D5CDD505-2E9C-101B-9397-08002B2CF9AE}" pid="72" name="ReportTo">
    <vt:lpwstr>General Manager</vt:lpwstr>
  </property>
  <property fmtid="{D5CDD505-2E9C-101B-9397-08002B2CF9AE}" pid="73" name="PDF1_Heading_10216">
    <vt:lpwstr>7 Chief Executive Officer Reports</vt:lpwstr>
  </property>
  <property fmtid="{D5CDD505-2E9C-101B-9397-08002B2CF9AE}" pid="74" name="PDF2_ReportName_10216">
    <vt:lpwstr>7.1  High Voltage Transmission Line Setback Policy</vt:lpwstr>
  </property>
  <property fmtid="{D5CDD505-2E9C-101B-9397-08002B2CF9AE}" pid="75" name="PDF1_Heading_9859">
    <vt:lpwstr>8 Community Planning and Economic Development Reports</vt:lpwstr>
  </property>
  <property fmtid="{D5CDD505-2E9C-101B-9397-08002B2CF9AE}" pid="76" name="PDF2_ReportName_9859">
    <vt:lpwstr>8.1  PA2020294 - Staged Use and Development of the Land for Leisure and Recreation (Sports and Aquatic Centre) at 21 Taverner Street, Maddingley</vt:lpwstr>
  </property>
  <property fmtid="{D5CDD505-2E9C-101B-9397-08002B2CF9AE}" pid="77" name="PDF2_ReportName_N_998">
    <vt:lpwstr>Recommendation to close the meeting</vt:lpwstr>
  </property>
  <property fmtid="{D5CDD505-2E9C-101B-9397-08002B2CF9AE}" pid="78" name="ProformaText">
    <vt:lpwstr> </vt:lpwstr>
  </property>
  <property fmtid="{D5CDD505-2E9C-101B-9397-08002B2CF9AE}" pid="79" name="UrgentBusinessSectionNumber">
    <vt:lpwstr/>
  </property>
  <property fmtid="{D5CDD505-2E9C-101B-9397-08002B2CF9AE}" pid="80" name="ForceRevision">
    <vt:lpwstr>False</vt:lpwstr>
  </property>
  <property fmtid="{D5CDD505-2E9C-101B-9397-08002B2CF9AE}" pid="81" name="FullFilePath">
    <vt:lpwstr>\\mscazfs01\infocouncil$\Documents\Agendas\CO_20211222_AGN_2279_EXTRA.DOCX</vt:lpwstr>
  </property>
  <property fmtid="{D5CDD505-2E9C-101B-9397-08002B2CF9AE}" pid="82" name="FileName">
    <vt:lpwstr>CO_20211222_AGN_2279_EXTRA.DOCX</vt:lpwstr>
  </property>
  <property fmtid="{D5CDD505-2E9C-101B-9397-08002B2CF9AE}" pid="83" name="HPTRIM_Ignore">
    <vt:lpwstr>True</vt:lpwstr>
  </property>
  <property fmtid="{D5CDD505-2E9C-101B-9397-08002B2CF9AE}" pid="84" name="ContentTypeId">
    <vt:lpwstr>0x01010092CA16A316B88E4CA7375B8611C8D8AD</vt:lpwstr>
  </property>
  <property fmtid="{D5CDD505-2E9C-101B-9397-08002B2CF9AE}" pid="85" name="InfocouncilDocumentType">
    <vt:lpwstr>Agenda</vt:lpwstr>
  </property>
</Properties>
</file>