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yle1"/>
        <w:tblW w:w="15306" w:type="dxa"/>
        <w:tblInd w:w="-427" w:type="dxa"/>
        <w:tblLook w:val="04A0" w:firstRow="1" w:lastRow="0" w:firstColumn="1" w:lastColumn="0" w:noHBand="0" w:noVBand="1"/>
      </w:tblPr>
      <w:tblGrid>
        <w:gridCol w:w="4250"/>
        <w:gridCol w:w="11056"/>
      </w:tblGrid>
      <w:tr w:rsidR="00057D9B" w:rsidRPr="00DB26E0" w14:paraId="3FCADE79" w14:textId="77777777" w:rsidTr="00DB26E0">
        <w:trPr>
          <w:cnfStyle w:val="100000000000" w:firstRow="1" w:lastRow="0" w:firstColumn="0" w:lastColumn="0" w:oddVBand="0" w:evenVBand="0" w:oddHBand="0" w:evenHBand="0" w:firstRowFirstColumn="0" w:firstRowLastColumn="0" w:lastRowFirstColumn="0" w:lastRowLastColumn="0"/>
          <w:trHeight w:val="226"/>
        </w:trPr>
        <w:tc>
          <w:tcPr>
            <w:tcW w:w="4250" w:type="dxa"/>
            <w:shd w:val="clear" w:color="auto" w:fill="9CC2E5" w:themeFill="accent1" w:themeFillTint="99"/>
          </w:tcPr>
          <w:p w14:paraId="0B3E10C2" w14:textId="77777777" w:rsidR="00A55BEB" w:rsidRPr="00DB26E0" w:rsidRDefault="00A55BEB" w:rsidP="00463517">
            <w:pPr>
              <w:pStyle w:val="Subtitle"/>
              <w:rPr>
                <w:rFonts w:asciiTheme="minorHAnsi" w:hAnsiTheme="minorHAnsi" w:cstheme="minorHAnsi"/>
                <w:b w:val="0"/>
                <w:color w:val="auto"/>
                <w:sz w:val="18"/>
                <w:szCs w:val="16"/>
              </w:rPr>
            </w:pPr>
            <w:r w:rsidRPr="00DB26E0">
              <w:rPr>
                <w:rFonts w:asciiTheme="minorHAnsi" w:hAnsiTheme="minorHAnsi" w:cstheme="minorHAnsi"/>
                <w:b w:val="0"/>
                <w:color w:val="auto"/>
                <w:sz w:val="18"/>
                <w:szCs w:val="16"/>
              </w:rPr>
              <w:t xml:space="preserve">Organisation </w:t>
            </w:r>
          </w:p>
        </w:tc>
        <w:tc>
          <w:tcPr>
            <w:tcW w:w="11056" w:type="dxa"/>
            <w:shd w:val="clear" w:color="auto" w:fill="9CC2E5" w:themeFill="accent1" w:themeFillTint="99"/>
          </w:tcPr>
          <w:p w14:paraId="67158637" w14:textId="77777777" w:rsidR="00A55BEB" w:rsidRPr="00DB26E0" w:rsidRDefault="00A55BEB" w:rsidP="00463517">
            <w:pPr>
              <w:pStyle w:val="Subtitle"/>
              <w:rPr>
                <w:rFonts w:asciiTheme="minorHAnsi" w:hAnsiTheme="minorHAnsi" w:cstheme="minorHAnsi"/>
                <w:b w:val="0"/>
                <w:color w:val="auto"/>
                <w:sz w:val="18"/>
                <w:szCs w:val="16"/>
              </w:rPr>
            </w:pPr>
            <w:r w:rsidRPr="00DB26E0">
              <w:rPr>
                <w:rFonts w:asciiTheme="minorHAnsi" w:hAnsiTheme="minorHAnsi" w:cstheme="minorHAnsi"/>
                <w:b w:val="0"/>
                <w:color w:val="auto"/>
                <w:sz w:val="18"/>
                <w:szCs w:val="16"/>
              </w:rPr>
              <w:t xml:space="preserve">Services offered </w:t>
            </w:r>
          </w:p>
        </w:tc>
      </w:tr>
      <w:tr w:rsidR="00057D9B" w:rsidRPr="00DB26E0" w14:paraId="1955772F" w14:textId="77777777" w:rsidTr="00DB26E0">
        <w:tblPrEx>
          <w:tblCellMar>
            <w:top w:w="85" w:type="dxa"/>
            <w:bottom w:w="85" w:type="dxa"/>
          </w:tblCellMar>
        </w:tblPrEx>
        <w:trPr>
          <w:trHeight w:val="1579"/>
        </w:trPr>
        <w:tc>
          <w:tcPr>
            <w:tcW w:w="4250" w:type="dxa"/>
          </w:tcPr>
          <w:p w14:paraId="64C59069" w14:textId="296FF809" w:rsidR="0063283D" w:rsidRPr="00857681" w:rsidRDefault="0063283D" w:rsidP="0063283D">
            <w:pPr>
              <w:autoSpaceDE w:val="0"/>
              <w:autoSpaceDN w:val="0"/>
              <w:adjustRightInd w:val="0"/>
              <w:rPr>
                <w:rFonts w:cstheme="minorHAnsi"/>
                <w:b/>
                <w:bCs/>
                <w:sz w:val="18"/>
                <w:szCs w:val="18"/>
              </w:rPr>
            </w:pPr>
            <w:r w:rsidRPr="00857681">
              <w:rPr>
                <w:rFonts w:cstheme="minorHAnsi"/>
                <w:b/>
                <w:bCs/>
                <w:sz w:val="18"/>
                <w:szCs w:val="18"/>
              </w:rPr>
              <w:t xml:space="preserve">Western Health </w:t>
            </w:r>
            <w:r w:rsidR="00857681" w:rsidRPr="00857681">
              <w:rPr>
                <w:rFonts w:cstheme="minorHAnsi"/>
                <w:b/>
                <w:bCs/>
                <w:sz w:val="18"/>
                <w:szCs w:val="18"/>
              </w:rPr>
              <w:t>Drug Health Services</w:t>
            </w:r>
          </w:p>
          <w:p w14:paraId="0A41FECA" w14:textId="77777777" w:rsidR="0063283D" w:rsidRPr="00857681" w:rsidRDefault="0063283D" w:rsidP="0063283D">
            <w:pPr>
              <w:autoSpaceDE w:val="0"/>
              <w:autoSpaceDN w:val="0"/>
              <w:adjustRightInd w:val="0"/>
              <w:rPr>
                <w:rFonts w:cstheme="minorHAnsi"/>
                <w:sz w:val="18"/>
                <w:szCs w:val="18"/>
              </w:rPr>
            </w:pPr>
            <w:r w:rsidRPr="00857681">
              <w:rPr>
                <w:rFonts w:cstheme="minorHAnsi"/>
                <w:sz w:val="18"/>
                <w:szCs w:val="18"/>
              </w:rPr>
              <w:t>Bacchus Marsh Community Health Centre, Turner Street, Bacchus Marsh VIC 3340</w:t>
            </w:r>
          </w:p>
          <w:p w14:paraId="20D83B6A" w14:textId="77777777" w:rsidR="0063283D" w:rsidRPr="00857681" w:rsidRDefault="0063283D" w:rsidP="0063283D">
            <w:pPr>
              <w:autoSpaceDE w:val="0"/>
              <w:autoSpaceDN w:val="0"/>
              <w:adjustRightInd w:val="0"/>
              <w:rPr>
                <w:rFonts w:cstheme="minorHAnsi"/>
                <w:sz w:val="18"/>
                <w:szCs w:val="18"/>
              </w:rPr>
            </w:pPr>
          </w:p>
          <w:p w14:paraId="226C158B" w14:textId="77777777" w:rsidR="0063283D" w:rsidRPr="00857681" w:rsidRDefault="0063283D" w:rsidP="0063283D">
            <w:pPr>
              <w:rPr>
                <w:rFonts w:cstheme="minorHAnsi"/>
                <w:sz w:val="18"/>
                <w:szCs w:val="18"/>
              </w:rPr>
            </w:pPr>
            <w:r w:rsidRPr="00857681">
              <w:rPr>
                <w:rFonts w:cstheme="minorHAnsi"/>
                <w:sz w:val="18"/>
                <w:szCs w:val="18"/>
              </w:rPr>
              <w:t>1300 022 760</w:t>
            </w:r>
          </w:p>
          <w:p w14:paraId="27834CA4" w14:textId="1A895035" w:rsidR="00A55BEB" w:rsidRPr="00857681" w:rsidRDefault="00857681" w:rsidP="0063283D">
            <w:pPr>
              <w:rPr>
                <w:rFonts w:cstheme="minorHAnsi"/>
                <w:sz w:val="18"/>
                <w:szCs w:val="18"/>
              </w:rPr>
            </w:pPr>
            <w:hyperlink r:id="rId7" w:history="1">
              <w:r w:rsidRPr="00857681">
                <w:rPr>
                  <w:rStyle w:val="Hyperlink"/>
                  <w:sz w:val="18"/>
                  <w:szCs w:val="18"/>
                </w:rPr>
                <w:t>https://westernhealth.org.au/service/drug-health-services</w:t>
              </w:r>
            </w:hyperlink>
            <w:r w:rsidRPr="00857681">
              <w:rPr>
                <w:sz w:val="18"/>
                <w:szCs w:val="18"/>
              </w:rPr>
              <w:t xml:space="preserve"> </w:t>
            </w:r>
          </w:p>
        </w:tc>
        <w:tc>
          <w:tcPr>
            <w:tcW w:w="11056" w:type="dxa"/>
          </w:tcPr>
          <w:p w14:paraId="3A0D0CB8" w14:textId="1853C56C" w:rsidR="00857681" w:rsidRPr="00857681" w:rsidRDefault="00857681" w:rsidP="00857681">
            <w:pPr>
              <w:autoSpaceDE w:val="0"/>
              <w:autoSpaceDN w:val="0"/>
              <w:adjustRightInd w:val="0"/>
              <w:rPr>
                <w:rFonts w:cstheme="minorHAnsi"/>
                <w:sz w:val="18"/>
                <w:szCs w:val="16"/>
              </w:rPr>
            </w:pPr>
            <w:r>
              <w:rPr>
                <w:rFonts w:cstheme="minorHAnsi"/>
                <w:sz w:val="18"/>
                <w:szCs w:val="16"/>
              </w:rPr>
              <w:t xml:space="preserve">Western Health </w:t>
            </w:r>
            <w:r w:rsidRPr="00857681">
              <w:rPr>
                <w:rFonts w:cstheme="minorHAnsi"/>
                <w:sz w:val="18"/>
                <w:szCs w:val="16"/>
              </w:rPr>
              <w:t>Drug Health Service helps with the management of substance use. The service offers residential and non-residential community programs, and hospital-based alcohol and other drug treatment programs. </w:t>
            </w:r>
          </w:p>
          <w:p w14:paraId="21ADBEF2" w14:textId="365B348F" w:rsidR="00857681" w:rsidRPr="00857681" w:rsidRDefault="00857681" w:rsidP="00857681">
            <w:pPr>
              <w:autoSpaceDE w:val="0"/>
              <w:autoSpaceDN w:val="0"/>
              <w:adjustRightInd w:val="0"/>
              <w:rPr>
                <w:rFonts w:cstheme="minorHAnsi"/>
                <w:sz w:val="18"/>
                <w:szCs w:val="16"/>
              </w:rPr>
            </w:pPr>
            <w:r w:rsidRPr="00857681">
              <w:rPr>
                <w:rFonts w:cstheme="minorHAnsi"/>
                <w:sz w:val="18"/>
                <w:szCs w:val="16"/>
              </w:rPr>
              <w:t xml:space="preserve">As well as community Alcohol and Other Drugs (AOD) programs, </w:t>
            </w:r>
            <w:r>
              <w:rPr>
                <w:rFonts w:cstheme="minorHAnsi"/>
                <w:sz w:val="18"/>
                <w:szCs w:val="16"/>
              </w:rPr>
              <w:t>also</w:t>
            </w:r>
            <w:r w:rsidRPr="00857681">
              <w:rPr>
                <w:rFonts w:cstheme="minorHAnsi"/>
                <w:sz w:val="18"/>
                <w:szCs w:val="16"/>
              </w:rPr>
              <w:t xml:space="preserve"> offer</w:t>
            </w:r>
            <w:r>
              <w:rPr>
                <w:rFonts w:cstheme="minorHAnsi"/>
                <w:sz w:val="18"/>
                <w:szCs w:val="16"/>
              </w:rPr>
              <w:t>ed are</w:t>
            </w:r>
            <w:r w:rsidRPr="00857681">
              <w:rPr>
                <w:rFonts w:cstheme="minorHAnsi"/>
                <w:sz w:val="18"/>
                <w:szCs w:val="16"/>
              </w:rPr>
              <w:t xml:space="preserve"> Addiction Medicine Services to the community and within the Western Health hospital in-patient network. </w:t>
            </w:r>
          </w:p>
          <w:p w14:paraId="21830410" w14:textId="77777777" w:rsidR="00857681" w:rsidRPr="00857681" w:rsidRDefault="00857681" w:rsidP="00857681">
            <w:pPr>
              <w:autoSpaceDE w:val="0"/>
              <w:autoSpaceDN w:val="0"/>
              <w:adjustRightInd w:val="0"/>
              <w:rPr>
                <w:rFonts w:cstheme="minorHAnsi"/>
                <w:sz w:val="18"/>
                <w:szCs w:val="16"/>
              </w:rPr>
            </w:pPr>
            <w:r w:rsidRPr="00857681">
              <w:rPr>
                <w:rFonts w:cstheme="minorHAnsi"/>
                <w:sz w:val="18"/>
                <w:szCs w:val="16"/>
              </w:rPr>
              <w:t>Our service aims to:</w:t>
            </w:r>
          </w:p>
          <w:p w14:paraId="3A3F8B7E" w14:textId="77777777" w:rsidR="00857681" w:rsidRPr="00857681" w:rsidRDefault="00857681" w:rsidP="00857681">
            <w:pPr>
              <w:numPr>
                <w:ilvl w:val="0"/>
                <w:numId w:val="25"/>
              </w:numPr>
              <w:autoSpaceDE w:val="0"/>
              <w:autoSpaceDN w:val="0"/>
              <w:adjustRightInd w:val="0"/>
              <w:rPr>
                <w:rFonts w:cstheme="minorHAnsi"/>
                <w:sz w:val="18"/>
                <w:szCs w:val="16"/>
              </w:rPr>
            </w:pPr>
            <w:r w:rsidRPr="00857681">
              <w:rPr>
                <w:rFonts w:cstheme="minorHAnsi"/>
                <w:sz w:val="18"/>
                <w:szCs w:val="16"/>
              </w:rPr>
              <w:t>reduce harm</w:t>
            </w:r>
          </w:p>
          <w:p w14:paraId="32D724A9" w14:textId="77777777" w:rsidR="00857681" w:rsidRPr="00857681" w:rsidRDefault="00857681" w:rsidP="00857681">
            <w:pPr>
              <w:numPr>
                <w:ilvl w:val="0"/>
                <w:numId w:val="25"/>
              </w:numPr>
              <w:autoSpaceDE w:val="0"/>
              <w:autoSpaceDN w:val="0"/>
              <w:adjustRightInd w:val="0"/>
              <w:rPr>
                <w:rFonts w:cstheme="minorHAnsi"/>
                <w:sz w:val="18"/>
                <w:szCs w:val="16"/>
              </w:rPr>
            </w:pPr>
            <w:r w:rsidRPr="00857681">
              <w:rPr>
                <w:rFonts w:cstheme="minorHAnsi"/>
                <w:sz w:val="18"/>
                <w:szCs w:val="16"/>
              </w:rPr>
              <w:t>help you determine the pace and type of change you are seeking</w:t>
            </w:r>
          </w:p>
          <w:p w14:paraId="02A6309B" w14:textId="77777777" w:rsidR="00857681" w:rsidRPr="00857681" w:rsidRDefault="00857681" w:rsidP="00857681">
            <w:pPr>
              <w:numPr>
                <w:ilvl w:val="0"/>
                <w:numId w:val="25"/>
              </w:numPr>
              <w:autoSpaceDE w:val="0"/>
              <w:autoSpaceDN w:val="0"/>
              <w:adjustRightInd w:val="0"/>
              <w:rPr>
                <w:rFonts w:cstheme="minorHAnsi"/>
                <w:sz w:val="18"/>
                <w:szCs w:val="16"/>
              </w:rPr>
            </w:pPr>
            <w:r w:rsidRPr="00857681">
              <w:rPr>
                <w:rFonts w:cstheme="minorHAnsi"/>
                <w:sz w:val="18"/>
                <w:szCs w:val="16"/>
              </w:rPr>
              <w:t>provide a supportive environment where your treatment options are evidence-based and matched to your needs.</w:t>
            </w:r>
          </w:p>
          <w:p w14:paraId="6E98447E" w14:textId="77777777" w:rsidR="000C5C82" w:rsidRPr="00DB26E0" w:rsidRDefault="000C5C82" w:rsidP="000C5C82">
            <w:pPr>
              <w:rPr>
                <w:rFonts w:cstheme="minorHAnsi"/>
                <w:sz w:val="18"/>
                <w:szCs w:val="16"/>
              </w:rPr>
            </w:pPr>
          </w:p>
          <w:p w14:paraId="628890E1" w14:textId="77777777" w:rsidR="00057D9B" w:rsidRDefault="00057D9B" w:rsidP="00057D9B">
            <w:pPr>
              <w:autoSpaceDE w:val="0"/>
              <w:autoSpaceDN w:val="0"/>
              <w:adjustRightInd w:val="0"/>
              <w:rPr>
                <w:rFonts w:cstheme="minorHAnsi"/>
                <w:bCs/>
                <w:sz w:val="18"/>
                <w:szCs w:val="16"/>
              </w:rPr>
            </w:pPr>
            <w:r w:rsidRPr="00DB26E0">
              <w:rPr>
                <w:rFonts w:cstheme="minorHAnsi"/>
                <w:bCs/>
                <w:sz w:val="18"/>
                <w:szCs w:val="16"/>
              </w:rPr>
              <w:t>Eligibility:</w:t>
            </w:r>
          </w:p>
          <w:p w14:paraId="2C2AF25D" w14:textId="04EB787F" w:rsidR="00057D9B" w:rsidRPr="00857681" w:rsidRDefault="00857681" w:rsidP="00857681">
            <w:pPr>
              <w:autoSpaceDE w:val="0"/>
              <w:autoSpaceDN w:val="0"/>
              <w:adjustRightInd w:val="0"/>
              <w:rPr>
                <w:rFonts w:cstheme="minorHAnsi"/>
                <w:bCs/>
                <w:sz w:val="18"/>
                <w:szCs w:val="16"/>
              </w:rPr>
            </w:pPr>
            <w:r w:rsidRPr="00857681">
              <w:rPr>
                <w:rFonts w:cstheme="minorHAnsi"/>
                <w:bCs/>
                <w:sz w:val="18"/>
                <w:szCs w:val="16"/>
              </w:rPr>
              <w:t>The service has programs catering to both youth and adults. It also provides specialist programs for women and if you are a person with co-morbid AOD and mental health care needs.</w:t>
            </w:r>
          </w:p>
          <w:p w14:paraId="06A09F79" w14:textId="77777777" w:rsidR="00057D9B" w:rsidRPr="00DB26E0" w:rsidRDefault="00057D9B" w:rsidP="000C5C82">
            <w:pPr>
              <w:rPr>
                <w:rFonts w:cstheme="minorHAnsi"/>
                <w:sz w:val="18"/>
                <w:szCs w:val="16"/>
              </w:rPr>
            </w:pPr>
          </w:p>
          <w:p w14:paraId="5B129596" w14:textId="77777777" w:rsidR="00057D9B" w:rsidRPr="00DB26E0" w:rsidRDefault="00057D9B" w:rsidP="000C5C82">
            <w:pPr>
              <w:rPr>
                <w:rFonts w:cstheme="minorHAnsi"/>
                <w:sz w:val="18"/>
                <w:szCs w:val="16"/>
              </w:rPr>
            </w:pPr>
            <w:r w:rsidRPr="00DB26E0">
              <w:rPr>
                <w:rFonts w:cstheme="minorHAnsi"/>
                <w:sz w:val="18"/>
                <w:szCs w:val="16"/>
              </w:rPr>
              <w:t>Referral process:</w:t>
            </w:r>
          </w:p>
          <w:p w14:paraId="730170E8" w14:textId="77777777" w:rsidR="009F3F36" w:rsidRPr="00DB26E0" w:rsidRDefault="00057D9B" w:rsidP="000C5C82">
            <w:pPr>
              <w:rPr>
                <w:rFonts w:cstheme="minorHAnsi"/>
                <w:sz w:val="18"/>
                <w:szCs w:val="16"/>
              </w:rPr>
            </w:pPr>
            <w:r w:rsidRPr="00DB26E0">
              <w:rPr>
                <w:rFonts w:cstheme="minorHAnsi"/>
                <w:sz w:val="18"/>
                <w:szCs w:val="16"/>
              </w:rPr>
              <w:t>Self-referral, medical practitioners or other health professionals or from other agencies.</w:t>
            </w:r>
          </w:p>
        </w:tc>
      </w:tr>
      <w:tr w:rsidR="00057D9B" w:rsidRPr="00DB26E0" w14:paraId="7285F055" w14:textId="77777777" w:rsidTr="00DB26E0">
        <w:tblPrEx>
          <w:tblCellMar>
            <w:top w:w="85" w:type="dxa"/>
            <w:bottom w:w="85" w:type="dxa"/>
          </w:tblCellMar>
        </w:tblPrEx>
        <w:trPr>
          <w:trHeight w:val="1867"/>
        </w:trPr>
        <w:tc>
          <w:tcPr>
            <w:tcW w:w="4250" w:type="dxa"/>
          </w:tcPr>
          <w:p w14:paraId="7ECA0622" w14:textId="77777777" w:rsidR="0063283D" w:rsidRPr="00857681" w:rsidRDefault="0063283D" w:rsidP="0063283D">
            <w:pPr>
              <w:autoSpaceDE w:val="0"/>
              <w:autoSpaceDN w:val="0"/>
              <w:adjustRightInd w:val="0"/>
              <w:rPr>
                <w:rFonts w:cstheme="minorHAnsi"/>
                <w:b/>
                <w:bCs/>
                <w:sz w:val="18"/>
                <w:szCs w:val="18"/>
              </w:rPr>
            </w:pPr>
            <w:r w:rsidRPr="00857681">
              <w:rPr>
                <w:rFonts w:cstheme="minorHAnsi"/>
                <w:b/>
                <w:bCs/>
                <w:sz w:val="18"/>
                <w:szCs w:val="18"/>
              </w:rPr>
              <w:t>Western Health Adolescent, Young Adult and Family Counselling</w:t>
            </w:r>
          </w:p>
          <w:p w14:paraId="275A522B" w14:textId="77777777" w:rsidR="0063283D" w:rsidRPr="00857681" w:rsidRDefault="00057D9B" w:rsidP="0063283D">
            <w:pPr>
              <w:autoSpaceDE w:val="0"/>
              <w:autoSpaceDN w:val="0"/>
              <w:adjustRightInd w:val="0"/>
              <w:rPr>
                <w:rFonts w:cstheme="minorHAnsi"/>
                <w:bCs/>
                <w:sz w:val="18"/>
                <w:szCs w:val="18"/>
              </w:rPr>
            </w:pPr>
            <w:r w:rsidRPr="00857681">
              <w:rPr>
                <w:rFonts w:cstheme="minorHAnsi"/>
                <w:bCs/>
                <w:sz w:val="18"/>
                <w:szCs w:val="18"/>
              </w:rPr>
              <w:t xml:space="preserve">Melton Headspace, </w:t>
            </w:r>
            <w:r w:rsidR="0063283D" w:rsidRPr="00857681">
              <w:rPr>
                <w:rFonts w:cstheme="minorHAnsi"/>
                <w:bCs/>
                <w:sz w:val="18"/>
                <w:szCs w:val="18"/>
              </w:rPr>
              <w:t>16 Brooklyn Rd, Melton South VIC 3338</w:t>
            </w:r>
          </w:p>
          <w:p w14:paraId="4F0F135D" w14:textId="77777777" w:rsidR="0063283D" w:rsidRPr="00857681" w:rsidRDefault="00057D9B" w:rsidP="0063283D">
            <w:pPr>
              <w:autoSpaceDE w:val="0"/>
              <w:autoSpaceDN w:val="0"/>
              <w:adjustRightInd w:val="0"/>
              <w:rPr>
                <w:rFonts w:cstheme="minorHAnsi"/>
                <w:bCs/>
                <w:sz w:val="18"/>
                <w:szCs w:val="18"/>
              </w:rPr>
            </w:pPr>
            <w:r w:rsidRPr="00857681">
              <w:rPr>
                <w:rFonts w:cstheme="minorHAnsi"/>
                <w:bCs/>
                <w:sz w:val="18"/>
                <w:szCs w:val="18"/>
              </w:rPr>
              <w:t xml:space="preserve">Melton Health, </w:t>
            </w:r>
            <w:r w:rsidR="0063283D" w:rsidRPr="00857681">
              <w:rPr>
                <w:rFonts w:cstheme="minorHAnsi"/>
                <w:bCs/>
                <w:sz w:val="18"/>
                <w:szCs w:val="18"/>
              </w:rPr>
              <w:t>195-209 Barries Road, Melton West 3337</w:t>
            </w:r>
          </w:p>
          <w:p w14:paraId="1066A52A" w14:textId="77777777" w:rsidR="0063283D" w:rsidRPr="00857681" w:rsidRDefault="0063283D" w:rsidP="0063283D">
            <w:pPr>
              <w:autoSpaceDE w:val="0"/>
              <w:autoSpaceDN w:val="0"/>
              <w:adjustRightInd w:val="0"/>
              <w:rPr>
                <w:rFonts w:cstheme="minorHAnsi"/>
                <w:bCs/>
                <w:sz w:val="18"/>
                <w:szCs w:val="18"/>
              </w:rPr>
            </w:pPr>
          </w:p>
          <w:p w14:paraId="78B0D675" w14:textId="77DB045C" w:rsidR="00857681" w:rsidRPr="00857681" w:rsidRDefault="00857681" w:rsidP="0063283D">
            <w:pPr>
              <w:autoSpaceDE w:val="0"/>
              <w:autoSpaceDN w:val="0"/>
              <w:adjustRightInd w:val="0"/>
              <w:rPr>
                <w:rFonts w:cstheme="minorHAnsi"/>
                <w:bCs/>
                <w:sz w:val="18"/>
                <w:szCs w:val="18"/>
              </w:rPr>
            </w:pPr>
            <w:r w:rsidRPr="00857681">
              <w:rPr>
                <w:rFonts w:cstheme="minorHAnsi"/>
                <w:bCs/>
                <w:sz w:val="18"/>
                <w:szCs w:val="18"/>
              </w:rPr>
              <w:t>8065 5600 </w:t>
            </w:r>
          </w:p>
          <w:p w14:paraId="0626113B" w14:textId="2790CA62" w:rsidR="0063283D" w:rsidRPr="00857681" w:rsidRDefault="00857681" w:rsidP="0063283D">
            <w:pPr>
              <w:autoSpaceDE w:val="0"/>
              <w:autoSpaceDN w:val="0"/>
              <w:adjustRightInd w:val="0"/>
              <w:rPr>
                <w:rFonts w:cstheme="minorHAnsi"/>
                <w:bCs/>
                <w:sz w:val="18"/>
                <w:szCs w:val="18"/>
              </w:rPr>
            </w:pPr>
            <w:hyperlink r:id="rId8" w:history="1">
              <w:r w:rsidRPr="00857681">
                <w:rPr>
                  <w:rStyle w:val="Hyperlink"/>
                  <w:sz w:val="18"/>
                  <w:szCs w:val="18"/>
                </w:rPr>
                <w:t>https://westernhealth.org.au/service/counselling-adolescents-young-adults-and-families</w:t>
              </w:r>
            </w:hyperlink>
            <w:r w:rsidRPr="00857681">
              <w:rPr>
                <w:sz w:val="18"/>
                <w:szCs w:val="18"/>
              </w:rPr>
              <w:t xml:space="preserve"> </w:t>
            </w:r>
          </w:p>
        </w:tc>
        <w:tc>
          <w:tcPr>
            <w:tcW w:w="11056" w:type="dxa"/>
          </w:tcPr>
          <w:p w14:paraId="7D6FBFB3" w14:textId="77777777" w:rsidR="0063283D" w:rsidRPr="00DB26E0" w:rsidRDefault="0063283D" w:rsidP="0063283D">
            <w:pPr>
              <w:autoSpaceDE w:val="0"/>
              <w:autoSpaceDN w:val="0"/>
              <w:adjustRightInd w:val="0"/>
              <w:rPr>
                <w:rFonts w:cstheme="minorHAnsi"/>
                <w:sz w:val="18"/>
                <w:szCs w:val="16"/>
              </w:rPr>
            </w:pPr>
            <w:r w:rsidRPr="00DB26E0">
              <w:rPr>
                <w:rFonts w:cstheme="minorHAnsi"/>
                <w:sz w:val="18"/>
                <w:szCs w:val="16"/>
              </w:rPr>
              <w:t>The Adolescent, Young Adult and Family Counselling programme provides individual and family counselling to young people and/or their family members.</w:t>
            </w:r>
          </w:p>
          <w:p w14:paraId="431A29DE" w14:textId="77777777" w:rsidR="0063283D" w:rsidRPr="00DB26E0" w:rsidRDefault="0063283D" w:rsidP="0063283D">
            <w:pPr>
              <w:autoSpaceDE w:val="0"/>
              <w:autoSpaceDN w:val="0"/>
              <w:adjustRightInd w:val="0"/>
              <w:rPr>
                <w:rFonts w:cstheme="minorHAnsi"/>
                <w:sz w:val="18"/>
                <w:szCs w:val="16"/>
              </w:rPr>
            </w:pPr>
          </w:p>
          <w:p w14:paraId="5DC4FC98" w14:textId="77777777" w:rsidR="000C5C82" w:rsidRPr="00DB26E0" w:rsidRDefault="000C5C82" w:rsidP="000C5C82">
            <w:pPr>
              <w:autoSpaceDE w:val="0"/>
              <w:autoSpaceDN w:val="0"/>
              <w:adjustRightInd w:val="0"/>
              <w:rPr>
                <w:rFonts w:cstheme="minorHAnsi"/>
                <w:bCs/>
                <w:sz w:val="18"/>
                <w:szCs w:val="16"/>
              </w:rPr>
            </w:pPr>
            <w:r w:rsidRPr="00DB26E0">
              <w:rPr>
                <w:rFonts w:cstheme="minorHAnsi"/>
                <w:bCs/>
                <w:sz w:val="18"/>
                <w:szCs w:val="16"/>
              </w:rPr>
              <w:t>Eligibility:</w:t>
            </w:r>
          </w:p>
          <w:p w14:paraId="691B2FFA" w14:textId="77777777" w:rsidR="000C5C82" w:rsidRPr="00DB26E0" w:rsidRDefault="000C5C82" w:rsidP="000C5C82">
            <w:pPr>
              <w:autoSpaceDE w:val="0"/>
              <w:autoSpaceDN w:val="0"/>
              <w:adjustRightInd w:val="0"/>
              <w:rPr>
                <w:rFonts w:cstheme="minorHAnsi"/>
                <w:bCs/>
                <w:sz w:val="18"/>
                <w:szCs w:val="16"/>
              </w:rPr>
            </w:pPr>
            <w:r w:rsidRPr="00DB26E0">
              <w:rPr>
                <w:rFonts w:cstheme="minorHAnsi"/>
                <w:bCs/>
                <w:sz w:val="18"/>
                <w:szCs w:val="16"/>
              </w:rPr>
              <w:t>All residents of the City of Melton and Moorabool Shire, who are aged 12 – 24 years or parents/carers/family members of young people in that age group whose primary issue of concern is a significant young person in their life.</w:t>
            </w:r>
          </w:p>
          <w:p w14:paraId="530C8514" w14:textId="77777777" w:rsidR="000C5C82" w:rsidRPr="00DB26E0" w:rsidRDefault="000C5C82" w:rsidP="000C5C82">
            <w:pPr>
              <w:autoSpaceDE w:val="0"/>
              <w:autoSpaceDN w:val="0"/>
              <w:adjustRightInd w:val="0"/>
              <w:rPr>
                <w:rFonts w:cstheme="minorHAnsi"/>
                <w:bCs/>
                <w:sz w:val="18"/>
                <w:szCs w:val="16"/>
              </w:rPr>
            </w:pPr>
          </w:p>
          <w:p w14:paraId="225A2264" w14:textId="77777777" w:rsidR="00057D9B" w:rsidRPr="00DB26E0" w:rsidRDefault="00057D9B" w:rsidP="00057D9B">
            <w:pPr>
              <w:rPr>
                <w:rFonts w:cstheme="minorHAnsi"/>
                <w:sz w:val="18"/>
                <w:szCs w:val="16"/>
              </w:rPr>
            </w:pPr>
            <w:r w:rsidRPr="00DB26E0">
              <w:rPr>
                <w:rFonts w:cstheme="minorHAnsi"/>
                <w:sz w:val="18"/>
                <w:szCs w:val="16"/>
              </w:rPr>
              <w:t>Referral process:</w:t>
            </w:r>
          </w:p>
          <w:p w14:paraId="76E60CCC" w14:textId="77777777" w:rsidR="009F3F36" w:rsidRPr="00DB26E0" w:rsidRDefault="000C5C82" w:rsidP="00057D9B">
            <w:pPr>
              <w:autoSpaceDE w:val="0"/>
              <w:autoSpaceDN w:val="0"/>
              <w:adjustRightInd w:val="0"/>
              <w:rPr>
                <w:rFonts w:cstheme="minorHAnsi"/>
                <w:bCs/>
                <w:sz w:val="18"/>
                <w:szCs w:val="16"/>
              </w:rPr>
            </w:pPr>
            <w:r w:rsidRPr="00DB26E0">
              <w:rPr>
                <w:rFonts w:cstheme="minorHAnsi"/>
                <w:bCs/>
                <w:sz w:val="18"/>
                <w:szCs w:val="16"/>
              </w:rPr>
              <w:t>Self-referral or from General Practitioner , parents/carers, schools and other professionals/organisations</w:t>
            </w:r>
          </w:p>
        </w:tc>
      </w:tr>
      <w:tr w:rsidR="00057D9B" w:rsidRPr="00DB26E0" w14:paraId="6E9E830E" w14:textId="77777777" w:rsidTr="00DB26E0">
        <w:tblPrEx>
          <w:tblCellMar>
            <w:top w:w="85" w:type="dxa"/>
            <w:bottom w:w="85" w:type="dxa"/>
          </w:tblCellMar>
        </w:tblPrEx>
        <w:trPr>
          <w:trHeight w:val="1632"/>
        </w:trPr>
        <w:tc>
          <w:tcPr>
            <w:tcW w:w="4250" w:type="dxa"/>
          </w:tcPr>
          <w:p w14:paraId="1761E165" w14:textId="77777777" w:rsidR="0063283D" w:rsidRPr="00DB26E0" w:rsidRDefault="0063283D" w:rsidP="0063283D">
            <w:pPr>
              <w:autoSpaceDE w:val="0"/>
              <w:autoSpaceDN w:val="0"/>
              <w:adjustRightInd w:val="0"/>
              <w:rPr>
                <w:rFonts w:cstheme="minorHAnsi"/>
                <w:b/>
                <w:bCs/>
                <w:sz w:val="18"/>
                <w:szCs w:val="16"/>
              </w:rPr>
            </w:pPr>
            <w:r w:rsidRPr="00DB26E0">
              <w:rPr>
                <w:rFonts w:cstheme="minorHAnsi"/>
                <w:b/>
                <w:bCs/>
                <w:sz w:val="18"/>
                <w:szCs w:val="16"/>
              </w:rPr>
              <w:t>Quitline</w:t>
            </w:r>
          </w:p>
          <w:p w14:paraId="2110A48D" w14:textId="77777777" w:rsidR="0063283D" w:rsidRPr="00DB26E0" w:rsidRDefault="0063283D" w:rsidP="0063283D">
            <w:pPr>
              <w:autoSpaceDE w:val="0"/>
              <w:autoSpaceDN w:val="0"/>
              <w:adjustRightInd w:val="0"/>
              <w:rPr>
                <w:rFonts w:cstheme="minorHAnsi"/>
                <w:sz w:val="18"/>
                <w:szCs w:val="16"/>
              </w:rPr>
            </w:pPr>
            <w:r w:rsidRPr="00DB26E0">
              <w:rPr>
                <w:rFonts w:cstheme="minorHAnsi"/>
                <w:sz w:val="18"/>
                <w:szCs w:val="16"/>
              </w:rPr>
              <w:t>13 78 48</w:t>
            </w:r>
          </w:p>
          <w:p w14:paraId="16858C4B" w14:textId="148248B9" w:rsidR="00A55BEB" w:rsidRPr="00DB26E0" w:rsidRDefault="0063283D" w:rsidP="0063283D">
            <w:pPr>
              <w:rPr>
                <w:rFonts w:cstheme="minorHAnsi"/>
                <w:sz w:val="18"/>
                <w:szCs w:val="16"/>
              </w:rPr>
            </w:pPr>
            <w:r w:rsidRPr="00DB26E0">
              <w:rPr>
                <w:rFonts w:cstheme="minorHAnsi"/>
                <w:sz w:val="18"/>
                <w:szCs w:val="16"/>
              </w:rPr>
              <w:t>quit.org.a</w:t>
            </w:r>
            <w:r w:rsidR="00857681">
              <w:rPr>
                <w:rFonts w:cstheme="minorHAnsi"/>
                <w:sz w:val="18"/>
                <w:szCs w:val="16"/>
              </w:rPr>
              <w:t xml:space="preserve">u  </w:t>
            </w:r>
          </w:p>
        </w:tc>
        <w:tc>
          <w:tcPr>
            <w:tcW w:w="11056" w:type="dxa"/>
          </w:tcPr>
          <w:p w14:paraId="1C63CF46" w14:textId="77777777" w:rsidR="00A55BEB" w:rsidRPr="00DB26E0" w:rsidRDefault="00A55BEB" w:rsidP="00A55BEB">
            <w:pPr>
              <w:autoSpaceDE w:val="0"/>
              <w:autoSpaceDN w:val="0"/>
              <w:adjustRightInd w:val="0"/>
              <w:rPr>
                <w:rFonts w:cstheme="minorHAnsi"/>
                <w:sz w:val="18"/>
                <w:szCs w:val="16"/>
              </w:rPr>
            </w:pPr>
            <w:r w:rsidRPr="00DB26E0">
              <w:rPr>
                <w:rFonts w:cstheme="minorHAnsi"/>
                <w:sz w:val="18"/>
                <w:szCs w:val="16"/>
              </w:rPr>
              <w:t>Quitline are there to su</w:t>
            </w:r>
            <w:r w:rsidR="000C5C82" w:rsidRPr="00DB26E0">
              <w:rPr>
                <w:rFonts w:cstheme="minorHAnsi"/>
                <w:sz w:val="18"/>
                <w:szCs w:val="16"/>
              </w:rPr>
              <w:t xml:space="preserve">pport </w:t>
            </w:r>
            <w:r w:rsidR="009F3F36" w:rsidRPr="00DB26E0">
              <w:rPr>
                <w:rFonts w:cstheme="minorHAnsi"/>
                <w:sz w:val="18"/>
                <w:szCs w:val="16"/>
              </w:rPr>
              <w:t>people to quit</w:t>
            </w:r>
            <w:r w:rsidR="000C5C82" w:rsidRPr="00DB26E0">
              <w:rPr>
                <w:rFonts w:cstheme="minorHAnsi"/>
                <w:sz w:val="18"/>
                <w:szCs w:val="16"/>
              </w:rPr>
              <w:t xml:space="preserve"> smoking. Quit </w:t>
            </w:r>
            <w:r w:rsidRPr="00DB26E0">
              <w:rPr>
                <w:rFonts w:cstheme="minorHAnsi"/>
                <w:sz w:val="18"/>
                <w:szCs w:val="16"/>
              </w:rPr>
              <w:t>Specialists are trained to liste</w:t>
            </w:r>
            <w:r w:rsidR="000C5C82" w:rsidRPr="00DB26E0">
              <w:rPr>
                <w:rFonts w:cstheme="minorHAnsi"/>
                <w:sz w:val="18"/>
                <w:szCs w:val="16"/>
              </w:rPr>
              <w:t xml:space="preserve">n carefully </w:t>
            </w:r>
            <w:r w:rsidR="009F3F36" w:rsidRPr="00DB26E0">
              <w:rPr>
                <w:rFonts w:cstheme="minorHAnsi"/>
                <w:sz w:val="18"/>
                <w:szCs w:val="16"/>
              </w:rPr>
              <w:t>to assist with various support</w:t>
            </w:r>
            <w:r w:rsidR="000C5C82" w:rsidRPr="00DB26E0">
              <w:rPr>
                <w:rFonts w:cstheme="minorHAnsi"/>
                <w:sz w:val="18"/>
                <w:szCs w:val="16"/>
              </w:rPr>
              <w:t>,</w:t>
            </w:r>
            <w:r w:rsidRPr="00DB26E0">
              <w:rPr>
                <w:rFonts w:cstheme="minorHAnsi"/>
                <w:sz w:val="18"/>
                <w:szCs w:val="16"/>
              </w:rPr>
              <w:t xml:space="preserve"> this includes:</w:t>
            </w:r>
          </w:p>
          <w:p w14:paraId="3C13627B" w14:textId="77777777" w:rsidR="00A55BEB" w:rsidRPr="00DB26E0" w:rsidRDefault="00A55BEB" w:rsidP="00057D9B">
            <w:pPr>
              <w:pStyle w:val="ListParagraph"/>
              <w:numPr>
                <w:ilvl w:val="0"/>
                <w:numId w:val="23"/>
              </w:numPr>
              <w:autoSpaceDE w:val="0"/>
              <w:autoSpaceDN w:val="0"/>
              <w:adjustRightInd w:val="0"/>
              <w:ind w:left="360"/>
              <w:rPr>
                <w:rFonts w:asciiTheme="minorHAnsi" w:hAnsiTheme="minorHAnsi" w:cstheme="minorHAnsi"/>
                <w:color w:val="auto"/>
                <w:sz w:val="18"/>
                <w:szCs w:val="16"/>
              </w:rPr>
            </w:pPr>
            <w:r w:rsidRPr="00DB26E0">
              <w:rPr>
                <w:rFonts w:asciiTheme="minorHAnsi" w:hAnsiTheme="minorHAnsi" w:cstheme="minorHAnsi"/>
                <w:color w:val="auto"/>
                <w:sz w:val="18"/>
                <w:szCs w:val="16"/>
              </w:rPr>
              <w:t>Quit Tips</w:t>
            </w:r>
          </w:p>
          <w:p w14:paraId="4EB5EF69" w14:textId="77777777" w:rsidR="00A55BEB" w:rsidRPr="00DB26E0" w:rsidRDefault="00A55BEB" w:rsidP="00057D9B">
            <w:pPr>
              <w:pStyle w:val="ListParagraph"/>
              <w:numPr>
                <w:ilvl w:val="0"/>
                <w:numId w:val="23"/>
              </w:numPr>
              <w:autoSpaceDE w:val="0"/>
              <w:autoSpaceDN w:val="0"/>
              <w:adjustRightInd w:val="0"/>
              <w:ind w:left="360"/>
              <w:rPr>
                <w:rFonts w:asciiTheme="minorHAnsi" w:hAnsiTheme="minorHAnsi" w:cstheme="minorHAnsi"/>
                <w:color w:val="auto"/>
                <w:sz w:val="18"/>
                <w:szCs w:val="16"/>
              </w:rPr>
            </w:pPr>
            <w:r w:rsidRPr="00DB26E0">
              <w:rPr>
                <w:rFonts w:asciiTheme="minorHAnsi" w:hAnsiTheme="minorHAnsi" w:cstheme="minorHAnsi"/>
                <w:color w:val="auto"/>
                <w:sz w:val="18"/>
                <w:szCs w:val="16"/>
              </w:rPr>
              <w:t>LGBTIQ+ quit support</w:t>
            </w:r>
          </w:p>
          <w:p w14:paraId="34AE6A1C" w14:textId="77777777" w:rsidR="00A55BEB" w:rsidRPr="00DB26E0" w:rsidRDefault="00A55BEB" w:rsidP="00057D9B">
            <w:pPr>
              <w:pStyle w:val="ListParagraph"/>
              <w:numPr>
                <w:ilvl w:val="0"/>
                <w:numId w:val="23"/>
              </w:numPr>
              <w:autoSpaceDE w:val="0"/>
              <w:autoSpaceDN w:val="0"/>
              <w:adjustRightInd w:val="0"/>
              <w:ind w:left="360"/>
              <w:rPr>
                <w:rFonts w:asciiTheme="minorHAnsi" w:hAnsiTheme="minorHAnsi" w:cstheme="minorHAnsi"/>
                <w:color w:val="auto"/>
                <w:sz w:val="18"/>
                <w:szCs w:val="16"/>
              </w:rPr>
            </w:pPr>
            <w:r w:rsidRPr="00DB26E0">
              <w:rPr>
                <w:rFonts w:asciiTheme="minorHAnsi" w:hAnsiTheme="minorHAnsi" w:cstheme="minorHAnsi"/>
                <w:color w:val="auto"/>
                <w:sz w:val="18"/>
                <w:szCs w:val="16"/>
              </w:rPr>
              <w:t>Quit Plan</w:t>
            </w:r>
            <w:r w:rsidR="009F3F36" w:rsidRPr="00DB26E0">
              <w:rPr>
                <w:rFonts w:asciiTheme="minorHAnsi" w:hAnsiTheme="minorHAnsi" w:cstheme="minorHAnsi"/>
                <w:color w:val="auto"/>
                <w:sz w:val="18"/>
                <w:szCs w:val="16"/>
              </w:rPr>
              <w:t>s</w:t>
            </w:r>
          </w:p>
          <w:p w14:paraId="22297B48" w14:textId="77777777" w:rsidR="00A55BEB" w:rsidRPr="00DB26E0" w:rsidRDefault="000C5C82" w:rsidP="00057D9B">
            <w:pPr>
              <w:pStyle w:val="ListParagraph"/>
              <w:numPr>
                <w:ilvl w:val="0"/>
                <w:numId w:val="22"/>
              </w:numPr>
              <w:ind w:left="360"/>
              <w:rPr>
                <w:rFonts w:asciiTheme="minorHAnsi" w:hAnsiTheme="minorHAnsi" w:cstheme="minorHAnsi"/>
                <w:color w:val="auto"/>
                <w:sz w:val="18"/>
                <w:szCs w:val="16"/>
              </w:rPr>
            </w:pPr>
            <w:r w:rsidRPr="00DB26E0">
              <w:rPr>
                <w:rFonts w:asciiTheme="minorHAnsi" w:hAnsiTheme="minorHAnsi" w:cstheme="minorHAnsi"/>
                <w:color w:val="auto"/>
                <w:sz w:val="18"/>
                <w:szCs w:val="16"/>
              </w:rPr>
              <w:t>Tips</w:t>
            </w:r>
            <w:r w:rsidR="00A55BEB" w:rsidRPr="00DB26E0">
              <w:rPr>
                <w:rFonts w:asciiTheme="minorHAnsi" w:hAnsiTheme="minorHAnsi" w:cstheme="minorHAnsi"/>
                <w:color w:val="auto"/>
                <w:sz w:val="18"/>
                <w:szCs w:val="16"/>
              </w:rPr>
              <w:t xml:space="preserve"> to cope with quitting smoking</w:t>
            </w:r>
          </w:p>
          <w:p w14:paraId="2C6B3B18" w14:textId="77777777" w:rsidR="00DB26E0" w:rsidRDefault="000C5C82" w:rsidP="00DB26E0">
            <w:pPr>
              <w:pStyle w:val="ListParagraph"/>
              <w:numPr>
                <w:ilvl w:val="0"/>
                <w:numId w:val="22"/>
              </w:numPr>
              <w:ind w:left="360"/>
              <w:rPr>
                <w:rFonts w:asciiTheme="minorHAnsi" w:hAnsiTheme="minorHAnsi" w:cstheme="minorHAnsi"/>
                <w:color w:val="auto"/>
                <w:sz w:val="18"/>
                <w:szCs w:val="16"/>
              </w:rPr>
            </w:pPr>
            <w:r w:rsidRPr="00DB26E0">
              <w:rPr>
                <w:rFonts w:asciiTheme="minorHAnsi" w:hAnsiTheme="minorHAnsi" w:cstheme="minorHAnsi"/>
                <w:color w:val="auto"/>
                <w:sz w:val="18"/>
                <w:szCs w:val="16"/>
              </w:rPr>
              <w:t xml:space="preserve">Vaping Facts: </w:t>
            </w:r>
            <w:hyperlink r:id="rId9" w:history="1">
              <w:r w:rsidR="00DB26E0" w:rsidRPr="00DB26E0">
                <w:rPr>
                  <w:rStyle w:val="Hyperlink"/>
                  <w:rFonts w:asciiTheme="minorHAnsi" w:hAnsiTheme="minorHAnsi" w:cstheme="minorHAnsi"/>
                  <w:sz w:val="18"/>
                  <w:szCs w:val="16"/>
                </w:rPr>
                <w:t>https://www.vapingfacts.org.au/get-the-facts</w:t>
              </w:r>
            </w:hyperlink>
          </w:p>
          <w:p w14:paraId="17A34BC5" w14:textId="77777777" w:rsidR="00DB26E0" w:rsidRPr="00DB26E0" w:rsidRDefault="00DB26E0" w:rsidP="00DB26E0">
            <w:pPr>
              <w:rPr>
                <w:rFonts w:cstheme="minorHAnsi"/>
                <w:sz w:val="18"/>
                <w:szCs w:val="16"/>
              </w:rPr>
            </w:pPr>
          </w:p>
        </w:tc>
      </w:tr>
      <w:tr w:rsidR="00057D9B" w:rsidRPr="00DB26E0" w14:paraId="64D98BB8" w14:textId="77777777" w:rsidTr="00DB26E0">
        <w:tblPrEx>
          <w:tblCellMar>
            <w:top w:w="85" w:type="dxa"/>
            <w:bottom w:w="85" w:type="dxa"/>
          </w:tblCellMar>
        </w:tblPrEx>
        <w:trPr>
          <w:trHeight w:val="879"/>
        </w:trPr>
        <w:tc>
          <w:tcPr>
            <w:tcW w:w="4250" w:type="dxa"/>
          </w:tcPr>
          <w:p w14:paraId="52169CA8" w14:textId="77777777" w:rsidR="0063283D" w:rsidRPr="00DB26E0" w:rsidRDefault="0063283D" w:rsidP="0063283D">
            <w:pPr>
              <w:autoSpaceDE w:val="0"/>
              <w:autoSpaceDN w:val="0"/>
              <w:adjustRightInd w:val="0"/>
              <w:rPr>
                <w:rFonts w:cstheme="minorHAnsi"/>
                <w:b/>
                <w:bCs/>
                <w:sz w:val="18"/>
                <w:szCs w:val="16"/>
              </w:rPr>
            </w:pPr>
            <w:r w:rsidRPr="00DB26E0">
              <w:rPr>
                <w:rFonts w:cstheme="minorHAnsi"/>
                <w:b/>
                <w:bCs/>
                <w:sz w:val="18"/>
                <w:szCs w:val="16"/>
              </w:rPr>
              <w:lastRenderedPageBreak/>
              <w:t>Alcohol and Drug Foundation</w:t>
            </w:r>
          </w:p>
          <w:p w14:paraId="4884BA83" w14:textId="77777777" w:rsidR="0063283D" w:rsidRPr="00DB26E0" w:rsidRDefault="0063283D" w:rsidP="0063283D">
            <w:pPr>
              <w:autoSpaceDE w:val="0"/>
              <w:autoSpaceDN w:val="0"/>
              <w:adjustRightInd w:val="0"/>
              <w:rPr>
                <w:rFonts w:cstheme="minorHAnsi"/>
                <w:sz w:val="18"/>
                <w:szCs w:val="16"/>
              </w:rPr>
            </w:pPr>
            <w:r w:rsidRPr="00DB26E0">
              <w:rPr>
                <w:rFonts w:cstheme="minorHAnsi"/>
                <w:sz w:val="18"/>
                <w:szCs w:val="16"/>
              </w:rPr>
              <w:t>1300 85 85 84</w:t>
            </w:r>
          </w:p>
          <w:p w14:paraId="26F4197F" w14:textId="77777777" w:rsidR="00A55BEB" w:rsidRPr="00DB26E0" w:rsidRDefault="0063283D" w:rsidP="0063283D">
            <w:pPr>
              <w:rPr>
                <w:rFonts w:cstheme="minorHAnsi"/>
                <w:sz w:val="18"/>
                <w:szCs w:val="16"/>
              </w:rPr>
            </w:pPr>
            <w:r w:rsidRPr="00DB26E0">
              <w:rPr>
                <w:rFonts w:cstheme="minorHAnsi"/>
                <w:sz w:val="18"/>
                <w:szCs w:val="16"/>
              </w:rPr>
              <w:t>adf.org.au</w:t>
            </w:r>
            <w:r w:rsidR="00057D9B" w:rsidRPr="00DB26E0">
              <w:rPr>
                <w:rFonts w:cstheme="minorHAnsi"/>
                <w:sz w:val="18"/>
                <w:szCs w:val="16"/>
              </w:rPr>
              <w:t xml:space="preserve"> </w:t>
            </w:r>
          </w:p>
          <w:p w14:paraId="7D82D1CF" w14:textId="77777777" w:rsidR="00DB26E0" w:rsidRPr="00DB26E0" w:rsidRDefault="00DB26E0" w:rsidP="00DB26E0">
            <w:pPr>
              <w:spacing w:line="256" w:lineRule="auto"/>
              <w:rPr>
                <w:rFonts w:cstheme="minorHAnsi"/>
                <w:sz w:val="18"/>
                <w:szCs w:val="16"/>
              </w:rPr>
            </w:pPr>
          </w:p>
          <w:p w14:paraId="1EB7E6A4" w14:textId="77777777" w:rsidR="00DB26E0" w:rsidRPr="00DB26E0" w:rsidRDefault="00DB26E0" w:rsidP="00DB26E0">
            <w:pPr>
              <w:spacing w:line="256" w:lineRule="auto"/>
              <w:rPr>
                <w:rFonts w:cstheme="minorHAnsi"/>
                <w:sz w:val="18"/>
                <w:szCs w:val="16"/>
              </w:rPr>
            </w:pPr>
            <w:r w:rsidRPr="00DB26E0">
              <w:rPr>
                <w:rFonts w:cstheme="minorHAnsi"/>
                <w:sz w:val="18"/>
                <w:szCs w:val="16"/>
              </w:rPr>
              <w:t xml:space="preserve">Path2Help- Service finder: </w:t>
            </w:r>
            <w:hyperlink r:id="rId10" w:history="1">
              <w:r w:rsidRPr="00DB26E0">
                <w:rPr>
                  <w:rStyle w:val="Hyperlink"/>
                  <w:rFonts w:cstheme="minorHAnsi"/>
                  <w:sz w:val="18"/>
                  <w:szCs w:val="16"/>
                </w:rPr>
                <w:t>https://adf.org.au/help-support/path2help/</w:t>
              </w:r>
            </w:hyperlink>
          </w:p>
          <w:p w14:paraId="1017DF8C" w14:textId="77777777" w:rsidR="00DB26E0" w:rsidRPr="00DB26E0" w:rsidRDefault="00DB26E0" w:rsidP="00DB26E0">
            <w:pPr>
              <w:spacing w:line="256" w:lineRule="auto"/>
              <w:rPr>
                <w:rFonts w:cstheme="minorHAnsi"/>
                <w:sz w:val="18"/>
                <w:szCs w:val="16"/>
              </w:rPr>
            </w:pPr>
            <w:r w:rsidRPr="00DB26E0">
              <w:rPr>
                <w:rFonts w:cstheme="minorHAnsi"/>
                <w:sz w:val="18"/>
                <w:szCs w:val="16"/>
              </w:rPr>
              <w:t xml:space="preserve">Text the Effects- confidential drug information: </w:t>
            </w:r>
            <w:hyperlink r:id="rId11" w:history="1">
              <w:r w:rsidRPr="00DB26E0">
                <w:rPr>
                  <w:rStyle w:val="Hyperlink"/>
                  <w:rFonts w:cstheme="minorHAnsi"/>
                  <w:sz w:val="18"/>
                  <w:szCs w:val="16"/>
                </w:rPr>
                <w:t>https://adf.org.au/resources/text-the-effects/</w:t>
              </w:r>
            </w:hyperlink>
          </w:p>
          <w:p w14:paraId="7EE7B9A6" w14:textId="77777777" w:rsidR="00DB26E0" w:rsidRPr="00DB26E0" w:rsidRDefault="00DB26E0" w:rsidP="00DB26E0">
            <w:pPr>
              <w:spacing w:line="256" w:lineRule="auto"/>
              <w:rPr>
                <w:rFonts w:cstheme="minorHAnsi"/>
                <w:sz w:val="18"/>
                <w:szCs w:val="16"/>
              </w:rPr>
            </w:pPr>
            <w:r w:rsidRPr="00DB26E0">
              <w:rPr>
                <w:rFonts w:cstheme="minorHAnsi"/>
                <w:sz w:val="18"/>
                <w:szCs w:val="16"/>
              </w:rPr>
              <w:t xml:space="preserve">Information on talking about drugs: </w:t>
            </w:r>
            <w:hyperlink r:id="rId12" w:history="1">
              <w:r w:rsidRPr="00DB26E0">
                <w:rPr>
                  <w:rStyle w:val="Hyperlink"/>
                  <w:rFonts w:cstheme="minorHAnsi"/>
                  <w:sz w:val="18"/>
                  <w:szCs w:val="16"/>
                </w:rPr>
                <w:t>https://adf.org.au/talking-about-drugs/</w:t>
              </w:r>
            </w:hyperlink>
          </w:p>
          <w:p w14:paraId="1ACA1390" w14:textId="77777777" w:rsidR="00DB26E0" w:rsidRPr="00DB26E0" w:rsidRDefault="00DB26E0" w:rsidP="00DB26E0">
            <w:pPr>
              <w:spacing w:line="256" w:lineRule="auto"/>
              <w:rPr>
                <w:rFonts w:cstheme="minorHAnsi"/>
                <w:sz w:val="18"/>
                <w:szCs w:val="16"/>
              </w:rPr>
            </w:pPr>
            <w:r w:rsidRPr="00DB26E0">
              <w:rPr>
                <w:rFonts w:cstheme="minorHAnsi"/>
                <w:sz w:val="18"/>
                <w:szCs w:val="16"/>
              </w:rPr>
              <w:t xml:space="preserve">Reducing the risks of alcohol and drug use: </w:t>
            </w:r>
            <w:hyperlink r:id="rId13" w:history="1">
              <w:r w:rsidRPr="00DB26E0">
                <w:rPr>
                  <w:rStyle w:val="Hyperlink"/>
                  <w:rFonts w:cstheme="minorHAnsi"/>
                  <w:sz w:val="18"/>
                  <w:szCs w:val="16"/>
                </w:rPr>
                <w:t>https://adf.org.au/reducing-risk/</w:t>
              </w:r>
            </w:hyperlink>
          </w:p>
          <w:p w14:paraId="555D3156" w14:textId="77777777" w:rsidR="00DB26E0" w:rsidRPr="00DB26E0" w:rsidRDefault="00DB26E0" w:rsidP="00DB26E0">
            <w:pPr>
              <w:spacing w:line="256" w:lineRule="auto"/>
              <w:rPr>
                <w:rFonts w:cstheme="minorHAnsi"/>
                <w:sz w:val="18"/>
                <w:szCs w:val="16"/>
              </w:rPr>
            </w:pPr>
            <w:r w:rsidRPr="00DB26E0">
              <w:rPr>
                <w:rFonts w:cstheme="minorHAnsi"/>
                <w:sz w:val="18"/>
                <w:szCs w:val="16"/>
              </w:rPr>
              <w:t xml:space="preserve">Drug Facts- up to date information on a range of drugs and trends in use: </w:t>
            </w:r>
            <w:hyperlink r:id="rId14" w:history="1">
              <w:r w:rsidRPr="00DB26E0">
                <w:rPr>
                  <w:rStyle w:val="Hyperlink"/>
                  <w:rFonts w:cstheme="minorHAnsi"/>
                  <w:sz w:val="18"/>
                  <w:szCs w:val="16"/>
                </w:rPr>
                <w:t>https://adf.org.au/drug-facts/</w:t>
              </w:r>
            </w:hyperlink>
          </w:p>
          <w:p w14:paraId="733A88A8" w14:textId="77777777" w:rsidR="00DB26E0" w:rsidRPr="00DB26E0" w:rsidRDefault="00DB26E0" w:rsidP="00DB26E0">
            <w:pPr>
              <w:rPr>
                <w:rFonts w:cstheme="minorHAnsi"/>
                <w:sz w:val="18"/>
                <w:szCs w:val="16"/>
              </w:rPr>
            </w:pPr>
          </w:p>
          <w:p w14:paraId="27997BC2" w14:textId="77777777" w:rsidR="00DB26E0" w:rsidRPr="00DB26E0" w:rsidRDefault="00DB26E0" w:rsidP="00DB26E0">
            <w:pPr>
              <w:rPr>
                <w:rFonts w:cstheme="minorHAnsi"/>
                <w:sz w:val="18"/>
                <w:szCs w:val="16"/>
                <w:u w:val="single"/>
              </w:rPr>
            </w:pPr>
            <w:r w:rsidRPr="00DB26E0">
              <w:rPr>
                <w:rFonts w:cstheme="minorHAnsi"/>
                <w:sz w:val="18"/>
                <w:szCs w:val="16"/>
              </w:rPr>
              <w:t>Good Sports Program:</w:t>
            </w:r>
            <w:r w:rsidRPr="00DB26E0">
              <w:rPr>
                <w:rFonts w:cstheme="minorHAnsi"/>
                <w:sz w:val="18"/>
                <w:szCs w:val="16"/>
                <w:u w:val="single"/>
              </w:rPr>
              <w:t xml:space="preserve"> </w:t>
            </w:r>
            <w:hyperlink r:id="rId15" w:history="1">
              <w:r w:rsidRPr="00DB26E0">
                <w:rPr>
                  <w:rStyle w:val="Hyperlink"/>
                  <w:rFonts w:cstheme="minorHAnsi"/>
                  <w:sz w:val="18"/>
                  <w:szCs w:val="16"/>
                </w:rPr>
                <w:t>https://goodsports.com.au/</w:t>
              </w:r>
            </w:hyperlink>
          </w:p>
          <w:p w14:paraId="462D9C84" w14:textId="77777777" w:rsidR="00DB26E0" w:rsidRPr="00DB26E0" w:rsidRDefault="00DB26E0" w:rsidP="0063283D">
            <w:pPr>
              <w:rPr>
                <w:rFonts w:cstheme="minorHAnsi"/>
                <w:sz w:val="18"/>
                <w:szCs w:val="16"/>
              </w:rPr>
            </w:pPr>
          </w:p>
        </w:tc>
        <w:tc>
          <w:tcPr>
            <w:tcW w:w="11056" w:type="dxa"/>
          </w:tcPr>
          <w:p w14:paraId="5EDA4207" w14:textId="77777777" w:rsidR="00A55BEB" w:rsidRPr="00DB26E0" w:rsidRDefault="00A55BEB" w:rsidP="00A55BEB">
            <w:pPr>
              <w:autoSpaceDE w:val="0"/>
              <w:autoSpaceDN w:val="0"/>
              <w:adjustRightInd w:val="0"/>
              <w:rPr>
                <w:rFonts w:cstheme="minorHAnsi"/>
                <w:sz w:val="18"/>
                <w:szCs w:val="16"/>
              </w:rPr>
            </w:pPr>
            <w:r w:rsidRPr="00DB26E0">
              <w:rPr>
                <w:rFonts w:cstheme="minorHAnsi"/>
                <w:sz w:val="18"/>
                <w:szCs w:val="16"/>
              </w:rPr>
              <w:t>The Alcohol and Drug Fo</w:t>
            </w:r>
            <w:r w:rsidR="000C5C82" w:rsidRPr="00DB26E0">
              <w:rPr>
                <w:rFonts w:cstheme="minorHAnsi"/>
                <w:sz w:val="18"/>
                <w:szCs w:val="16"/>
              </w:rPr>
              <w:t xml:space="preserve">undation is Australia’s leading </w:t>
            </w:r>
            <w:r w:rsidRPr="00DB26E0">
              <w:rPr>
                <w:rFonts w:cstheme="minorHAnsi"/>
                <w:sz w:val="18"/>
                <w:szCs w:val="16"/>
              </w:rPr>
              <w:t>organisation committed t</w:t>
            </w:r>
            <w:r w:rsidR="000C5C82" w:rsidRPr="00DB26E0">
              <w:rPr>
                <w:rFonts w:cstheme="minorHAnsi"/>
                <w:sz w:val="18"/>
                <w:szCs w:val="16"/>
              </w:rPr>
              <w:t xml:space="preserve">o preventing and minimising the </w:t>
            </w:r>
            <w:r w:rsidRPr="00DB26E0">
              <w:rPr>
                <w:rFonts w:cstheme="minorHAnsi"/>
                <w:sz w:val="18"/>
                <w:szCs w:val="16"/>
              </w:rPr>
              <w:t>harm caused by alcohol and other drugs. Their services</w:t>
            </w:r>
          </w:p>
          <w:p w14:paraId="7623EAB8" w14:textId="77777777" w:rsidR="00A55BEB" w:rsidRPr="00DB26E0" w:rsidRDefault="00A55BEB" w:rsidP="00A55BEB">
            <w:pPr>
              <w:autoSpaceDE w:val="0"/>
              <w:autoSpaceDN w:val="0"/>
              <w:adjustRightInd w:val="0"/>
              <w:rPr>
                <w:rFonts w:cstheme="minorHAnsi"/>
                <w:sz w:val="18"/>
                <w:szCs w:val="16"/>
              </w:rPr>
            </w:pPr>
            <w:r w:rsidRPr="00DB26E0">
              <w:rPr>
                <w:rFonts w:cstheme="minorHAnsi"/>
                <w:sz w:val="18"/>
                <w:szCs w:val="16"/>
              </w:rPr>
              <w:t>include:</w:t>
            </w:r>
          </w:p>
          <w:p w14:paraId="5AF08F6D" w14:textId="77777777" w:rsidR="00057D9B" w:rsidRPr="00DB26E0" w:rsidRDefault="00057D9B" w:rsidP="000C5C82">
            <w:pPr>
              <w:pStyle w:val="ListParagraph"/>
              <w:numPr>
                <w:ilvl w:val="0"/>
                <w:numId w:val="10"/>
              </w:numPr>
              <w:autoSpaceDE w:val="0"/>
              <w:autoSpaceDN w:val="0"/>
              <w:adjustRightInd w:val="0"/>
              <w:rPr>
                <w:rFonts w:asciiTheme="minorHAnsi" w:hAnsiTheme="minorHAnsi" w:cstheme="minorHAnsi"/>
                <w:color w:val="auto"/>
                <w:sz w:val="18"/>
                <w:szCs w:val="16"/>
              </w:rPr>
            </w:pPr>
            <w:r w:rsidRPr="00DB26E0">
              <w:rPr>
                <w:rFonts w:asciiTheme="minorHAnsi" w:hAnsiTheme="minorHAnsi" w:cstheme="minorHAnsi"/>
                <w:color w:val="auto"/>
                <w:sz w:val="18"/>
                <w:szCs w:val="16"/>
              </w:rPr>
              <w:t xml:space="preserve">Online information and resources </w:t>
            </w:r>
          </w:p>
          <w:p w14:paraId="59BB28BB" w14:textId="77777777" w:rsidR="00A55BEB" w:rsidRPr="00DB26E0" w:rsidRDefault="00A55BEB" w:rsidP="000C5C82">
            <w:pPr>
              <w:pStyle w:val="ListParagraph"/>
              <w:numPr>
                <w:ilvl w:val="0"/>
                <w:numId w:val="10"/>
              </w:numPr>
              <w:autoSpaceDE w:val="0"/>
              <w:autoSpaceDN w:val="0"/>
              <w:adjustRightInd w:val="0"/>
              <w:rPr>
                <w:rFonts w:asciiTheme="minorHAnsi" w:hAnsiTheme="minorHAnsi" w:cstheme="minorHAnsi"/>
                <w:color w:val="auto"/>
                <w:sz w:val="18"/>
                <w:szCs w:val="16"/>
              </w:rPr>
            </w:pPr>
            <w:r w:rsidRPr="00DB26E0">
              <w:rPr>
                <w:rFonts w:asciiTheme="minorHAnsi" w:hAnsiTheme="minorHAnsi" w:cstheme="minorHAnsi"/>
                <w:color w:val="auto"/>
                <w:sz w:val="18"/>
                <w:szCs w:val="16"/>
              </w:rPr>
              <w:t>Social support</w:t>
            </w:r>
          </w:p>
          <w:p w14:paraId="7C16697E" w14:textId="77777777" w:rsidR="00A55BEB" w:rsidRPr="00DB26E0" w:rsidRDefault="00A55BEB" w:rsidP="000C5C82">
            <w:pPr>
              <w:pStyle w:val="ListParagraph"/>
              <w:numPr>
                <w:ilvl w:val="0"/>
                <w:numId w:val="10"/>
              </w:numPr>
              <w:autoSpaceDE w:val="0"/>
              <w:autoSpaceDN w:val="0"/>
              <w:adjustRightInd w:val="0"/>
              <w:rPr>
                <w:rFonts w:asciiTheme="minorHAnsi" w:hAnsiTheme="minorHAnsi" w:cstheme="minorHAnsi"/>
                <w:color w:val="auto"/>
                <w:sz w:val="18"/>
                <w:szCs w:val="16"/>
              </w:rPr>
            </w:pPr>
            <w:r w:rsidRPr="00DB26E0">
              <w:rPr>
                <w:rFonts w:asciiTheme="minorHAnsi" w:hAnsiTheme="minorHAnsi" w:cstheme="minorHAnsi"/>
                <w:color w:val="auto"/>
                <w:sz w:val="18"/>
                <w:szCs w:val="16"/>
              </w:rPr>
              <w:t>Counselling</w:t>
            </w:r>
          </w:p>
          <w:p w14:paraId="02DA05A2" w14:textId="77777777" w:rsidR="00A55BEB" w:rsidRPr="00DB26E0" w:rsidRDefault="00A55BEB" w:rsidP="000C5C82">
            <w:pPr>
              <w:pStyle w:val="ListParagraph"/>
              <w:numPr>
                <w:ilvl w:val="0"/>
                <w:numId w:val="10"/>
              </w:numPr>
              <w:autoSpaceDE w:val="0"/>
              <w:autoSpaceDN w:val="0"/>
              <w:adjustRightInd w:val="0"/>
              <w:rPr>
                <w:rFonts w:asciiTheme="minorHAnsi" w:hAnsiTheme="minorHAnsi" w:cstheme="minorHAnsi"/>
                <w:color w:val="auto"/>
                <w:sz w:val="18"/>
                <w:szCs w:val="16"/>
              </w:rPr>
            </w:pPr>
            <w:r w:rsidRPr="00DB26E0">
              <w:rPr>
                <w:rFonts w:asciiTheme="minorHAnsi" w:hAnsiTheme="minorHAnsi" w:cstheme="minorHAnsi"/>
                <w:color w:val="auto"/>
                <w:sz w:val="18"/>
                <w:szCs w:val="16"/>
              </w:rPr>
              <w:t>Pharmacotherapy</w:t>
            </w:r>
          </w:p>
          <w:p w14:paraId="0116B8E6" w14:textId="77777777" w:rsidR="00A55BEB" w:rsidRPr="00DB26E0" w:rsidRDefault="00A55BEB" w:rsidP="000C5C82">
            <w:pPr>
              <w:pStyle w:val="ListParagraph"/>
              <w:numPr>
                <w:ilvl w:val="0"/>
                <w:numId w:val="10"/>
              </w:numPr>
              <w:autoSpaceDE w:val="0"/>
              <w:autoSpaceDN w:val="0"/>
              <w:adjustRightInd w:val="0"/>
              <w:rPr>
                <w:rFonts w:asciiTheme="minorHAnsi" w:hAnsiTheme="minorHAnsi" w:cstheme="minorHAnsi"/>
                <w:color w:val="auto"/>
                <w:sz w:val="18"/>
                <w:szCs w:val="16"/>
              </w:rPr>
            </w:pPr>
            <w:r w:rsidRPr="00DB26E0">
              <w:rPr>
                <w:rFonts w:asciiTheme="minorHAnsi" w:hAnsiTheme="minorHAnsi" w:cstheme="minorHAnsi"/>
                <w:color w:val="auto"/>
                <w:sz w:val="18"/>
                <w:szCs w:val="16"/>
              </w:rPr>
              <w:t>Withdrawal assistances</w:t>
            </w:r>
          </w:p>
          <w:p w14:paraId="5FC00701" w14:textId="77777777" w:rsidR="009F3F36" w:rsidRPr="00DB26E0" w:rsidRDefault="009F3F36" w:rsidP="009F3F36">
            <w:pPr>
              <w:pStyle w:val="ListParagraph"/>
              <w:autoSpaceDE w:val="0"/>
              <w:autoSpaceDN w:val="0"/>
              <w:adjustRightInd w:val="0"/>
              <w:ind w:left="360"/>
              <w:rPr>
                <w:rFonts w:asciiTheme="minorHAnsi" w:hAnsiTheme="minorHAnsi" w:cstheme="minorHAnsi"/>
                <w:color w:val="auto"/>
                <w:sz w:val="18"/>
                <w:szCs w:val="16"/>
              </w:rPr>
            </w:pPr>
          </w:p>
        </w:tc>
      </w:tr>
      <w:tr w:rsidR="00057D9B" w:rsidRPr="00DB26E0" w14:paraId="7B5EAC29" w14:textId="77777777" w:rsidTr="00DB26E0">
        <w:tblPrEx>
          <w:tblCellMar>
            <w:top w:w="85" w:type="dxa"/>
            <w:bottom w:w="85" w:type="dxa"/>
          </w:tblCellMar>
        </w:tblPrEx>
        <w:trPr>
          <w:trHeight w:val="1154"/>
        </w:trPr>
        <w:tc>
          <w:tcPr>
            <w:tcW w:w="4250" w:type="dxa"/>
          </w:tcPr>
          <w:p w14:paraId="08D20131" w14:textId="77777777" w:rsidR="00AA3260" w:rsidRPr="00DB26E0" w:rsidRDefault="00AA3260" w:rsidP="00AA3260">
            <w:pPr>
              <w:autoSpaceDE w:val="0"/>
              <w:autoSpaceDN w:val="0"/>
              <w:adjustRightInd w:val="0"/>
              <w:rPr>
                <w:rFonts w:cstheme="minorHAnsi"/>
                <w:b/>
                <w:bCs/>
                <w:sz w:val="18"/>
                <w:szCs w:val="16"/>
              </w:rPr>
            </w:pPr>
            <w:r w:rsidRPr="00DB26E0">
              <w:rPr>
                <w:rFonts w:cstheme="minorHAnsi"/>
                <w:b/>
                <w:bCs/>
                <w:sz w:val="18"/>
                <w:szCs w:val="16"/>
              </w:rPr>
              <w:t>Lifeline</w:t>
            </w:r>
          </w:p>
          <w:p w14:paraId="7B846520" w14:textId="77777777" w:rsidR="00AA3260" w:rsidRPr="00DB26E0" w:rsidRDefault="00AA3260" w:rsidP="00AA3260">
            <w:pPr>
              <w:autoSpaceDE w:val="0"/>
              <w:autoSpaceDN w:val="0"/>
              <w:adjustRightInd w:val="0"/>
              <w:rPr>
                <w:rFonts w:cstheme="minorHAnsi"/>
                <w:sz w:val="18"/>
                <w:szCs w:val="16"/>
              </w:rPr>
            </w:pPr>
            <w:r w:rsidRPr="00DB26E0">
              <w:rPr>
                <w:rFonts w:cstheme="minorHAnsi"/>
                <w:sz w:val="18"/>
                <w:szCs w:val="16"/>
              </w:rPr>
              <w:t>13 11 14</w:t>
            </w:r>
          </w:p>
          <w:p w14:paraId="212882E6" w14:textId="77777777" w:rsidR="00A55BEB" w:rsidRPr="00DB26E0" w:rsidRDefault="00AA3260" w:rsidP="00AA3260">
            <w:pPr>
              <w:rPr>
                <w:rFonts w:cstheme="minorHAnsi"/>
                <w:sz w:val="18"/>
                <w:szCs w:val="16"/>
              </w:rPr>
            </w:pPr>
            <w:r w:rsidRPr="00DB26E0">
              <w:rPr>
                <w:rFonts w:cstheme="minorHAnsi"/>
                <w:sz w:val="18"/>
                <w:szCs w:val="16"/>
              </w:rPr>
              <w:t>lifeline.org.au</w:t>
            </w:r>
            <w:r w:rsidR="00DB26E0" w:rsidRPr="00DB26E0">
              <w:rPr>
                <w:rFonts w:cstheme="minorHAnsi"/>
                <w:sz w:val="18"/>
                <w:szCs w:val="16"/>
              </w:rPr>
              <w:t xml:space="preserve"> </w:t>
            </w:r>
          </w:p>
        </w:tc>
        <w:tc>
          <w:tcPr>
            <w:tcW w:w="11056" w:type="dxa"/>
          </w:tcPr>
          <w:p w14:paraId="2A327837" w14:textId="77777777" w:rsidR="00A55BEB" w:rsidRPr="00DB26E0" w:rsidRDefault="00057D9B" w:rsidP="00057D9B">
            <w:pPr>
              <w:autoSpaceDE w:val="0"/>
              <w:autoSpaceDN w:val="0"/>
              <w:adjustRightInd w:val="0"/>
              <w:rPr>
                <w:rFonts w:cstheme="minorHAnsi"/>
                <w:sz w:val="18"/>
                <w:szCs w:val="16"/>
              </w:rPr>
            </w:pPr>
            <w:r w:rsidRPr="00DB26E0">
              <w:rPr>
                <w:rFonts w:cstheme="minorHAnsi"/>
                <w:sz w:val="18"/>
                <w:szCs w:val="16"/>
              </w:rPr>
              <w:t xml:space="preserve">Anyone across Australia who is experiencing a personal crisis, contemplating suicide or caring for someone in crisis can contact Lifeline.  Regardless of age, gender, ethnicity, religion, or sexual orientation, our trained Crisis Supporters are ready to listen without passing judgement and to provide support and referrals. Online information and resources are available. </w:t>
            </w:r>
          </w:p>
          <w:p w14:paraId="6D3A9478" w14:textId="77777777" w:rsidR="009F3F36" w:rsidRPr="00DB26E0" w:rsidRDefault="009F3F36" w:rsidP="00057D9B">
            <w:pPr>
              <w:autoSpaceDE w:val="0"/>
              <w:autoSpaceDN w:val="0"/>
              <w:adjustRightInd w:val="0"/>
              <w:rPr>
                <w:rFonts w:cstheme="minorHAnsi"/>
                <w:sz w:val="18"/>
                <w:szCs w:val="16"/>
              </w:rPr>
            </w:pPr>
          </w:p>
        </w:tc>
      </w:tr>
      <w:tr w:rsidR="00057D9B" w:rsidRPr="00DB26E0" w14:paraId="0469E12D" w14:textId="77777777" w:rsidTr="00DB26E0">
        <w:tblPrEx>
          <w:tblCellMar>
            <w:top w:w="85" w:type="dxa"/>
            <w:bottom w:w="85" w:type="dxa"/>
          </w:tblCellMar>
        </w:tblPrEx>
        <w:trPr>
          <w:trHeight w:val="756"/>
        </w:trPr>
        <w:tc>
          <w:tcPr>
            <w:tcW w:w="4250" w:type="dxa"/>
          </w:tcPr>
          <w:p w14:paraId="79FFA8BC" w14:textId="77777777" w:rsidR="00AA3260" w:rsidRPr="00DB26E0" w:rsidRDefault="00AA3260" w:rsidP="00AA3260">
            <w:pPr>
              <w:autoSpaceDE w:val="0"/>
              <w:autoSpaceDN w:val="0"/>
              <w:adjustRightInd w:val="0"/>
              <w:rPr>
                <w:rFonts w:cstheme="minorHAnsi"/>
                <w:b/>
                <w:bCs/>
                <w:sz w:val="18"/>
                <w:szCs w:val="16"/>
              </w:rPr>
            </w:pPr>
            <w:r w:rsidRPr="00DB26E0">
              <w:rPr>
                <w:rFonts w:cstheme="minorHAnsi"/>
                <w:b/>
                <w:bCs/>
                <w:sz w:val="18"/>
                <w:szCs w:val="16"/>
              </w:rPr>
              <w:t>Headspace Melton</w:t>
            </w:r>
          </w:p>
          <w:p w14:paraId="5FF940A3" w14:textId="77777777" w:rsidR="00AA3260" w:rsidRPr="00DB26E0" w:rsidRDefault="00AA3260" w:rsidP="00AA3260">
            <w:pPr>
              <w:autoSpaceDE w:val="0"/>
              <w:autoSpaceDN w:val="0"/>
              <w:adjustRightInd w:val="0"/>
              <w:rPr>
                <w:rFonts w:cstheme="minorHAnsi"/>
                <w:sz w:val="18"/>
                <w:szCs w:val="16"/>
              </w:rPr>
            </w:pPr>
            <w:r w:rsidRPr="00DB26E0">
              <w:rPr>
                <w:rFonts w:cstheme="minorHAnsi"/>
                <w:sz w:val="18"/>
                <w:szCs w:val="16"/>
              </w:rPr>
              <w:t>16 Brooklyn Rd, Melton South</w:t>
            </w:r>
          </w:p>
          <w:p w14:paraId="78318F4B" w14:textId="77777777" w:rsidR="00AA3260" w:rsidRPr="00DB26E0" w:rsidRDefault="00AA3260" w:rsidP="00AA3260">
            <w:pPr>
              <w:autoSpaceDE w:val="0"/>
              <w:autoSpaceDN w:val="0"/>
              <w:adjustRightInd w:val="0"/>
              <w:rPr>
                <w:rFonts w:cstheme="minorHAnsi"/>
                <w:sz w:val="18"/>
                <w:szCs w:val="16"/>
              </w:rPr>
            </w:pPr>
            <w:r w:rsidRPr="00DB26E0">
              <w:rPr>
                <w:rFonts w:cstheme="minorHAnsi"/>
                <w:sz w:val="18"/>
                <w:szCs w:val="16"/>
              </w:rPr>
              <w:t>(03) 8065 5600</w:t>
            </w:r>
          </w:p>
          <w:p w14:paraId="20532789" w14:textId="77777777" w:rsidR="00AA3260" w:rsidRPr="00DB26E0" w:rsidRDefault="00AA3260" w:rsidP="00AA3260">
            <w:pPr>
              <w:rPr>
                <w:rFonts w:cstheme="minorHAnsi"/>
                <w:sz w:val="18"/>
                <w:szCs w:val="16"/>
              </w:rPr>
            </w:pPr>
            <w:r w:rsidRPr="00DB26E0">
              <w:rPr>
                <w:rFonts w:cstheme="minorHAnsi"/>
                <w:sz w:val="18"/>
                <w:szCs w:val="16"/>
              </w:rPr>
              <w:t>headspace.org.au</w:t>
            </w:r>
            <w:r w:rsidR="00057D9B" w:rsidRPr="00DB26E0">
              <w:rPr>
                <w:rFonts w:cstheme="minorHAnsi"/>
                <w:sz w:val="18"/>
                <w:szCs w:val="16"/>
              </w:rPr>
              <w:t xml:space="preserve"> </w:t>
            </w:r>
          </w:p>
        </w:tc>
        <w:tc>
          <w:tcPr>
            <w:tcW w:w="11056" w:type="dxa"/>
          </w:tcPr>
          <w:p w14:paraId="31206CD7" w14:textId="77777777" w:rsidR="00AA3260" w:rsidRPr="00DB26E0" w:rsidRDefault="00AA3260" w:rsidP="00AA3260">
            <w:pPr>
              <w:autoSpaceDE w:val="0"/>
              <w:autoSpaceDN w:val="0"/>
              <w:adjustRightInd w:val="0"/>
              <w:rPr>
                <w:rFonts w:cstheme="minorHAnsi"/>
                <w:sz w:val="18"/>
                <w:szCs w:val="16"/>
              </w:rPr>
            </w:pPr>
            <w:r w:rsidRPr="00DB26E0">
              <w:rPr>
                <w:rFonts w:cstheme="minorHAnsi"/>
                <w:sz w:val="18"/>
                <w:szCs w:val="16"/>
              </w:rPr>
              <w:t>Counselling and support for 12-25 year olds including:</w:t>
            </w:r>
          </w:p>
          <w:p w14:paraId="43FC452E" w14:textId="77777777" w:rsidR="00AA3260" w:rsidRPr="00DB26E0" w:rsidRDefault="00AA3260" w:rsidP="000C5C82">
            <w:pPr>
              <w:pStyle w:val="ListParagraph"/>
              <w:numPr>
                <w:ilvl w:val="0"/>
                <w:numId w:val="21"/>
              </w:numPr>
              <w:autoSpaceDE w:val="0"/>
              <w:autoSpaceDN w:val="0"/>
              <w:adjustRightInd w:val="0"/>
              <w:rPr>
                <w:rFonts w:asciiTheme="minorHAnsi" w:hAnsiTheme="minorHAnsi" w:cstheme="minorHAnsi"/>
                <w:color w:val="auto"/>
                <w:sz w:val="18"/>
                <w:szCs w:val="16"/>
              </w:rPr>
            </w:pPr>
            <w:r w:rsidRPr="00DB26E0">
              <w:rPr>
                <w:rFonts w:asciiTheme="minorHAnsi" w:hAnsiTheme="minorHAnsi" w:cstheme="minorHAnsi"/>
                <w:color w:val="auto"/>
                <w:sz w:val="18"/>
                <w:szCs w:val="16"/>
              </w:rPr>
              <w:t>Work and study support</w:t>
            </w:r>
          </w:p>
          <w:p w14:paraId="3FF6BDB8" w14:textId="77777777" w:rsidR="00AA3260" w:rsidRPr="00DB26E0" w:rsidRDefault="00AA3260" w:rsidP="000C5C82">
            <w:pPr>
              <w:pStyle w:val="ListParagraph"/>
              <w:numPr>
                <w:ilvl w:val="0"/>
                <w:numId w:val="21"/>
              </w:numPr>
              <w:autoSpaceDE w:val="0"/>
              <w:autoSpaceDN w:val="0"/>
              <w:adjustRightInd w:val="0"/>
              <w:rPr>
                <w:rFonts w:asciiTheme="minorHAnsi" w:hAnsiTheme="minorHAnsi" w:cstheme="minorHAnsi"/>
                <w:color w:val="auto"/>
                <w:sz w:val="18"/>
                <w:szCs w:val="16"/>
              </w:rPr>
            </w:pPr>
            <w:r w:rsidRPr="00DB26E0">
              <w:rPr>
                <w:rFonts w:asciiTheme="minorHAnsi" w:hAnsiTheme="minorHAnsi" w:cstheme="minorHAnsi"/>
                <w:color w:val="auto"/>
                <w:sz w:val="18"/>
                <w:szCs w:val="16"/>
              </w:rPr>
              <w:t>Mental health services</w:t>
            </w:r>
          </w:p>
          <w:p w14:paraId="77D904AC" w14:textId="77777777" w:rsidR="00AA3260" w:rsidRPr="00DB26E0" w:rsidRDefault="00AA3260" w:rsidP="000C5C82">
            <w:pPr>
              <w:pStyle w:val="ListParagraph"/>
              <w:numPr>
                <w:ilvl w:val="0"/>
                <w:numId w:val="21"/>
              </w:numPr>
              <w:autoSpaceDE w:val="0"/>
              <w:autoSpaceDN w:val="0"/>
              <w:adjustRightInd w:val="0"/>
              <w:rPr>
                <w:rFonts w:asciiTheme="minorHAnsi" w:hAnsiTheme="minorHAnsi" w:cstheme="minorHAnsi"/>
                <w:color w:val="auto"/>
                <w:sz w:val="18"/>
                <w:szCs w:val="16"/>
              </w:rPr>
            </w:pPr>
            <w:r w:rsidRPr="00DB26E0">
              <w:rPr>
                <w:rFonts w:asciiTheme="minorHAnsi" w:hAnsiTheme="minorHAnsi" w:cstheme="minorHAnsi"/>
                <w:color w:val="auto"/>
                <w:sz w:val="18"/>
                <w:szCs w:val="16"/>
              </w:rPr>
              <w:t>Doctors</w:t>
            </w:r>
          </w:p>
          <w:p w14:paraId="5B95299A" w14:textId="77777777" w:rsidR="009F3F36" w:rsidRPr="00DB26E0" w:rsidRDefault="009F3F36" w:rsidP="009F3F36">
            <w:pPr>
              <w:pStyle w:val="ListParagraph"/>
              <w:autoSpaceDE w:val="0"/>
              <w:autoSpaceDN w:val="0"/>
              <w:adjustRightInd w:val="0"/>
              <w:ind w:left="360"/>
              <w:rPr>
                <w:rFonts w:asciiTheme="minorHAnsi" w:hAnsiTheme="minorHAnsi" w:cstheme="minorHAnsi"/>
                <w:color w:val="auto"/>
                <w:sz w:val="18"/>
                <w:szCs w:val="16"/>
              </w:rPr>
            </w:pPr>
          </w:p>
        </w:tc>
      </w:tr>
      <w:tr w:rsidR="00057D9B" w:rsidRPr="00DB26E0" w14:paraId="468D0780" w14:textId="77777777" w:rsidTr="00DB26E0">
        <w:tblPrEx>
          <w:tblCellMar>
            <w:top w:w="85" w:type="dxa"/>
            <w:bottom w:w="85" w:type="dxa"/>
          </w:tblCellMar>
        </w:tblPrEx>
        <w:trPr>
          <w:trHeight w:val="643"/>
        </w:trPr>
        <w:tc>
          <w:tcPr>
            <w:tcW w:w="4250" w:type="dxa"/>
          </w:tcPr>
          <w:p w14:paraId="6CF021DC" w14:textId="77777777" w:rsidR="00AA3260" w:rsidRPr="00DB26E0" w:rsidRDefault="00AA3260" w:rsidP="00AA3260">
            <w:pPr>
              <w:autoSpaceDE w:val="0"/>
              <w:autoSpaceDN w:val="0"/>
              <w:adjustRightInd w:val="0"/>
              <w:rPr>
                <w:rFonts w:cstheme="minorHAnsi"/>
                <w:b/>
                <w:bCs/>
                <w:sz w:val="18"/>
                <w:szCs w:val="16"/>
              </w:rPr>
            </w:pPr>
            <w:r w:rsidRPr="00DB26E0">
              <w:rPr>
                <w:rFonts w:cstheme="minorHAnsi"/>
                <w:b/>
                <w:bCs/>
                <w:sz w:val="18"/>
                <w:szCs w:val="16"/>
              </w:rPr>
              <w:t>Beyond Blue</w:t>
            </w:r>
          </w:p>
          <w:p w14:paraId="534FDCB2" w14:textId="77777777" w:rsidR="00AA3260" w:rsidRPr="00DB26E0" w:rsidRDefault="00AA3260" w:rsidP="00AA3260">
            <w:pPr>
              <w:autoSpaceDE w:val="0"/>
              <w:autoSpaceDN w:val="0"/>
              <w:adjustRightInd w:val="0"/>
              <w:rPr>
                <w:rFonts w:cstheme="minorHAnsi"/>
                <w:sz w:val="18"/>
                <w:szCs w:val="16"/>
              </w:rPr>
            </w:pPr>
            <w:r w:rsidRPr="00DB26E0">
              <w:rPr>
                <w:rFonts w:cstheme="minorHAnsi"/>
                <w:sz w:val="18"/>
                <w:szCs w:val="16"/>
              </w:rPr>
              <w:t>1300 22 4636</w:t>
            </w:r>
          </w:p>
          <w:p w14:paraId="39D28888" w14:textId="77777777" w:rsidR="00AA3260" w:rsidRPr="00DB26E0" w:rsidRDefault="00AA3260" w:rsidP="00AA3260">
            <w:pPr>
              <w:rPr>
                <w:rFonts w:cstheme="minorHAnsi"/>
                <w:sz w:val="18"/>
                <w:szCs w:val="16"/>
              </w:rPr>
            </w:pPr>
            <w:r w:rsidRPr="00DB26E0">
              <w:rPr>
                <w:rFonts w:cstheme="minorHAnsi"/>
                <w:sz w:val="18"/>
                <w:szCs w:val="16"/>
              </w:rPr>
              <w:t>www.beyondblue.org.au</w:t>
            </w:r>
          </w:p>
        </w:tc>
        <w:tc>
          <w:tcPr>
            <w:tcW w:w="11056" w:type="dxa"/>
          </w:tcPr>
          <w:p w14:paraId="5CCCAA83" w14:textId="77777777" w:rsidR="00AA3260" w:rsidRPr="00DB26E0" w:rsidRDefault="00AA3260" w:rsidP="00AA3260">
            <w:pPr>
              <w:autoSpaceDE w:val="0"/>
              <w:autoSpaceDN w:val="0"/>
              <w:adjustRightInd w:val="0"/>
              <w:rPr>
                <w:rFonts w:cstheme="minorHAnsi"/>
                <w:sz w:val="18"/>
                <w:szCs w:val="16"/>
              </w:rPr>
            </w:pPr>
            <w:r w:rsidRPr="00DB26E0">
              <w:rPr>
                <w:rFonts w:cstheme="minorHAnsi"/>
                <w:sz w:val="18"/>
                <w:szCs w:val="16"/>
              </w:rPr>
              <w:t>Mental health and wellbeing support organisation including:</w:t>
            </w:r>
          </w:p>
          <w:p w14:paraId="32B64D04" w14:textId="77777777" w:rsidR="00AA3260" w:rsidRPr="00DB26E0" w:rsidRDefault="00AA3260" w:rsidP="000C5C82">
            <w:pPr>
              <w:pStyle w:val="ListParagraph"/>
              <w:numPr>
                <w:ilvl w:val="0"/>
                <w:numId w:val="18"/>
              </w:numPr>
              <w:autoSpaceDE w:val="0"/>
              <w:autoSpaceDN w:val="0"/>
              <w:adjustRightInd w:val="0"/>
              <w:rPr>
                <w:rFonts w:asciiTheme="minorHAnsi" w:hAnsiTheme="minorHAnsi" w:cstheme="minorHAnsi"/>
                <w:color w:val="auto"/>
                <w:sz w:val="18"/>
                <w:szCs w:val="16"/>
              </w:rPr>
            </w:pPr>
            <w:r w:rsidRPr="00DB26E0">
              <w:rPr>
                <w:rFonts w:asciiTheme="minorHAnsi" w:hAnsiTheme="minorHAnsi" w:cstheme="minorHAnsi"/>
                <w:color w:val="auto"/>
                <w:sz w:val="18"/>
                <w:szCs w:val="16"/>
              </w:rPr>
              <w:t>Online chat service, e-therapies and forums</w:t>
            </w:r>
          </w:p>
          <w:p w14:paraId="16B55BBC" w14:textId="77777777" w:rsidR="009F3F36" w:rsidRPr="00DB26E0" w:rsidRDefault="00057D9B" w:rsidP="009F3F36">
            <w:pPr>
              <w:pStyle w:val="ListParagraph"/>
              <w:numPr>
                <w:ilvl w:val="0"/>
                <w:numId w:val="18"/>
              </w:numPr>
              <w:autoSpaceDE w:val="0"/>
              <w:autoSpaceDN w:val="0"/>
              <w:adjustRightInd w:val="0"/>
              <w:rPr>
                <w:rFonts w:asciiTheme="minorHAnsi" w:hAnsiTheme="minorHAnsi" w:cstheme="minorHAnsi"/>
                <w:color w:val="auto"/>
                <w:sz w:val="18"/>
                <w:szCs w:val="16"/>
              </w:rPr>
            </w:pPr>
            <w:r w:rsidRPr="00DB26E0">
              <w:rPr>
                <w:rFonts w:asciiTheme="minorHAnsi" w:hAnsiTheme="minorHAnsi" w:cstheme="minorHAnsi"/>
                <w:color w:val="auto"/>
                <w:sz w:val="18"/>
                <w:szCs w:val="16"/>
              </w:rPr>
              <w:t>Online information and resources</w:t>
            </w:r>
          </w:p>
        </w:tc>
      </w:tr>
      <w:tr w:rsidR="00057D9B" w:rsidRPr="00DB26E0" w14:paraId="27FBE6F9" w14:textId="77777777" w:rsidTr="00DB26E0">
        <w:tblPrEx>
          <w:tblCellMar>
            <w:top w:w="85" w:type="dxa"/>
            <w:bottom w:w="85" w:type="dxa"/>
          </w:tblCellMar>
        </w:tblPrEx>
        <w:trPr>
          <w:trHeight w:val="1106"/>
        </w:trPr>
        <w:tc>
          <w:tcPr>
            <w:tcW w:w="4250" w:type="dxa"/>
          </w:tcPr>
          <w:p w14:paraId="2B6588ED" w14:textId="77777777" w:rsidR="00AA3260" w:rsidRPr="00DB26E0" w:rsidRDefault="00AA3260" w:rsidP="00AA3260">
            <w:pPr>
              <w:autoSpaceDE w:val="0"/>
              <w:autoSpaceDN w:val="0"/>
              <w:adjustRightInd w:val="0"/>
              <w:rPr>
                <w:rFonts w:cstheme="minorHAnsi"/>
                <w:b/>
                <w:bCs/>
                <w:sz w:val="18"/>
                <w:szCs w:val="16"/>
              </w:rPr>
            </w:pPr>
            <w:r w:rsidRPr="00DB26E0">
              <w:rPr>
                <w:rFonts w:cstheme="minorHAnsi"/>
                <w:b/>
                <w:bCs/>
                <w:sz w:val="18"/>
                <w:szCs w:val="16"/>
              </w:rPr>
              <w:t>Men’s Referral Services</w:t>
            </w:r>
          </w:p>
          <w:p w14:paraId="7142B440" w14:textId="77777777" w:rsidR="00AA3260" w:rsidRPr="00DB26E0" w:rsidRDefault="00AA3260" w:rsidP="00AA3260">
            <w:pPr>
              <w:autoSpaceDE w:val="0"/>
              <w:autoSpaceDN w:val="0"/>
              <w:adjustRightInd w:val="0"/>
              <w:rPr>
                <w:rFonts w:cstheme="minorHAnsi"/>
                <w:sz w:val="18"/>
                <w:szCs w:val="16"/>
              </w:rPr>
            </w:pPr>
            <w:r w:rsidRPr="00DB26E0">
              <w:rPr>
                <w:rFonts w:cstheme="minorHAnsi"/>
                <w:sz w:val="18"/>
                <w:szCs w:val="16"/>
              </w:rPr>
              <w:t>1300 766 491</w:t>
            </w:r>
          </w:p>
          <w:p w14:paraId="2709F862" w14:textId="77777777" w:rsidR="00AA3260" w:rsidRPr="00DB26E0" w:rsidRDefault="009F3F36" w:rsidP="00AA3260">
            <w:pPr>
              <w:autoSpaceDE w:val="0"/>
              <w:autoSpaceDN w:val="0"/>
              <w:adjustRightInd w:val="0"/>
              <w:rPr>
                <w:rFonts w:cstheme="minorHAnsi"/>
                <w:bCs/>
                <w:sz w:val="18"/>
                <w:szCs w:val="16"/>
              </w:rPr>
            </w:pPr>
            <w:r w:rsidRPr="00DB26E0">
              <w:rPr>
                <w:rFonts w:cstheme="minorHAnsi"/>
                <w:sz w:val="18"/>
                <w:szCs w:val="16"/>
              </w:rPr>
              <w:t>ntv.org.au</w:t>
            </w:r>
          </w:p>
        </w:tc>
        <w:tc>
          <w:tcPr>
            <w:tcW w:w="11056" w:type="dxa"/>
          </w:tcPr>
          <w:p w14:paraId="448A8844" w14:textId="77777777" w:rsidR="009F3F36" w:rsidRPr="00DB26E0" w:rsidRDefault="00AA3260" w:rsidP="009F3F36">
            <w:pPr>
              <w:autoSpaceDE w:val="0"/>
              <w:autoSpaceDN w:val="0"/>
              <w:adjustRightInd w:val="0"/>
              <w:rPr>
                <w:rFonts w:cstheme="minorHAnsi"/>
                <w:sz w:val="18"/>
                <w:szCs w:val="16"/>
              </w:rPr>
            </w:pPr>
            <w:r w:rsidRPr="00DB26E0">
              <w:rPr>
                <w:rFonts w:cstheme="minorHAnsi"/>
                <w:sz w:val="18"/>
                <w:szCs w:val="16"/>
              </w:rPr>
              <w:t>Free, confidential phone helpli</w:t>
            </w:r>
            <w:r w:rsidR="000C5C82" w:rsidRPr="00DB26E0">
              <w:rPr>
                <w:rFonts w:cstheme="minorHAnsi"/>
                <w:sz w:val="18"/>
                <w:szCs w:val="16"/>
              </w:rPr>
              <w:t xml:space="preserve">ne with counselling, advice and </w:t>
            </w:r>
            <w:r w:rsidRPr="00DB26E0">
              <w:rPr>
                <w:rFonts w:cstheme="minorHAnsi"/>
                <w:sz w:val="18"/>
                <w:szCs w:val="16"/>
              </w:rPr>
              <w:t>support to men who have anger, relationship or parenting</w:t>
            </w:r>
            <w:r w:rsidR="000C5C82" w:rsidRPr="00DB26E0">
              <w:rPr>
                <w:rFonts w:cstheme="minorHAnsi"/>
                <w:sz w:val="18"/>
                <w:szCs w:val="16"/>
              </w:rPr>
              <w:t xml:space="preserve"> </w:t>
            </w:r>
            <w:r w:rsidRPr="00DB26E0">
              <w:rPr>
                <w:rFonts w:cstheme="minorHAnsi"/>
                <w:sz w:val="18"/>
                <w:szCs w:val="16"/>
              </w:rPr>
              <w:t>issues</w:t>
            </w:r>
            <w:r w:rsidR="009F3F36" w:rsidRPr="00DB26E0">
              <w:rPr>
                <w:rFonts w:cstheme="minorHAnsi"/>
                <w:sz w:val="18"/>
                <w:szCs w:val="16"/>
              </w:rPr>
              <w:t>. This service also</w:t>
            </w:r>
            <w:r w:rsidR="000C5C82" w:rsidRPr="00DB26E0">
              <w:rPr>
                <w:rFonts w:cstheme="minorHAnsi"/>
                <w:sz w:val="18"/>
                <w:szCs w:val="16"/>
              </w:rPr>
              <w:t xml:space="preserve"> includes: </w:t>
            </w:r>
          </w:p>
          <w:p w14:paraId="119A692E" w14:textId="77777777" w:rsidR="00AA3260" w:rsidRPr="00DB26E0" w:rsidRDefault="00AA3260" w:rsidP="000C5C82">
            <w:pPr>
              <w:pStyle w:val="ListParagraph"/>
              <w:numPr>
                <w:ilvl w:val="0"/>
                <w:numId w:val="16"/>
              </w:numPr>
              <w:autoSpaceDE w:val="0"/>
              <w:autoSpaceDN w:val="0"/>
              <w:adjustRightInd w:val="0"/>
              <w:rPr>
                <w:rFonts w:asciiTheme="minorHAnsi" w:hAnsiTheme="minorHAnsi" w:cstheme="minorHAnsi"/>
                <w:color w:val="auto"/>
                <w:sz w:val="18"/>
                <w:szCs w:val="16"/>
              </w:rPr>
            </w:pPr>
            <w:r w:rsidRPr="00DB26E0">
              <w:rPr>
                <w:rFonts w:asciiTheme="minorHAnsi" w:hAnsiTheme="minorHAnsi" w:cstheme="minorHAnsi"/>
                <w:color w:val="auto"/>
                <w:sz w:val="18"/>
                <w:szCs w:val="16"/>
              </w:rPr>
              <w:t>Training and personal development</w:t>
            </w:r>
          </w:p>
          <w:p w14:paraId="6BC1C055" w14:textId="77777777" w:rsidR="00AA3260" w:rsidRPr="00DB26E0" w:rsidRDefault="009F3F36" w:rsidP="000C5C82">
            <w:pPr>
              <w:pStyle w:val="ListParagraph"/>
              <w:numPr>
                <w:ilvl w:val="0"/>
                <w:numId w:val="16"/>
              </w:numPr>
              <w:autoSpaceDE w:val="0"/>
              <w:autoSpaceDN w:val="0"/>
              <w:adjustRightInd w:val="0"/>
              <w:rPr>
                <w:rFonts w:asciiTheme="minorHAnsi" w:hAnsiTheme="minorHAnsi" w:cstheme="minorHAnsi"/>
                <w:color w:val="auto"/>
                <w:sz w:val="18"/>
                <w:szCs w:val="16"/>
              </w:rPr>
            </w:pPr>
            <w:r w:rsidRPr="00DB26E0">
              <w:rPr>
                <w:rFonts w:asciiTheme="minorHAnsi" w:hAnsiTheme="minorHAnsi" w:cstheme="minorHAnsi"/>
                <w:color w:val="auto"/>
                <w:sz w:val="18"/>
                <w:szCs w:val="16"/>
              </w:rPr>
              <w:t>Translated</w:t>
            </w:r>
            <w:r w:rsidR="00AA3260" w:rsidRPr="00DB26E0">
              <w:rPr>
                <w:rFonts w:asciiTheme="minorHAnsi" w:hAnsiTheme="minorHAnsi" w:cstheme="minorHAnsi"/>
                <w:color w:val="auto"/>
                <w:sz w:val="18"/>
                <w:szCs w:val="16"/>
              </w:rPr>
              <w:t xml:space="preserve"> services available</w:t>
            </w:r>
          </w:p>
          <w:p w14:paraId="02FC66AF" w14:textId="77777777" w:rsidR="00DB26E0" w:rsidRPr="00DB26E0" w:rsidRDefault="00057D9B" w:rsidP="00DB26E0">
            <w:pPr>
              <w:pStyle w:val="ListParagraph"/>
              <w:numPr>
                <w:ilvl w:val="0"/>
                <w:numId w:val="16"/>
              </w:numPr>
              <w:autoSpaceDE w:val="0"/>
              <w:autoSpaceDN w:val="0"/>
              <w:adjustRightInd w:val="0"/>
              <w:rPr>
                <w:rFonts w:asciiTheme="minorHAnsi" w:hAnsiTheme="minorHAnsi" w:cstheme="minorHAnsi"/>
                <w:color w:val="auto"/>
                <w:sz w:val="18"/>
                <w:szCs w:val="16"/>
              </w:rPr>
            </w:pPr>
            <w:r w:rsidRPr="00DB26E0">
              <w:rPr>
                <w:rFonts w:asciiTheme="minorHAnsi" w:hAnsiTheme="minorHAnsi" w:cstheme="minorHAnsi"/>
                <w:color w:val="auto"/>
                <w:sz w:val="18"/>
                <w:szCs w:val="16"/>
              </w:rPr>
              <w:t>Online</w:t>
            </w:r>
            <w:r w:rsidR="00AA3260" w:rsidRPr="00DB26E0">
              <w:rPr>
                <w:rFonts w:asciiTheme="minorHAnsi" w:hAnsiTheme="minorHAnsi" w:cstheme="minorHAnsi"/>
                <w:color w:val="auto"/>
                <w:sz w:val="18"/>
                <w:szCs w:val="16"/>
              </w:rPr>
              <w:t xml:space="preserve"> information</w:t>
            </w:r>
            <w:r w:rsidRPr="00DB26E0">
              <w:rPr>
                <w:rFonts w:asciiTheme="minorHAnsi" w:hAnsiTheme="minorHAnsi" w:cstheme="minorHAnsi"/>
                <w:color w:val="auto"/>
                <w:sz w:val="18"/>
                <w:szCs w:val="16"/>
              </w:rPr>
              <w:t xml:space="preserve"> and resources </w:t>
            </w:r>
          </w:p>
        </w:tc>
      </w:tr>
    </w:tbl>
    <w:p w14:paraId="05D8960F" w14:textId="77777777" w:rsidR="00DB26E0" w:rsidRPr="00DB26E0" w:rsidRDefault="00DB26E0" w:rsidP="009F3F36">
      <w:pPr>
        <w:rPr>
          <w:rFonts w:cstheme="minorHAnsi"/>
          <w:sz w:val="18"/>
          <w:szCs w:val="16"/>
        </w:rPr>
      </w:pPr>
    </w:p>
    <w:sectPr w:rsidR="00DB26E0" w:rsidRPr="00DB26E0" w:rsidSect="00DB26E0">
      <w:head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0ABCC" w14:textId="77777777" w:rsidR="008E1120" w:rsidRDefault="008E1120" w:rsidP="00057D9B">
      <w:pPr>
        <w:spacing w:after="0" w:line="240" w:lineRule="auto"/>
      </w:pPr>
      <w:r>
        <w:separator/>
      </w:r>
    </w:p>
  </w:endnote>
  <w:endnote w:type="continuationSeparator" w:id="0">
    <w:p w14:paraId="1B419305" w14:textId="77777777" w:rsidR="008E1120" w:rsidRDefault="008E1120" w:rsidP="00057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0ADF0" w14:textId="77777777" w:rsidR="008E1120" w:rsidRDefault="008E1120" w:rsidP="00057D9B">
      <w:pPr>
        <w:spacing w:after="0" w:line="240" w:lineRule="auto"/>
      </w:pPr>
      <w:r>
        <w:separator/>
      </w:r>
    </w:p>
  </w:footnote>
  <w:footnote w:type="continuationSeparator" w:id="0">
    <w:p w14:paraId="4BE3C68D" w14:textId="77777777" w:rsidR="008E1120" w:rsidRDefault="008E1120" w:rsidP="00057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5827" w14:textId="77777777" w:rsidR="00057D9B" w:rsidRDefault="00057D9B" w:rsidP="00057D9B">
    <w:pPr>
      <w:pStyle w:val="Heading1"/>
    </w:pPr>
    <w:r>
      <w:t>Support Services Available in Moorabool and Surrounding Areas</w:t>
    </w:r>
  </w:p>
  <w:p w14:paraId="09D9AD4F" w14:textId="77777777" w:rsidR="00057D9B" w:rsidRDefault="00057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A3C"/>
    <w:multiLevelType w:val="hybridMultilevel"/>
    <w:tmpl w:val="8458A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D3606A"/>
    <w:multiLevelType w:val="hybridMultilevel"/>
    <w:tmpl w:val="1F2A0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A25A20"/>
    <w:multiLevelType w:val="hybridMultilevel"/>
    <w:tmpl w:val="ADEE3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4335B6"/>
    <w:multiLevelType w:val="hybridMultilevel"/>
    <w:tmpl w:val="7ABC0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A01183"/>
    <w:multiLevelType w:val="hybridMultilevel"/>
    <w:tmpl w:val="03E48316"/>
    <w:lvl w:ilvl="0" w:tplc="1C2C40C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ED7517"/>
    <w:multiLevelType w:val="hybridMultilevel"/>
    <w:tmpl w:val="A0EC2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D656D6"/>
    <w:multiLevelType w:val="hybridMultilevel"/>
    <w:tmpl w:val="2CDEB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7B47FE"/>
    <w:multiLevelType w:val="hybridMultilevel"/>
    <w:tmpl w:val="4334B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9C26FC"/>
    <w:multiLevelType w:val="hybridMultilevel"/>
    <w:tmpl w:val="AC026322"/>
    <w:lvl w:ilvl="0" w:tplc="1C2C40C4">
      <w:numFmt w:val="bullet"/>
      <w:lvlText w:val="•"/>
      <w:lvlJc w:val="left"/>
      <w:pPr>
        <w:ind w:left="761" w:hanging="360"/>
      </w:pPr>
      <w:rPr>
        <w:rFonts w:ascii="Calibri" w:eastAsiaTheme="minorHAnsi" w:hAnsi="Calibri" w:cs="Calibri"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9" w15:restartNumberingAfterBreak="0">
    <w:nsid w:val="2D28201A"/>
    <w:multiLevelType w:val="hybridMultilevel"/>
    <w:tmpl w:val="7878309A"/>
    <w:lvl w:ilvl="0" w:tplc="1C2C40C4">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FC13470"/>
    <w:multiLevelType w:val="hybridMultilevel"/>
    <w:tmpl w:val="EF7A9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5F3975"/>
    <w:multiLevelType w:val="hybridMultilevel"/>
    <w:tmpl w:val="07C6AB80"/>
    <w:lvl w:ilvl="0" w:tplc="1C2C40C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1A6B88"/>
    <w:multiLevelType w:val="hybridMultilevel"/>
    <w:tmpl w:val="16506D18"/>
    <w:lvl w:ilvl="0" w:tplc="1C2C40C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9437FC"/>
    <w:multiLevelType w:val="hybridMultilevel"/>
    <w:tmpl w:val="18468B56"/>
    <w:lvl w:ilvl="0" w:tplc="1C2C40C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2E4A5A"/>
    <w:multiLevelType w:val="hybridMultilevel"/>
    <w:tmpl w:val="537066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E2D7416"/>
    <w:multiLevelType w:val="multilevel"/>
    <w:tmpl w:val="633E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C95651"/>
    <w:multiLevelType w:val="hybridMultilevel"/>
    <w:tmpl w:val="5068238C"/>
    <w:lvl w:ilvl="0" w:tplc="1C2C40C4">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09B20A0"/>
    <w:multiLevelType w:val="hybridMultilevel"/>
    <w:tmpl w:val="C07E3A62"/>
    <w:lvl w:ilvl="0" w:tplc="1C2C40C4">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33E404D"/>
    <w:multiLevelType w:val="hybridMultilevel"/>
    <w:tmpl w:val="316EBB10"/>
    <w:lvl w:ilvl="0" w:tplc="1C2C40C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C8503C"/>
    <w:multiLevelType w:val="hybridMultilevel"/>
    <w:tmpl w:val="A70C202A"/>
    <w:lvl w:ilvl="0" w:tplc="1C2C40C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BB135C"/>
    <w:multiLevelType w:val="hybridMultilevel"/>
    <w:tmpl w:val="D3E47380"/>
    <w:lvl w:ilvl="0" w:tplc="1C2C40C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97090F"/>
    <w:multiLevelType w:val="hybridMultilevel"/>
    <w:tmpl w:val="91EED5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B2776CD"/>
    <w:multiLevelType w:val="hybridMultilevel"/>
    <w:tmpl w:val="C1F8FC4C"/>
    <w:lvl w:ilvl="0" w:tplc="1C2C40C4">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E382B05"/>
    <w:multiLevelType w:val="hybridMultilevel"/>
    <w:tmpl w:val="415E082C"/>
    <w:lvl w:ilvl="0" w:tplc="1C2C40C4">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5312C0D"/>
    <w:multiLevelType w:val="hybridMultilevel"/>
    <w:tmpl w:val="4B44EFD6"/>
    <w:lvl w:ilvl="0" w:tplc="1C2C40C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14372">
    <w:abstractNumId w:val="2"/>
  </w:num>
  <w:num w:numId="2" w16cid:durableId="1498109582">
    <w:abstractNumId w:val="21"/>
  </w:num>
  <w:num w:numId="3" w16cid:durableId="1493451382">
    <w:abstractNumId w:val="6"/>
  </w:num>
  <w:num w:numId="4" w16cid:durableId="318272779">
    <w:abstractNumId w:val="5"/>
  </w:num>
  <w:num w:numId="5" w16cid:durableId="1932424987">
    <w:abstractNumId w:val="7"/>
  </w:num>
  <w:num w:numId="6" w16cid:durableId="1103645434">
    <w:abstractNumId w:val="10"/>
  </w:num>
  <w:num w:numId="7" w16cid:durableId="1208907960">
    <w:abstractNumId w:val="0"/>
  </w:num>
  <w:num w:numId="8" w16cid:durableId="644554619">
    <w:abstractNumId w:val="1"/>
  </w:num>
  <w:num w:numId="9" w16cid:durableId="809592569">
    <w:abstractNumId w:val="3"/>
  </w:num>
  <w:num w:numId="10" w16cid:durableId="1990669747">
    <w:abstractNumId w:val="17"/>
  </w:num>
  <w:num w:numId="11" w16cid:durableId="11615802">
    <w:abstractNumId w:val="8"/>
  </w:num>
  <w:num w:numId="12" w16cid:durableId="883833227">
    <w:abstractNumId w:val="11"/>
  </w:num>
  <w:num w:numId="13" w16cid:durableId="1550073582">
    <w:abstractNumId w:val="18"/>
  </w:num>
  <w:num w:numId="14" w16cid:durableId="1581480360">
    <w:abstractNumId w:val="16"/>
  </w:num>
  <w:num w:numId="15" w16cid:durableId="347368253">
    <w:abstractNumId w:val="12"/>
  </w:num>
  <w:num w:numId="16" w16cid:durableId="1291547466">
    <w:abstractNumId w:val="9"/>
  </w:num>
  <w:num w:numId="17" w16cid:durableId="1103841769">
    <w:abstractNumId w:val="24"/>
  </w:num>
  <w:num w:numId="18" w16cid:durableId="911815187">
    <w:abstractNumId w:val="23"/>
  </w:num>
  <w:num w:numId="19" w16cid:durableId="66655167">
    <w:abstractNumId w:val="19"/>
  </w:num>
  <w:num w:numId="20" w16cid:durableId="1431774713">
    <w:abstractNumId w:val="4"/>
  </w:num>
  <w:num w:numId="21" w16cid:durableId="2050258654">
    <w:abstractNumId w:val="22"/>
  </w:num>
  <w:num w:numId="22" w16cid:durableId="1488131960">
    <w:abstractNumId w:val="20"/>
  </w:num>
  <w:num w:numId="23" w16cid:durableId="2005820920">
    <w:abstractNumId w:val="13"/>
  </w:num>
  <w:num w:numId="24" w16cid:durableId="1862930301">
    <w:abstractNumId w:val="14"/>
  </w:num>
  <w:num w:numId="25" w16cid:durableId="16508683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BEB"/>
    <w:rsid w:val="00057D9B"/>
    <w:rsid w:val="000C5C82"/>
    <w:rsid w:val="0063283D"/>
    <w:rsid w:val="00651B0F"/>
    <w:rsid w:val="00857681"/>
    <w:rsid w:val="008E1120"/>
    <w:rsid w:val="009F3F36"/>
    <w:rsid w:val="00A55BEB"/>
    <w:rsid w:val="00AA3260"/>
    <w:rsid w:val="00B80550"/>
    <w:rsid w:val="00DB26E0"/>
    <w:rsid w:val="00F82F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6CC70"/>
  <w15:chartTrackingRefBased/>
  <w15:docId w15:val="{6A8E1792-6529-4144-880F-9791F81C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8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5BEB"/>
    <w:pPr>
      <w:spacing w:before="360"/>
      <w:outlineLvl w:val="1"/>
    </w:pPr>
    <w:rPr>
      <w:rFonts w:ascii="Georgia" w:hAnsi="Georgia" w:cs="Segoe UI Semibold"/>
      <w:color w:val="7030A0"/>
      <w:sz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5BEB"/>
    <w:rPr>
      <w:rFonts w:ascii="Georgia" w:hAnsi="Georgia" w:cs="Segoe UI Semibold"/>
      <w:color w:val="7030A0"/>
      <w:sz w:val="32"/>
      <w:lang w:val="en-US"/>
    </w:rPr>
  </w:style>
  <w:style w:type="table" w:customStyle="1" w:styleId="Style1">
    <w:name w:val="Style1"/>
    <w:basedOn w:val="TableNormal"/>
    <w:uiPriority w:val="99"/>
    <w:rsid w:val="00A55BEB"/>
    <w:pPr>
      <w:spacing w:after="0" w:line="240" w:lineRule="auto"/>
    </w:pPr>
    <w:tblPr>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CellMar>
        <w:top w:w="85" w:type="dxa"/>
        <w:bottom w:w="85" w:type="dxa"/>
      </w:tblCellMar>
    </w:tblPr>
    <w:tblStylePr w:type="firstRow">
      <w:rPr>
        <w:b/>
        <w:color w:val="FFFFFF" w:themeColor="background1"/>
      </w:rPr>
      <w:tblPr>
        <w:tblCellMar>
          <w:top w:w="28" w:type="dxa"/>
          <w:left w:w="108" w:type="dxa"/>
          <w:bottom w:w="28" w:type="dxa"/>
          <w:right w:w="108" w:type="dxa"/>
        </w:tblCellMar>
      </w:tblPr>
      <w:tcPr>
        <w:shd w:val="clear" w:color="auto" w:fill="70AD47" w:themeFill="accent6"/>
      </w:tcPr>
    </w:tblStylePr>
  </w:style>
  <w:style w:type="paragraph" w:styleId="Subtitle">
    <w:name w:val="Subtitle"/>
    <w:basedOn w:val="Normal"/>
    <w:next w:val="Normal"/>
    <w:link w:val="SubtitleChar"/>
    <w:uiPriority w:val="11"/>
    <w:qFormat/>
    <w:rsid w:val="00A55BEB"/>
    <w:pPr>
      <w:spacing w:after="0" w:line="240" w:lineRule="auto"/>
    </w:pPr>
    <w:rPr>
      <w:rFonts w:ascii="Segoe UI Semibold" w:hAnsi="Segoe UI Semibold" w:cs="Segoe UI Semibold"/>
      <w:color w:val="FFFFFF" w:themeColor="background1"/>
    </w:rPr>
  </w:style>
  <w:style w:type="character" w:customStyle="1" w:styleId="SubtitleChar">
    <w:name w:val="Subtitle Char"/>
    <w:basedOn w:val="DefaultParagraphFont"/>
    <w:link w:val="Subtitle"/>
    <w:uiPriority w:val="11"/>
    <w:rsid w:val="00A55BEB"/>
    <w:rPr>
      <w:rFonts w:ascii="Segoe UI Semibold" w:hAnsi="Segoe UI Semibold" w:cs="Segoe UI Semibold"/>
      <w:color w:val="FFFFFF" w:themeColor="background1"/>
    </w:rPr>
  </w:style>
  <w:style w:type="paragraph" w:styleId="ListParagraph">
    <w:name w:val="List Paragraph"/>
    <w:basedOn w:val="Normal"/>
    <w:uiPriority w:val="34"/>
    <w:qFormat/>
    <w:rsid w:val="00A55BEB"/>
    <w:pPr>
      <w:ind w:left="720"/>
      <w:contextualSpacing/>
    </w:pPr>
    <w:rPr>
      <w:rFonts w:ascii="Segoe UI Light" w:hAnsi="Segoe UI Light" w:cs="Segoe UI Light"/>
      <w:color w:val="7F7F7F" w:themeColor="text1" w:themeTint="80"/>
    </w:rPr>
  </w:style>
  <w:style w:type="character" w:styleId="Hyperlink">
    <w:name w:val="Hyperlink"/>
    <w:basedOn w:val="DefaultParagraphFont"/>
    <w:uiPriority w:val="99"/>
    <w:unhideWhenUsed/>
    <w:rsid w:val="00A55BEB"/>
    <w:rPr>
      <w:color w:val="0563C1" w:themeColor="hyperlink"/>
      <w:u w:val="single"/>
    </w:rPr>
  </w:style>
  <w:style w:type="character" w:customStyle="1" w:styleId="Heading1Char">
    <w:name w:val="Heading 1 Char"/>
    <w:basedOn w:val="DefaultParagraphFont"/>
    <w:link w:val="Heading1"/>
    <w:uiPriority w:val="9"/>
    <w:rsid w:val="0063283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57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D9B"/>
  </w:style>
  <w:style w:type="paragraph" w:styleId="Footer">
    <w:name w:val="footer"/>
    <w:basedOn w:val="Normal"/>
    <w:link w:val="FooterChar"/>
    <w:uiPriority w:val="99"/>
    <w:unhideWhenUsed/>
    <w:rsid w:val="00057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D9B"/>
  </w:style>
  <w:style w:type="paragraph" w:styleId="BalloonText">
    <w:name w:val="Balloon Text"/>
    <w:basedOn w:val="Normal"/>
    <w:link w:val="BalloonTextChar"/>
    <w:uiPriority w:val="99"/>
    <w:semiHidden/>
    <w:unhideWhenUsed/>
    <w:rsid w:val="00DB26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6E0"/>
    <w:rPr>
      <w:rFonts w:ascii="Segoe UI" w:hAnsi="Segoe UI" w:cs="Segoe UI"/>
      <w:sz w:val="18"/>
      <w:szCs w:val="18"/>
    </w:rPr>
  </w:style>
  <w:style w:type="character" w:styleId="UnresolvedMention">
    <w:name w:val="Unresolved Mention"/>
    <w:basedOn w:val="DefaultParagraphFont"/>
    <w:uiPriority w:val="99"/>
    <w:semiHidden/>
    <w:unhideWhenUsed/>
    <w:rsid w:val="00857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94098">
      <w:bodyDiv w:val="1"/>
      <w:marLeft w:val="0"/>
      <w:marRight w:val="0"/>
      <w:marTop w:val="0"/>
      <w:marBottom w:val="0"/>
      <w:divBdr>
        <w:top w:val="none" w:sz="0" w:space="0" w:color="auto"/>
        <w:left w:val="none" w:sz="0" w:space="0" w:color="auto"/>
        <w:bottom w:val="none" w:sz="0" w:space="0" w:color="auto"/>
        <w:right w:val="none" w:sz="0" w:space="0" w:color="auto"/>
      </w:divBdr>
    </w:div>
    <w:div w:id="113255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ernhealth.org.au/service/counselling-adolescents-young-adults-and-families" TargetMode="External"/><Relationship Id="rId13" Type="http://schemas.openxmlformats.org/officeDocument/2006/relationships/hyperlink" Target="https://adf.org.au/reducing-ris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sternhealth.org.au/service/drug-health-services" TargetMode="External"/><Relationship Id="rId12" Type="http://schemas.openxmlformats.org/officeDocument/2006/relationships/hyperlink" Target="https://adf.org.au/talking-about-drug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f.org.au/resources/text-the-effects/" TargetMode="External"/><Relationship Id="rId5" Type="http://schemas.openxmlformats.org/officeDocument/2006/relationships/footnotes" Target="footnotes.xml"/><Relationship Id="rId15" Type="http://schemas.openxmlformats.org/officeDocument/2006/relationships/hyperlink" Target="https://goodsports.com.au/" TargetMode="External"/><Relationship Id="rId10" Type="http://schemas.openxmlformats.org/officeDocument/2006/relationships/hyperlink" Target="https://adf.org.au/help-support/path2help/" TargetMode="External"/><Relationship Id="rId4" Type="http://schemas.openxmlformats.org/officeDocument/2006/relationships/webSettings" Target="webSettings.xml"/><Relationship Id="rId9" Type="http://schemas.openxmlformats.org/officeDocument/2006/relationships/hyperlink" Target="https://www.vapingfacts.org.au/get-the-facts" TargetMode="External"/><Relationship Id="rId14" Type="http://schemas.openxmlformats.org/officeDocument/2006/relationships/hyperlink" Target="https://adf.org.au/drug-f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 Gathercole</dc:creator>
  <cp:keywords/>
  <dc:description/>
  <cp:lastModifiedBy>Gathercole, Trinity</cp:lastModifiedBy>
  <cp:revision>2</cp:revision>
  <cp:lastPrinted>2024-04-29T06:31:00Z</cp:lastPrinted>
  <dcterms:created xsi:type="dcterms:W3CDTF">2026-02-03T02:12:00Z</dcterms:created>
  <dcterms:modified xsi:type="dcterms:W3CDTF">2026-02-03T02:12:00Z</dcterms:modified>
</cp:coreProperties>
</file>