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2034C" w:rsidRDefault="00C2034C"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C2034C" w:rsidRPr="002F63BC" w:rsidTr="00922F3E">
        <w:trPr>
          <w:trHeight w:val="3402"/>
          <w:jc w:val="center"/>
        </w:trPr>
        <w:tc>
          <w:tcPr>
            <w:tcW w:w="9855" w:type="dxa"/>
            <w:gridSpan w:val="2"/>
            <w:vAlign w:val="bottom"/>
          </w:tcPr>
          <w:p w:rsidR="00C2034C" w:rsidRPr="002F63BC" w:rsidRDefault="00C2034C" w:rsidP="00922F3E">
            <w:pPr>
              <w:spacing w:after="0"/>
              <w:jc w:val="right"/>
            </w:pPr>
            <w:r>
              <w:rPr>
                <w:noProof/>
              </w:rPr>
              <w:drawing>
                <wp:inline distT="0" distB="0" distL="0" distR="0" wp14:anchorId="78A199CE" wp14:editId="6A966A98">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C2034C" w:rsidRPr="0040703C" w:rsidTr="00922F3E">
        <w:trPr>
          <w:trHeight w:val="7343"/>
          <w:jc w:val="center"/>
        </w:trPr>
        <w:tc>
          <w:tcPr>
            <w:tcW w:w="9855" w:type="dxa"/>
            <w:gridSpan w:val="2"/>
            <w:vAlign w:val="center"/>
          </w:tcPr>
          <w:p w:rsidR="00C2034C" w:rsidRPr="009C582D" w:rsidRDefault="00C2034C" w:rsidP="00922F3E">
            <w:pPr>
              <w:spacing w:after="360"/>
              <w:jc w:val="center"/>
              <w:rPr>
                <w:b/>
                <w:sz w:val="52"/>
              </w:rPr>
            </w:pPr>
            <w:r>
              <w:rPr>
                <w:b/>
                <w:sz w:val="72"/>
                <w:szCs w:val="72"/>
              </w:rPr>
              <w:t>MINUTES</w:t>
            </w:r>
          </w:p>
          <w:p w:rsidR="00C2034C" w:rsidRDefault="00C2034C" w:rsidP="00922F3E">
            <w:pPr>
              <w:jc w:val="center"/>
              <w:rPr>
                <w:b/>
                <w:sz w:val="52"/>
              </w:rPr>
            </w:pPr>
            <w:r>
              <w:rPr>
                <w:b/>
                <w:sz w:val="52"/>
              </w:rPr>
              <w:t>Special Council Meeting</w:t>
            </w:r>
          </w:p>
          <w:p w:rsidR="00C2034C" w:rsidRPr="009C582D" w:rsidRDefault="00C2034C" w:rsidP="00922F3E">
            <w:pPr>
              <w:jc w:val="center"/>
              <w:rPr>
                <w:b/>
                <w:sz w:val="52"/>
              </w:rPr>
            </w:pPr>
            <w:r>
              <w:rPr>
                <w:b/>
                <w:sz w:val="52"/>
              </w:rPr>
              <w:t>Wednesday, 17 June 2020</w:t>
            </w:r>
          </w:p>
        </w:tc>
      </w:tr>
      <w:tr w:rsidR="00C2034C" w:rsidRPr="0040703C" w:rsidTr="00922F3E">
        <w:trPr>
          <w:jc w:val="center"/>
        </w:trPr>
        <w:tc>
          <w:tcPr>
            <w:tcW w:w="3737" w:type="dxa"/>
          </w:tcPr>
          <w:p w:rsidR="00C2034C" w:rsidRPr="009C582D" w:rsidRDefault="00C2034C" w:rsidP="00922F3E">
            <w:pPr>
              <w:spacing w:line="276" w:lineRule="auto"/>
              <w:jc w:val="right"/>
              <w:rPr>
                <w:b/>
                <w:sz w:val="28"/>
                <w:szCs w:val="28"/>
              </w:rPr>
            </w:pPr>
            <w:r w:rsidRPr="009C582D">
              <w:rPr>
                <w:b/>
                <w:sz w:val="28"/>
                <w:szCs w:val="28"/>
              </w:rPr>
              <w:t>Time</w:t>
            </w:r>
            <w:r>
              <w:rPr>
                <w:b/>
                <w:sz w:val="28"/>
                <w:szCs w:val="28"/>
              </w:rPr>
              <w:t>:</w:t>
            </w:r>
          </w:p>
        </w:tc>
        <w:tc>
          <w:tcPr>
            <w:tcW w:w="6118" w:type="dxa"/>
          </w:tcPr>
          <w:p w:rsidR="00C2034C" w:rsidRPr="009C582D" w:rsidRDefault="00C2034C" w:rsidP="00922F3E">
            <w:pPr>
              <w:jc w:val="left"/>
              <w:rPr>
                <w:b/>
              </w:rPr>
            </w:pPr>
            <w:r>
              <w:rPr>
                <w:rFonts w:cs="Arial"/>
                <w:b/>
                <w:sz w:val="28"/>
                <w:szCs w:val="28"/>
              </w:rPr>
              <w:t>6.00pm</w:t>
            </w:r>
          </w:p>
        </w:tc>
      </w:tr>
      <w:tr w:rsidR="00C2034C" w:rsidRPr="0040703C" w:rsidTr="00922F3E">
        <w:trPr>
          <w:jc w:val="center"/>
        </w:trPr>
        <w:tc>
          <w:tcPr>
            <w:tcW w:w="3737" w:type="dxa"/>
          </w:tcPr>
          <w:p w:rsidR="00C2034C" w:rsidRPr="009C582D" w:rsidRDefault="00C2034C" w:rsidP="00922F3E">
            <w:pPr>
              <w:spacing w:line="276" w:lineRule="auto"/>
              <w:jc w:val="right"/>
              <w:rPr>
                <w:b/>
                <w:sz w:val="28"/>
                <w:szCs w:val="28"/>
              </w:rPr>
            </w:pPr>
            <w:r w:rsidRPr="009C582D">
              <w:rPr>
                <w:b/>
                <w:sz w:val="28"/>
                <w:szCs w:val="28"/>
              </w:rPr>
              <w:t>Location</w:t>
            </w:r>
            <w:r>
              <w:rPr>
                <w:b/>
                <w:sz w:val="28"/>
                <w:szCs w:val="28"/>
              </w:rPr>
              <w:t>:</w:t>
            </w:r>
          </w:p>
        </w:tc>
        <w:tc>
          <w:tcPr>
            <w:tcW w:w="6118" w:type="dxa"/>
          </w:tcPr>
          <w:p w:rsidR="00C2034C" w:rsidRPr="009C582D" w:rsidRDefault="00C2034C" w:rsidP="00922F3E">
            <w:pPr>
              <w:spacing w:after="0"/>
              <w:jc w:val="left"/>
              <w:rPr>
                <w:b/>
              </w:rPr>
            </w:pPr>
            <w:r>
              <w:rPr>
                <w:rFonts w:cs="Arial"/>
                <w:b/>
                <w:sz w:val="28"/>
                <w:szCs w:val="28"/>
              </w:rPr>
              <w:t>The Pavilion Room, Darley Civic Hub</w:t>
            </w:r>
          </w:p>
        </w:tc>
      </w:tr>
    </w:tbl>
    <w:p w:rsidR="00C2034C" w:rsidRPr="002C2E34" w:rsidRDefault="00C2034C" w:rsidP="00C2034C"/>
    <w:p w:rsidR="00C2034C" w:rsidRDefault="00C2034C" w:rsidP="00C626BB">
      <w:pPr>
        <w:sectPr w:rsidR="00C2034C" w:rsidSect="00C2034C">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326"/>
        </w:sectPr>
      </w:pPr>
    </w:p>
    <w:p w:rsidR="00C2034C" w:rsidRPr="003D5CFE" w:rsidRDefault="00C2034C" w:rsidP="00C2034C">
      <w:pPr>
        <w:spacing w:before="240" w:after="240"/>
        <w:rPr>
          <w:rFonts w:cs="Arial"/>
          <w:b/>
          <w:sz w:val="28"/>
          <w:szCs w:val="28"/>
        </w:rPr>
      </w:pPr>
      <w:bookmarkStart w:id="1" w:name="PDF1_Contents"/>
      <w:bookmarkEnd w:id="1"/>
      <w:r w:rsidRPr="00984167">
        <w:rPr>
          <w:rFonts w:cs="Arial"/>
          <w:b/>
          <w:sz w:val="28"/>
          <w:szCs w:val="28"/>
        </w:rPr>
        <w:lastRenderedPageBreak/>
        <w:t>Order Of Business</w:t>
      </w:r>
    </w:p>
    <w:p w:rsidR="00C2034C" w:rsidRDefault="00C2034C">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43302132" w:history="1">
        <w:r w:rsidRPr="00BF086B">
          <w:rPr>
            <w:rStyle w:val="Hyperlink"/>
            <w:noProof/>
          </w:rPr>
          <w:t>1</w:t>
        </w:r>
        <w:r>
          <w:rPr>
            <w:rFonts w:asciiTheme="minorHAnsi" w:eastAsiaTheme="minorEastAsia" w:hAnsiTheme="minorHAnsi"/>
            <w:b w:val="0"/>
            <w:noProof/>
            <w:sz w:val="22"/>
            <w:lang w:eastAsia="en-AU"/>
          </w:rPr>
          <w:tab/>
        </w:r>
        <w:r w:rsidRPr="00BF086B">
          <w:rPr>
            <w:rStyle w:val="Hyperlink"/>
            <w:noProof/>
          </w:rPr>
          <w:t>Opening of Meeting and Prayer</w:t>
        </w:r>
        <w:r>
          <w:rPr>
            <w:noProof/>
            <w:webHidden/>
          </w:rPr>
          <w:tab/>
        </w:r>
        <w:r>
          <w:rPr>
            <w:noProof/>
            <w:webHidden/>
          </w:rPr>
          <w:fldChar w:fldCharType="begin"/>
        </w:r>
        <w:r>
          <w:rPr>
            <w:noProof/>
            <w:webHidden/>
          </w:rPr>
          <w:instrText xml:space="preserve"> PAGEREF _Toc43302132 \h </w:instrText>
        </w:r>
        <w:r>
          <w:rPr>
            <w:noProof/>
            <w:webHidden/>
          </w:rPr>
        </w:r>
        <w:r>
          <w:rPr>
            <w:noProof/>
            <w:webHidden/>
          </w:rPr>
          <w:fldChar w:fldCharType="separate"/>
        </w:r>
        <w:r>
          <w:rPr>
            <w:noProof/>
            <w:webHidden/>
          </w:rPr>
          <w:t>3</w:t>
        </w:r>
        <w:r>
          <w:rPr>
            <w:noProof/>
            <w:webHidden/>
          </w:rPr>
          <w:fldChar w:fldCharType="end"/>
        </w:r>
      </w:hyperlink>
    </w:p>
    <w:p w:rsidR="00C2034C" w:rsidRDefault="00244917">
      <w:pPr>
        <w:pStyle w:val="TOC1"/>
        <w:rPr>
          <w:rFonts w:asciiTheme="minorHAnsi" w:eastAsiaTheme="minorEastAsia" w:hAnsiTheme="minorHAnsi"/>
          <w:b w:val="0"/>
          <w:noProof/>
          <w:sz w:val="22"/>
          <w:lang w:eastAsia="en-AU"/>
        </w:rPr>
      </w:pPr>
      <w:hyperlink w:anchor="_Toc43302133" w:history="1">
        <w:r w:rsidR="00C2034C" w:rsidRPr="00BF086B">
          <w:rPr>
            <w:rStyle w:val="Hyperlink"/>
            <w:noProof/>
          </w:rPr>
          <w:t>2</w:t>
        </w:r>
        <w:r w:rsidR="00C2034C">
          <w:rPr>
            <w:rFonts w:asciiTheme="minorHAnsi" w:eastAsiaTheme="minorEastAsia" w:hAnsiTheme="minorHAnsi"/>
            <w:b w:val="0"/>
            <w:noProof/>
            <w:sz w:val="22"/>
            <w:lang w:eastAsia="en-AU"/>
          </w:rPr>
          <w:tab/>
        </w:r>
        <w:r w:rsidR="00C2034C" w:rsidRPr="00BF086B">
          <w:rPr>
            <w:rStyle w:val="Hyperlink"/>
            <w:noProof/>
          </w:rPr>
          <w:t>Acknowledgement of Country</w:t>
        </w:r>
        <w:r w:rsidR="00C2034C">
          <w:rPr>
            <w:noProof/>
            <w:webHidden/>
          </w:rPr>
          <w:tab/>
        </w:r>
        <w:r w:rsidR="00C2034C">
          <w:rPr>
            <w:noProof/>
            <w:webHidden/>
          </w:rPr>
          <w:fldChar w:fldCharType="begin"/>
        </w:r>
        <w:r w:rsidR="00C2034C">
          <w:rPr>
            <w:noProof/>
            <w:webHidden/>
          </w:rPr>
          <w:instrText xml:space="preserve"> PAGEREF _Toc43302133 \h </w:instrText>
        </w:r>
        <w:r w:rsidR="00C2034C">
          <w:rPr>
            <w:noProof/>
            <w:webHidden/>
          </w:rPr>
        </w:r>
        <w:r w:rsidR="00C2034C">
          <w:rPr>
            <w:noProof/>
            <w:webHidden/>
          </w:rPr>
          <w:fldChar w:fldCharType="separate"/>
        </w:r>
        <w:r w:rsidR="00C2034C">
          <w:rPr>
            <w:noProof/>
            <w:webHidden/>
          </w:rPr>
          <w:t>3</w:t>
        </w:r>
        <w:r w:rsidR="00C2034C">
          <w:rPr>
            <w:noProof/>
            <w:webHidden/>
          </w:rPr>
          <w:fldChar w:fldCharType="end"/>
        </w:r>
      </w:hyperlink>
    </w:p>
    <w:p w:rsidR="00C2034C" w:rsidRDefault="00244917">
      <w:pPr>
        <w:pStyle w:val="TOC1"/>
        <w:rPr>
          <w:rFonts w:asciiTheme="minorHAnsi" w:eastAsiaTheme="minorEastAsia" w:hAnsiTheme="minorHAnsi"/>
          <w:b w:val="0"/>
          <w:noProof/>
          <w:sz w:val="22"/>
          <w:lang w:eastAsia="en-AU"/>
        </w:rPr>
      </w:pPr>
      <w:hyperlink w:anchor="_Toc43302134" w:history="1">
        <w:r w:rsidR="00C2034C" w:rsidRPr="00BF086B">
          <w:rPr>
            <w:rStyle w:val="Hyperlink"/>
            <w:noProof/>
          </w:rPr>
          <w:t>3</w:t>
        </w:r>
        <w:r w:rsidR="00C2034C">
          <w:rPr>
            <w:rFonts w:asciiTheme="minorHAnsi" w:eastAsiaTheme="minorEastAsia" w:hAnsiTheme="minorHAnsi"/>
            <w:b w:val="0"/>
            <w:noProof/>
            <w:sz w:val="22"/>
            <w:lang w:eastAsia="en-AU"/>
          </w:rPr>
          <w:tab/>
        </w:r>
        <w:r w:rsidR="00C2034C" w:rsidRPr="00BF086B">
          <w:rPr>
            <w:rStyle w:val="Hyperlink"/>
            <w:noProof/>
          </w:rPr>
          <w:t>Present</w:t>
        </w:r>
        <w:r w:rsidR="00C2034C">
          <w:rPr>
            <w:noProof/>
            <w:webHidden/>
          </w:rPr>
          <w:tab/>
        </w:r>
        <w:r w:rsidR="00C2034C">
          <w:rPr>
            <w:noProof/>
            <w:webHidden/>
          </w:rPr>
          <w:fldChar w:fldCharType="begin"/>
        </w:r>
        <w:r w:rsidR="00C2034C">
          <w:rPr>
            <w:noProof/>
            <w:webHidden/>
          </w:rPr>
          <w:instrText xml:space="preserve"> PAGEREF _Toc43302134 \h </w:instrText>
        </w:r>
        <w:r w:rsidR="00C2034C">
          <w:rPr>
            <w:noProof/>
            <w:webHidden/>
          </w:rPr>
        </w:r>
        <w:r w:rsidR="00C2034C">
          <w:rPr>
            <w:noProof/>
            <w:webHidden/>
          </w:rPr>
          <w:fldChar w:fldCharType="separate"/>
        </w:r>
        <w:r w:rsidR="00C2034C">
          <w:rPr>
            <w:noProof/>
            <w:webHidden/>
          </w:rPr>
          <w:t>3</w:t>
        </w:r>
        <w:r w:rsidR="00C2034C">
          <w:rPr>
            <w:noProof/>
            <w:webHidden/>
          </w:rPr>
          <w:fldChar w:fldCharType="end"/>
        </w:r>
      </w:hyperlink>
    </w:p>
    <w:p w:rsidR="00C2034C" w:rsidRDefault="00244917">
      <w:pPr>
        <w:pStyle w:val="TOC1"/>
        <w:rPr>
          <w:rFonts w:asciiTheme="minorHAnsi" w:eastAsiaTheme="minorEastAsia" w:hAnsiTheme="minorHAnsi"/>
          <w:b w:val="0"/>
          <w:noProof/>
          <w:sz w:val="22"/>
          <w:lang w:eastAsia="en-AU"/>
        </w:rPr>
      </w:pPr>
      <w:hyperlink w:anchor="_Toc43302135" w:history="1">
        <w:r w:rsidR="00C2034C" w:rsidRPr="00BF086B">
          <w:rPr>
            <w:rStyle w:val="Hyperlink"/>
            <w:noProof/>
          </w:rPr>
          <w:t>4</w:t>
        </w:r>
        <w:r w:rsidR="00C2034C">
          <w:rPr>
            <w:rFonts w:asciiTheme="minorHAnsi" w:eastAsiaTheme="minorEastAsia" w:hAnsiTheme="minorHAnsi"/>
            <w:b w:val="0"/>
            <w:noProof/>
            <w:sz w:val="22"/>
            <w:lang w:eastAsia="en-AU"/>
          </w:rPr>
          <w:tab/>
        </w:r>
        <w:r w:rsidR="00C2034C" w:rsidRPr="00BF086B">
          <w:rPr>
            <w:rStyle w:val="Hyperlink"/>
            <w:noProof/>
          </w:rPr>
          <w:t>Apologies</w:t>
        </w:r>
        <w:r w:rsidR="00C2034C">
          <w:rPr>
            <w:noProof/>
            <w:webHidden/>
          </w:rPr>
          <w:tab/>
        </w:r>
        <w:r w:rsidR="00C2034C">
          <w:rPr>
            <w:noProof/>
            <w:webHidden/>
          </w:rPr>
          <w:fldChar w:fldCharType="begin"/>
        </w:r>
        <w:r w:rsidR="00C2034C">
          <w:rPr>
            <w:noProof/>
            <w:webHidden/>
          </w:rPr>
          <w:instrText xml:space="preserve"> PAGEREF _Toc43302135 \h </w:instrText>
        </w:r>
        <w:r w:rsidR="00C2034C">
          <w:rPr>
            <w:noProof/>
            <w:webHidden/>
          </w:rPr>
        </w:r>
        <w:r w:rsidR="00C2034C">
          <w:rPr>
            <w:noProof/>
            <w:webHidden/>
          </w:rPr>
          <w:fldChar w:fldCharType="separate"/>
        </w:r>
        <w:r w:rsidR="00C2034C">
          <w:rPr>
            <w:noProof/>
            <w:webHidden/>
          </w:rPr>
          <w:t>3</w:t>
        </w:r>
        <w:r w:rsidR="00C2034C">
          <w:rPr>
            <w:noProof/>
            <w:webHidden/>
          </w:rPr>
          <w:fldChar w:fldCharType="end"/>
        </w:r>
      </w:hyperlink>
    </w:p>
    <w:p w:rsidR="00C2034C" w:rsidRDefault="00244917">
      <w:pPr>
        <w:pStyle w:val="TOC1"/>
        <w:rPr>
          <w:rFonts w:asciiTheme="minorHAnsi" w:eastAsiaTheme="minorEastAsia" w:hAnsiTheme="minorHAnsi"/>
          <w:b w:val="0"/>
          <w:noProof/>
          <w:sz w:val="22"/>
          <w:lang w:eastAsia="en-AU"/>
        </w:rPr>
      </w:pPr>
      <w:hyperlink w:anchor="_Toc43302136" w:history="1">
        <w:r w:rsidR="00C2034C" w:rsidRPr="00BF086B">
          <w:rPr>
            <w:rStyle w:val="Hyperlink"/>
            <w:noProof/>
          </w:rPr>
          <w:t>5</w:t>
        </w:r>
        <w:r w:rsidR="00C2034C">
          <w:rPr>
            <w:rFonts w:asciiTheme="minorHAnsi" w:eastAsiaTheme="minorEastAsia" w:hAnsiTheme="minorHAnsi"/>
            <w:b w:val="0"/>
            <w:noProof/>
            <w:sz w:val="22"/>
            <w:lang w:eastAsia="en-AU"/>
          </w:rPr>
          <w:tab/>
        </w:r>
        <w:r w:rsidR="00C2034C" w:rsidRPr="00BF086B">
          <w:rPr>
            <w:rStyle w:val="Hyperlink"/>
            <w:noProof/>
          </w:rPr>
          <w:t>Disclosure of Conflicts of Interest</w:t>
        </w:r>
        <w:r w:rsidR="00C2034C">
          <w:rPr>
            <w:noProof/>
            <w:webHidden/>
          </w:rPr>
          <w:tab/>
        </w:r>
        <w:r w:rsidR="00C2034C">
          <w:rPr>
            <w:noProof/>
            <w:webHidden/>
          </w:rPr>
          <w:fldChar w:fldCharType="begin"/>
        </w:r>
        <w:r w:rsidR="00C2034C">
          <w:rPr>
            <w:noProof/>
            <w:webHidden/>
          </w:rPr>
          <w:instrText xml:space="preserve"> PAGEREF _Toc43302136 \h </w:instrText>
        </w:r>
        <w:r w:rsidR="00C2034C">
          <w:rPr>
            <w:noProof/>
            <w:webHidden/>
          </w:rPr>
        </w:r>
        <w:r w:rsidR="00C2034C">
          <w:rPr>
            <w:noProof/>
            <w:webHidden/>
          </w:rPr>
          <w:fldChar w:fldCharType="separate"/>
        </w:r>
        <w:r w:rsidR="00C2034C">
          <w:rPr>
            <w:noProof/>
            <w:webHidden/>
          </w:rPr>
          <w:t>3</w:t>
        </w:r>
        <w:r w:rsidR="00C2034C">
          <w:rPr>
            <w:noProof/>
            <w:webHidden/>
          </w:rPr>
          <w:fldChar w:fldCharType="end"/>
        </w:r>
      </w:hyperlink>
    </w:p>
    <w:p w:rsidR="00C2034C" w:rsidRDefault="00244917">
      <w:pPr>
        <w:pStyle w:val="TOC1"/>
        <w:rPr>
          <w:rFonts w:asciiTheme="minorHAnsi" w:eastAsiaTheme="minorEastAsia" w:hAnsiTheme="minorHAnsi"/>
          <w:b w:val="0"/>
          <w:noProof/>
          <w:sz w:val="22"/>
          <w:lang w:eastAsia="en-AU"/>
        </w:rPr>
      </w:pPr>
      <w:hyperlink w:anchor="_Toc43302137" w:history="1">
        <w:r w:rsidR="00C2034C" w:rsidRPr="00BF086B">
          <w:rPr>
            <w:rStyle w:val="Hyperlink"/>
            <w:noProof/>
          </w:rPr>
          <w:t>6</w:t>
        </w:r>
        <w:r w:rsidR="00C2034C">
          <w:rPr>
            <w:rFonts w:asciiTheme="minorHAnsi" w:eastAsiaTheme="minorEastAsia" w:hAnsiTheme="minorHAnsi"/>
            <w:b w:val="0"/>
            <w:noProof/>
            <w:sz w:val="22"/>
            <w:lang w:eastAsia="en-AU"/>
          </w:rPr>
          <w:tab/>
        </w:r>
        <w:r w:rsidR="00C2034C" w:rsidRPr="00BF086B">
          <w:rPr>
            <w:rStyle w:val="Hyperlink"/>
            <w:noProof/>
          </w:rPr>
          <w:t>Presentations/Deputations</w:t>
        </w:r>
        <w:r w:rsidR="00C2034C">
          <w:rPr>
            <w:noProof/>
            <w:webHidden/>
          </w:rPr>
          <w:tab/>
        </w:r>
        <w:r w:rsidR="00C2034C">
          <w:rPr>
            <w:noProof/>
            <w:webHidden/>
          </w:rPr>
          <w:fldChar w:fldCharType="begin"/>
        </w:r>
        <w:r w:rsidR="00C2034C">
          <w:rPr>
            <w:noProof/>
            <w:webHidden/>
          </w:rPr>
          <w:instrText xml:space="preserve"> PAGEREF _Toc43302137 \h </w:instrText>
        </w:r>
        <w:r w:rsidR="00C2034C">
          <w:rPr>
            <w:noProof/>
            <w:webHidden/>
          </w:rPr>
        </w:r>
        <w:r w:rsidR="00C2034C">
          <w:rPr>
            <w:noProof/>
            <w:webHidden/>
          </w:rPr>
          <w:fldChar w:fldCharType="separate"/>
        </w:r>
        <w:r w:rsidR="00C2034C">
          <w:rPr>
            <w:noProof/>
            <w:webHidden/>
          </w:rPr>
          <w:t>4</w:t>
        </w:r>
        <w:r w:rsidR="00C2034C">
          <w:rPr>
            <w:noProof/>
            <w:webHidden/>
          </w:rPr>
          <w:fldChar w:fldCharType="end"/>
        </w:r>
      </w:hyperlink>
    </w:p>
    <w:p w:rsidR="00C2034C" w:rsidRDefault="00244917">
      <w:pPr>
        <w:pStyle w:val="TOC1"/>
        <w:rPr>
          <w:rFonts w:asciiTheme="minorHAnsi" w:eastAsiaTheme="minorEastAsia" w:hAnsiTheme="minorHAnsi"/>
          <w:b w:val="0"/>
          <w:noProof/>
          <w:sz w:val="22"/>
          <w:lang w:eastAsia="en-AU"/>
        </w:rPr>
      </w:pPr>
      <w:hyperlink w:anchor="_Toc43302138" w:history="1">
        <w:r w:rsidR="00C2034C" w:rsidRPr="00BF086B">
          <w:rPr>
            <w:rStyle w:val="Hyperlink"/>
            <w:noProof/>
          </w:rPr>
          <w:t>7</w:t>
        </w:r>
        <w:r w:rsidR="00C2034C">
          <w:rPr>
            <w:rFonts w:asciiTheme="minorHAnsi" w:eastAsiaTheme="minorEastAsia" w:hAnsiTheme="minorHAnsi"/>
            <w:b w:val="0"/>
            <w:noProof/>
            <w:sz w:val="22"/>
            <w:lang w:eastAsia="en-AU"/>
          </w:rPr>
          <w:tab/>
        </w:r>
        <w:r w:rsidR="00C2034C" w:rsidRPr="00BF086B">
          <w:rPr>
            <w:rStyle w:val="Hyperlink"/>
            <w:noProof/>
          </w:rPr>
          <w:t>Community Assets &amp; Infrastructure Reports</w:t>
        </w:r>
        <w:r w:rsidR="00C2034C">
          <w:rPr>
            <w:noProof/>
            <w:webHidden/>
          </w:rPr>
          <w:tab/>
        </w:r>
        <w:r w:rsidR="00C2034C">
          <w:rPr>
            <w:noProof/>
            <w:webHidden/>
          </w:rPr>
          <w:fldChar w:fldCharType="begin"/>
        </w:r>
        <w:r w:rsidR="00C2034C">
          <w:rPr>
            <w:noProof/>
            <w:webHidden/>
          </w:rPr>
          <w:instrText xml:space="preserve"> PAGEREF _Toc43302138 \h </w:instrText>
        </w:r>
        <w:r w:rsidR="00C2034C">
          <w:rPr>
            <w:noProof/>
            <w:webHidden/>
          </w:rPr>
        </w:r>
        <w:r w:rsidR="00C2034C">
          <w:rPr>
            <w:noProof/>
            <w:webHidden/>
          </w:rPr>
          <w:fldChar w:fldCharType="separate"/>
        </w:r>
        <w:r w:rsidR="00C2034C">
          <w:rPr>
            <w:noProof/>
            <w:webHidden/>
          </w:rPr>
          <w:t>6</w:t>
        </w:r>
        <w:r w:rsidR="00C2034C">
          <w:rPr>
            <w:noProof/>
            <w:webHidden/>
          </w:rPr>
          <w:fldChar w:fldCharType="end"/>
        </w:r>
      </w:hyperlink>
    </w:p>
    <w:p w:rsidR="00C2034C" w:rsidRDefault="00244917">
      <w:pPr>
        <w:pStyle w:val="TOC2"/>
        <w:rPr>
          <w:rFonts w:asciiTheme="minorHAnsi" w:eastAsiaTheme="minorEastAsia" w:hAnsiTheme="minorHAnsi"/>
          <w:noProof/>
          <w:sz w:val="22"/>
          <w:lang w:eastAsia="en-AU"/>
        </w:rPr>
      </w:pPr>
      <w:hyperlink w:anchor="_Toc43302139" w:history="1">
        <w:r w:rsidR="00922F3E">
          <w:rPr>
            <w:rStyle w:val="Hyperlink"/>
            <w:noProof/>
          </w:rPr>
          <w:t>7</w:t>
        </w:r>
        <w:r w:rsidR="00C2034C" w:rsidRPr="00BF086B">
          <w:rPr>
            <w:rStyle w:val="Hyperlink"/>
            <w:noProof/>
          </w:rPr>
          <w:t>.1</w:t>
        </w:r>
        <w:r w:rsidR="00C2034C">
          <w:rPr>
            <w:rFonts w:asciiTheme="minorHAnsi" w:eastAsiaTheme="minorEastAsia" w:hAnsiTheme="minorHAnsi"/>
            <w:noProof/>
            <w:sz w:val="22"/>
            <w:lang w:eastAsia="en-AU"/>
          </w:rPr>
          <w:tab/>
        </w:r>
        <w:r w:rsidR="00C2034C" w:rsidRPr="00BF086B">
          <w:rPr>
            <w:rStyle w:val="Hyperlink"/>
            <w:noProof/>
          </w:rPr>
          <w:t>Bacchus Marsh Indoor Sports and Aquatic Facility</w:t>
        </w:r>
        <w:r w:rsidR="00C2034C">
          <w:rPr>
            <w:noProof/>
            <w:webHidden/>
          </w:rPr>
          <w:tab/>
        </w:r>
        <w:r w:rsidR="00C2034C">
          <w:rPr>
            <w:noProof/>
            <w:webHidden/>
          </w:rPr>
          <w:fldChar w:fldCharType="begin"/>
        </w:r>
        <w:r w:rsidR="00C2034C">
          <w:rPr>
            <w:noProof/>
            <w:webHidden/>
          </w:rPr>
          <w:instrText xml:space="preserve"> PAGEREF _Toc43302139 \h </w:instrText>
        </w:r>
        <w:r w:rsidR="00C2034C">
          <w:rPr>
            <w:noProof/>
            <w:webHidden/>
          </w:rPr>
        </w:r>
        <w:r w:rsidR="00C2034C">
          <w:rPr>
            <w:noProof/>
            <w:webHidden/>
          </w:rPr>
          <w:fldChar w:fldCharType="separate"/>
        </w:r>
        <w:r w:rsidR="00C2034C">
          <w:rPr>
            <w:noProof/>
            <w:webHidden/>
          </w:rPr>
          <w:t>6</w:t>
        </w:r>
        <w:r w:rsidR="00C2034C">
          <w:rPr>
            <w:noProof/>
            <w:webHidden/>
          </w:rPr>
          <w:fldChar w:fldCharType="end"/>
        </w:r>
      </w:hyperlink>
    </w:p>
    <w:p w:rsidR="00C2034C" w:rsidRDefault="00244917">
      <w:pPr>
        <w:pStyle w:val="TOC1"/>
        <w:rPr>
          <w:rFonts w:asciiTheme="minorHAnsi" w:eastAsiaTheme="minorEastAsia" w:hAnsiTheme="minorHAnsi"/>
          <w:b w:val="0"/>
          <w:noProof/>
          <w:sz w:val="22"/>
          <w:lang w:eastAsia="en-AU"/>
        </w:rPr>
      </w:pPr>
      <w:hyperlink w:anchor="_Toc43302140" w:history="1">
        <w:r w:rsidR="00C2034C" w:rsidRPr="00BF086B">
          <w:rPr>
            <w:rStyle w:val="Hyperlink"/>
            <w:noProof/>
          </w:rPr>
          <w:t>8</w:t>
        </w:r>
        <w:r w:rsidR="00C2034C">
          <w:rPr>
            <w:rFonts w:asciiTheme="minorHAnsi" w:eastAsiaTheme="minorEastAsia" w:hAnsiTheme="minorHAnsi"/>
            <w:b w:val="0"/>
            <w:noProof/>
            <w:sz w:val="22"/>
            <w:lang w:eastAsia="en-AU"/>
          </w:rPr>
          <w:tab/>
        </w:r>
        <w:r w:rsidR="00C2034C" w:rsidRPr="00BF086B">
          <w:rPr>
            <w:rStyle w:val="Hyperlink"/>
            <w:noProof/>
          </w:rPr>
          <w:t>Closed Session of the Meeting to the Public</w:t>
        </w:r>
        <w:r w:rsidR="00C2034C">
          <w:rPr>
            <w:noProof/>
            <w:webHidden/>
          </w:rPr>
          <w:tab/>
        </w:r>
        <w:r w:rsidR="00C2034C">
          <w:rPr>
            <w:noProof/>
            <w:webHidden/>
          </w:rPr>
          <w:fldChar w:fldCharType="begin"/>
        </w:r>
        <w:r w:rsidR="00C2034C">
          <w:rPr>
            <w:noProof/>
            <w:webHidden/>
          </w:rPr>
          <w:instrText xml:space="preserve"> PAGEREF _Toc43302140 \h </w:instrText>
        </w:r>
        <w:r w:rsidR="00C2034C">
          <w:rPr>
            <w:noProof/>
            <w:webHidden/>
          </w:rPr>
        </w:r>
        <w:r w:rsidR="00C2034C">
          <w:rPr>
            <w:noProof/>
            <w:webHidden/>
          </w:rPr>
          <w:fldChar w:fldCharType="separate"/>
        </w:r>
        <w:r w:rsidR="00C2034C">
          <w:rPr>
            <w:noProof/>
            <w:webHidden/>
          </w:rPr>
          <w:t>13</w:t>
        </w:r>
        <w:r w:rsidR="00C2034C">
          <w:rPr>
            <w:noProof/>
            <w:webHidden/>
          </w:rPr>
          <w:fldChar w:fldCharType="end"/>
        </w:r>
      </w:hyperlink>
    </w:p>
    <w:p w:rsidR="00C2034C" w:rsidRDefault="00244917">
      <w:pPr>
        <w:pStyle w:val="TOC2"/>
        <w:rPr>
          <w:rFonts w:asciiTheme="minorHAnsi" w:eastAsiaTheme="minorEastAsia" w:hAnsiTheme="minorHAnsi"/>
          <w:noProof/>
          <w:sz w:val="22"/>
          <w:lang w:eastAsia="en-AU"/>
        </w:rPr>
      </w:pPr>
      <w:hyperlink w:anchor="_Toc43302141" w:history="1">
        <w:r w:rsidR="00922F3E">
          <w:rPr>
            <w:rStyle w:val="Hyperlink"/>
            <w:rFonts w:cs="Calibri"/>
            <w:noProof/>
          </w:rPr>
          <w:t>8</w:t>
        </w:r>
        <w:r w:rsidR="00C2034C" w:rsidRPr="00BF086B">
          <w:rPr>
            <w:rStyle w:val="Hyperlink"/>
            <w:rFonts w:cs="Calibri"/>
            <w:noProof/>
          </w:rPr>
          <w:t>.1</w:t>
        </w:r>
        <w:r w:rsidR="00C2034C">
          <w:rPr>
            <w:rFonts w:asciiTheme="minorHAnsi" w:eastAsiaTheme="minorEastAsia" w:hAnsiTheme="minorHAnsi"/>
            <w:noProof/>
            <w:sz w:val="22"/>
            <w:lang w:eastAsia="en-AU"/>
          </w:rPr>
          <w:tab/>
        </w:r>
        <w:r w:rsidR="00C2034C" w:rsidRPr="00BF086B">
          <w:rPr>
            <w:rStyle w:val="Hyperlink"/>
            <w:rFonts w:cs="Calibri"/>
            <w:noProof/>
          </w:rPr>
          <w:t>Variation to C19-2019/2020 - Bacchus Marsh Sports Precinct, Principal Consultancy</w:t>
        </w:r>
        <w:r w:rsidR="00C2034C">
          <w:rPr>
            <w:noProof/>
            <w:webHidden/>
          </w:rPr>
          <w:tab/>
        </w:r>
        <w:r w:rsidR="00C2034C">
          <w:rPr>
            <w:noProof/>
            <w:webHidden/>
          </w:rPr>
          <w:fldChar w:fldCharType="begin"/>
        </w:r>
        <w:r w:rsidR="00C2034C">
          <w:rPr>
            <w:noProof/>
            <w:webHidden/>
          </w:rPr>
          <w:instrText xml:space="preserve"> PAGEREF _Toc43302141 \h </w:instrText>
        </w:r>
        <w:r w:rsidR="00C2034C">
          <w:rPr>
            <w:noProof/>
            <w:webHidden/>
          </w:rPr>
        </w:r>
        <w:r w:rsidR="00C2034C">
          <w:rPr>
            <w:noProof/>
            <w:webHidden/>
          </w:rPr>
          <w:fldChar w:fldCharType="separate"/>
        </w:r>
        <w:r w:rsidR="00C2034C">
          <w:rPr>
            <w:noProof/>
            <w:webHidden/>
          </w:rPr>
          <w:t>13</w:t>
        </w:r>
        <w:r w:rsidR="00C2034C">
          <w:rPr>
            <w:noProof/>
            <w:webHidden/>
          </w:rPr>
          <w:fldChar w:fldCharType="end"/>
        </w:r>
      </w:hyperlink>
    </w:p>
    <w:p w:rsidR="00C2034C" w:rsidRDefault="00244917">
      <w:pPr>
        <w:pStyle w:val="TOC1"/>
        <w:rPr>
          <w:rFonts w:asciiTheme="minorHAnsi" w:eastAsiaTheme="minorEastAsia" w:hAnsiTheme="minorHAnsi"/>
          <w:b w:val="0"/>
          <w:noProof/>
          <w:sz w:val="22"/>
          <w:lang w:eastAsia="en-AU"/>
        </w:rPr>
      </w:pPr>
      <w:hyperlink w:anchor="_Toc43302142" w:history="1">
        <w:r w:rsidR="00C2034C" w:rsidRPr="00BF086B">
          <w:rPr>
            <w:rStyle w:val="Hyperlink"/>
            <w:noProof/>
          </w:rPr>
          <w:t>9</w:t>
        </w:r>
        <w:r w:rsidR="00C2034C">
          <w:rPr>
            <w:rFonts w:asciiTheme="minorHAnsi" w:eastAsiaTheme="minorEastAsia" w:hAnsiTheme="minorHAnsi"/>
            <w:b w:val="0"/>
            <w:noProof/>
            <w:sz w:val="22"/>
            <w:lang w:eastAsia="en-AU"/>
          </w:rPr>
          <w:tab/>
        </w:r>
        <w:r w:rsidR="00C2034C" w:rsidRPr="00BF086B">
          <w:rPr>
            <w:rStyle w:val="Hyperlink"/>
            <w:noProof/>
          </w:rPr>
          <w:t>Meeting Closure</w:t>
        </w:r>
        <w:r w:rsidR="00C2034C">
          <w:rPr>
            <w:noProof/>
            <w:webHidden/>
          </w:rPr>
          <w:tab/>
        </w:r>
        <w:r w:rsidR="00C2034C">
          <w:rPr>
            <w:noProof/>
            <w:webHidden/>
          </w:rPr>
          <w:fldChar w:fldCharType="begin"/>
        </w:r>
        <w:r w:rsidR="00C2034C">
          <w:rPr>
            <w:noProof/>
            <w:webHidden/>
          </w:rPr>
          <w:instrText xml:space="preserve"> PAGEREF _Toc43302142 \h </w:instrText>
        </w:r>
        <w:r w:rsidR="00C2034C">
          <w:rPr>
            <w:noProof/>
            <w:webHidden/>
          </w:rPr>
        </w:r>
        <w:r w:rsidR="00C2034C">
          <w:rPr>
            <w:noProof/>
            <w:webHidden/>
          </w:rPr>
          <w:fldChar w:fldCharType="separate"/>
        </w:r>
        <w:r w:rsidR="00C2034C">
          <w:rPr>
            <w:noProof/>
            <w:webHidden/>
          </w:rPr>
          <w:t>14</w:t>
        </w:r>
        <w:r w:rsidR="00C2034C">
          <w:rPr>
            <w:noProof/>
            <w:webHidden/>
          </w:rPr>
          <w:fldChar w:fldCharType="end"/>
        </w:r>
      </w:hyperlink>
    </w:p>
    <w:p w:rsidR="00C2034C" w:rsidRDefault="00C2034C" w:rsidP="00C2034C">
      <w:pPr>
        <w:spacing w:after="200" w:line="276" w:lineRule="auto"/>
        <w:jc w:val="left"/>
        <w:rPr>
          <w:rFonts w:eastAsia="Times New Roman" w:cs="Times New Roman"/>
          <w:b/>
          <w:caps/>
          <w:szCs w:val="20"/>
        </w:rPr>
      </w:pPr>
      <w:r>
        <w:rPr>
          <w:rFonts w:eastAsia="Times New Roman" w:cs="Times New Roman"/>
          <w:b/>
          <w:caps/>
          <w:szCs w:val="20"/>
        </w:rPr>
        <w:fldChar w:fldCharType="end"/>
      </w:r>
    </w:p>
    <w:p w:rsidR="00C2034C" w:rsidRDefault="00C626BB" w:rsidP="00C626BB">
      <w:pPr>
        <w:sectPr w:rsidR="00C2034C" w:rsidSect="00C2034C">
          <w:headerReference w:type="even" r:id="rId15"/>
          <w:headerReference w:type="default" r:id="rId16"/>
          <w:footerReference w:type="even" r:id="rId17"/>
          <w:footerReference w:type="default" r:id="rId18"/>
          <w:headerReference w:type="first" r:id="rId19"/>
          <w:footerReference w:type="first" r:id="rId20"/>
          <w:pgSz w:w="11907" w:h="16839" w:code="9"/>
          <w:pgMar w:top="1134" w:right="1134" w:bottom="1134" w:left="1134" w:header="567" w:footer="567" w:gutter="0"/>
          <w:cols w:space="720"/>
          <w:formProt w:val="0"/>
          <w:docGrid w:linePitch="326"/>
        </w:sectPr>
      </w:pPr>
      <w:r>
        <w:t xml:space="preserve"> </w:t>
      </w:r>
    </w:p>
    <w:bookmarkStart w:id="2" w:name="PDF1_OpeningOfMeeting"/>
    <w:p w:rsidR="00C2034C" w:rsidRPr="004C23C6" w:rsidRDefault="00C2034C" w:rsidP="00C2034C">
      <w:pPr>
        <w:pStyle w:val="ICTOC1MINS"/>
        <w:tabs>
          <w:tab w:val="clear" w:pos="851"/>
          <w:tab w:val="left" w:pos="567"/>
        </w:tabs>
        <w:ind w:left="567" w:hanging="567"/>
      </w:pPr>
      <w:r w:rsidRPr="004C23C6">
        <w:lastRenderedPageBreak/>
        <w:fldChar w:fldCharType="begin"/>
      </w:r>
      <w:r w:rsidRPr="004C23C6">
        <w:instrText xml:space="preserve"> SEQ SeqList \* CHARFORMAT </w:instrText>
      </w:r>
      <w:r w:rsidRPr="004C23C6">
        <w:fldChar w:fldCharType="separate"/>
      </w:r>
      <w:bookmarkStart w:id="3" w:name="_Toc43302132"/>
      <w:r>
        <w:rPr>
          <w:noProof/>
        </w:rPr>
        <w:t>1</w:t>
      </w:r>
      <w:r w:rsidRPr="004C23C6">
        <w:fldChar w:fldCharType="end"/>
      </w:r>
      <w:r>
        <w:t>.</w:t>
      </w:r>
      <w:r w:rsidRPr="004C23C6">
        <w:tab/>
      </w:r>
      <w:r>
        <w:t>Opening of Meeting and Prayer</w:t>
      </w:r>
      <w:bookmarkEnd w:id="2"/>
      <w:bookmarkEnd w:id="3"/>
    </w:p>
    <w:p w:rsidR="00E5605B" w:rsidRDefault="00E5605B" w:rsidP="00E5605B">
      <w:pPr>
        <w:ind w:left="567"/>
      </w:pPr>
      <w:bookmarkStart w:id="4" w:name="PDF1_Acknowledgement"/>
      <w:r>
        <w:t>The Mayor opened the meeting with the Council Prayer at 6.00pm.</w:t>
      </w:r>
    </w:p>
    <w:p w:rsidR="00E5605B" w:rsidRDefault="00E5605B" w:rsidP="00E5605B">
      <w:pPr>
        <w:ind w:left="567"/>
      </w:pPr>
      <w:r>
        <w:t xml:space="preserve">The Mayor advised that </w:t>
      </w:r>
      <w:r w:rsidRPr="00F11B4C">
        <w:t xml:space="preserve">Councillors </w:t>
      </w:r>
      <w:r>
        <w:t>Borgel</w:t>
      </w:r>
      <w:r w:rsidR="00BF2EAA">
        <w:t>t</w:t>
      </w:r>
      <w:r>
        <w:t xml:space="preserve">, Keogh, Sullivan and Tatchell are </w:t>
      </w:r>
      <w:r w:rsidRPr="00F11B4C">
        <w:t xml:space="preserve">participating in tonight’s meeting via video link and tonight’s meeting </w:t>
      </w:r>
      <w:r>
        <w:t>is</w:t>
      </w:r>
      <w:r w:rsidRPr="00F11B4C">
        <w:t xml:space="preserve"> </w:t>
      </w:r>
      <w:r>
        <w:t xml:space="preserve">being </w:t>
      </w:r>
      <w:r w:rsidRPr="00F11B4C">
        <w:t>livestreamed via Council</w:t>
      </w:r>
      <w:r>
        <w:t>’</w:t>
      </w:r>
      <w:r w:rsidRPr="00F11B4C">
        <w:t>s website.</w:t>
      </w:r>
    </w:p>
    <w:p w:rsidR="00C2034C" w:rsidRDefault="00C2034C" w:rsidP="00E5605B">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5" w:name="_Toc43302133"/>
      <w:r>
        <w:rPr>
          <w:noProof/>
        </w:rPr>
        <w:t>2</w:t>
      </w:r>
      <w:r>
        <w:rPr>
          <w:noProof/>
        </w:rPr>
        <w:fldChar w:fldCharType="end"/>
      </w:r>
      <w:r>
        <w:rPr>
          <w:noProof/>
        </w:rPr>
        <w:t>.</w:t>
      </w:r>
      <w:r w:rsidRPr="0056606E">
        <w:rPr>
          <w:noProof/>
        </w:rPr>
        <w:tab/>
      </w:r>
      <w:r>
        <w:rPr>
          <w:noProof/>
        </w:rPr>
        <w:t>Acknowledgement of Country</w:t>
      </w:r>
      <w:bookmarkEnd w:id="4"/>
      <w:bookmarkEnd w:id="5"/>
    </w:p>
    <w:p w:rsidR="00C2034C" w:rsidRDefault="00C2034C" w:rsidP="00C2034C">
      <w:pPr>
        <w:ind w:left="567"/>
      </w:pPr>
      <w:r w:rsidRPr="003E2172">
        <w:t>We respectfully acknowledge the traditional owners of this land, their spirits and ancestors.</w:t>
      </w:r>
    </w:p>
    <w:p w:rsidR="00E5605B" w:rsidRDefault="00E5605B" w:rsidP="00C2034C">
      <w:pPr>
        <w:ind w:left="567"/>
      </w:pPr>
    </w:p>
    <w:bookmarkStart w:id="6" w:name="PDF1_Present"/>
    <w:p w:rsidR="00C2034C" w:rsidRDefault="00C2034C" w:rsidP="00C2034C">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7" w:name="_Toc43302134"/>
      <w:r>
        <w:rPr>
          <w:noProof/>
        </w:rPr>
        <w:t>3</w:t>
      </w:r>
      <w:r>
        <w:rPr>
          <w:noProof/>
        </w:rPr>
        <w:fldChar w:fldCharType="end"/>
      </w:r>
      <w:r>
        <w:rPr>
          <w:noProof/>
        </w:rPr>
        <w:t>.</w:t>
      </w:r>
      <w:r w:rsidRPr="0056606E">
        <w:rPr>
          <w:noProof/>
        </w:rPr>
        <w:tab/>
      </w:r>
      <w:r>
        <w:rPr>
          <w:noProof/>
        </w:rPr>
        <w:t>Present</w:t>
      </w:r>
      <w:bookmarkEnd w:id="6"/>
      <w:bookmarkEnd w:id="7"/>
    </w:p>
    <w:p w:rsidR="00C2034C" w:rsidRDefault="00C2034C" w:rsidP="00C2034C">
      <w:pPr>
        <w:tabs>
          <w:tab w:val="left" w:pos="3969"/>
        </w:tabs>
        <w:ind w:left="567"/>
      </w:pPr>
      <w:r>
        <w:t>Cr David Edwards, Mayor</w:t>
      </w:r>
      <w:r>
        <w:tab/>
        <w:t>East Moorabool Ward</w:t>
      </w:r>
    </w:p>
    <w:p w:rsidR="00C2034C" w:rsidRDefault="00C2034C" w:rsidP="00C2034C">
      <w:pPr>
        <w:tabs>
          <w:tab w:val="left" w:pos="3969"/>
        </w:tabs>
        <w:ind w:left="567"/>
      </w:pPr>
      <w:r>
        <w:t xml:space="preserve">Cr Jarrod Bingham </w:t>
      </w:r>
      <w:r>
        <w:tab/>
        <w:t>East Moorabool Ward</w:t>
      </w:r>
    </w:p>
    <w:p w:rsidR="00C2034C" w:rsidRDefault="00C2034C" w:rsidP="00C2034C">
      <w:pPr>
        <w:tabs>
          <w:tab w:val="left" w:pos="3969"/>
        </w:tabs>
        <w:ind w:left="567"/>
      </w:pPr>
      <w:r>
        <w:t xml:space="preserve">Cr Tonia Dudzik </w:t>
      </w:r>
      <w:r>
        <w:tab/>
        <w:t>East Moorabool Ward</w:t>
      </w:r>
    </w:p>
    <w:p w:rsidR="00C2034C" w:rsidRDefault="00C2034C" w:rsidP="00C2034C">
      <w:pPr>
        <w:tabs>
          <w:tab w:val="left" w:pos="3969"/>
        </w:tabs>
        <w:ind w:left="567"/>
      </w:pPr>
      <w:r>
        <w:t xml:space="preserve">Cr John Keogh </w:t>
      </w:r>
      <w:r>
        <w:tab/>
        <w:t>East Moorabool Ward</w:t>
      </w:r>
    </w:p>
    <w:p w:rsidR="00C2034C" w:rsidRDefault="00C2034C" w:rsidP="00C2034C">
      <w:pPr>
        <w:tabs>
          <w:tab w:val="left" w:pos="3969"/>
        </w:tabs>
        <w:ind w:left="567"/>
      </w:pPr>
      <w:r>
        <w:t xml:space="preserve">Cr Lawry Borgelt </w:t>
      </w:r>
      <w:r>
        <w:tab/>
        <w:t>Woodlands Ward</w:t>
      </w:r>
    </w:p>
    <w:p w:rsidR="00C2034C" w:rsidRDefault="00C2034C" w:rsidP="00C2034C">
      <w:pPr>
        <w:tabs>
          <w:tab w:val="left" w:pos="3969"/>
        </w:tabs>
        <w:ind w:left="567"/>
      </w:pPr>
      <w:r>
        <w:t xml:space="preserve">Cr Tom Sullivan </w:t>
      </w:r>
      <w:r>
        <w:tab/>
        <w:t>West Moorabool Ward</w:t>
      </w:r>
    </w:p>
    <w:p w:rsidR="00C2034C" w:rsidRDefault="00C2034C" w:rsidP="00C2034C">
      <w:pPr>
        <w:ind w:left="567"/>
      </w:pPr>
      <w:r>
        <w:t>Cr Paul Tatchell</w:t>
      </w:r>
      <w:r>
        <w:tab/>
      </w:r>
      <w:r>
        <w:tab/>
      </w:r>
      <w:r>
        <w:tab/>
      </w:r>
      <w:r>
        <w:tab/>
        <w:t>Central Moorabool Ward</w:t>
      </w:r>
    </w:p>
    <w:p w:rsidR="00C2034C" w:rsidRDefault="00C2034C" w:rsidP="00C2034C">
      <w:pPr>
        <w:ind w:left="567"/>
        <w:rPr>
          <w:noProof/>
        </w:rPr>
      </w:pPr>
    </w:p>
    <w:p w:rsidR="00C2034C" w:rsidRPr="00C2034C" w:rsidRDefault="00C2034C" w:rsidP="00C2034C">
      <w:pPr>
        <w:ind w:left="567"/>
        <w:rPr>
          <w:b/>
          <w:noProof/>
        </w:rPr>
      </w:pPr>
      <w:r w:rsidRPr="00C2034C">
        <w:rPr>
          <w:b/>
          <w:noProof/>
        </w:rPr>
        <w:t>Officers:</w:t>
      </w:r>
    </w:p>
    <w:p w:rsidR="00C2034C" w:rsidRDefault="00C2034C" w:rsidP="00C2034C">
      <w:pPr>
        <w:tabs>
          <w:tab w:val="left" w:pos="3969"/>
        </w:tabs>
        <w:ind w:left="567"/>
        <w:rPr>
          <w:rFonts w:cs="Calibri"/>
        </w:rPr>
      </w:pPr>
      <w:bookmarkStart w:id="8" w:name="PDF1_Apologies"/>
      <w:r>
        <w:rPr>
          <w:rFonts w:cs="Calibri"/>
        </w:rPr>
        <w:t xml:space="preserve">Mr Derek Madden </w:t>
      </w:r>
      <w:r>
        <w:rPr>
          <w:rFonts w:cs="Calibri"/>
        </w:rPr>
        <w:tab/>
      </w:r>
      <w:r>
        <w:rPr>
          <w:rFonts w:cs="Calibri"/>
        </w:rPr>
        <w:tab/>
        <w:t>Chief Executive Officer</w:t>
      </w:r>
    </w:p>
    <w:p w:rsidR="008F7359" w:rsidRDefault="008F7359" w:rsidP="008F7359">
      <w:pPr>
        <w:tabs>
          <w:tab w:val="left" w:pos="3969"/>
        </w:tabs>
        <w:ind w:left="567"/>
        <w:rPr>
          <w:rFonts w:cs="Calibri"/>
        </w:rPr>
      </w:pPr>
      <w:r>
        <w:rPr>
          <w:rFonts w:cs="Calibri"/>
        </w:rPr>
        <w:t>Ms Caroline Buisson</w:t>
      </w:r>
      <w:r>
        <w:rPr>
          <w:rFonts w:cs="Calibri"/>
        </w:rPr>
        <w:tab/>
        <w:t>General Manager Customer Care and Advocacy</w:t>
      </w:r>
    </w:p>
    <w:p w:rsidR="008F7359" w:rsidRDefault="008F7359" w:rsidP="008F7359">
      <w:pPr>
        <w:tabs>
          <w:tab w:val="left" w:pos="3969"/>
        </w:tabs>
        <w:ind w:left="567"/>
        <w:rPr>
          <w:rFonts w:cs="Calibri"/>
        </w:rPr>
      </w:pPr>
      <w:r>
        <w:rPr>
          <w:rFonts w:cs="Calibri"/>
        </w:rPr>
        <w:t>Mr Phil Jeffrey</w:t>
      </w:r>
      <w:r>
        <w:rPr>
          <w:rFonts w:cs="Calibri"/>
        </w:rPr>
        <w:tab/>
        <w:t>General Manager Community Assets &amp; Infrastructure</w:t>
      </w:r>
    </w:p>
    <w:p w:rsidR="00B920DA" w:rsidRPr="00B920DA" w:rsidRDefault="00AB4BA2" w:rsidP="00B920DA">
      <w:pPr>
        <w:tabs>
          <w:tab w:val="left" w:pos="3969"/>
        </w:tabs>
        <w:ind w:left="3969" w:hanging="3402"/>
        <w:rPr>
          <w:rFonts w:cs="Calibri"/>
        </w:rPr>
      </w:pPr>
      <w:r>
        <w:rPr>
          <w:rFonts w:cs="Calibri"/>
        </w:rPr>
        <w:t>Ms Sally Jones</w:t>
      </w:r>
      <w:r w:rsidR="008F7359">
        <w:rPr>
          <w:rFonts w:cs="Calibri"/>
        </w:rPr>
        <w:tab/>
        <w:t>General Manager</w:t>
      </w:r>
      <w:r w:rsidR="00B920DA">
        <w:rPr>
          <w:rFonts w:cs="Calibri"/>
        </w:rPr>
        <w:t xml:space="preserve"> </w:t>
      </w:r>
      <w:r w:rsidR="00B920DA" w:rsidRPr="00B920DA">
        <w:rPr>
          <w:rFonts w:cs="Calibri"/>
        </w:rPr>
        <w:t>Community Strengthening</w:t>
      </w:r>
    </w:p>
    <w:p w:rsidR="00C2034C" w:rsidRDefault="00C2034C" w:rsidP="00C2034C">
      <w:pPr>
        <w:tabs>
          <w:tab w:val="left" w:pos="3969"/>
        </w:tabs>
        <w:ind w:left="3969" w:hanging="3402"/>
        <w:rPr>
          <w:rFonts w:cs="Calibri"/>
        </w:rPr>
      </w:pPr>
      <w:r>
        <w:rPr>
          <w:rFonts w:cs="Calibri"/>
        </w:rPr>
        <w:t>Mr Henry Bezuidenhout</w:t>
      </w:r>
      <w:r>
        <w:rPr>
          <w:rFonts w:cs="Calibri"/>
        </w:rPr>
        <w:tab/>
      </w:r>
      <w:r>
        <w:t>Executive Manager Community Planning &amp; Economic Development</w:t>
      </w:r>
    </w:p>
    <w:p w:rsidR="00C2034C" w:rsidRDefault="00C2034C" w:rsidP="00C2034C">
      <w:pPr>
        <w:tabs>
          <w:tab w:val="left" w:pos="3969"/>
        </w:tabs>
        <w:ind w:left="567"/>
        <w:rPr>
          <w:rFonts w:cs="Calibri"/>
        </w:rPr>
      </w:pPr>
      <w:r>
        <w:rPr>
          <w:rFonts w:cs="Calibri"/>
        </w:rPr>
        <w:t>Ms Yvonne Hansen</w:t>
      </w:r>
      <w:r>
        <w:rPr>
          <w:rFonts w:cs="Calibri"/>
        </w:rPr>
        <w:tab/>
        <w:t>Manager Governance, Risk &amp; Corporate Planning</w:t>
      </w:r>
    </w:p>
    <w:p w:rsidR="00C2034C" w:rsidRDefault="00C2034C" w:rsidP="00C2034C">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9" w:name="_Toc43302135"/>
      <w:r>
        <w:rPr>
          <w:noProof/>
        </w:rPr>
        <w:t>4</w:t>
      </w:r>
      <w:r>
        <w:rPr>
          <w:noProof/>
        </w:rPr>
        <w:fldChar w:fldCharType="end"/>
      </w:r>
      <w:r>
        <w:rPr>
          <w:noProof/>
        </w:rPr>
        <w:t>.</w:t>
      </w:r>
      <w:r w:rsidRPr="0056606E">
        <w:rPr>
          <w:noProof/>
        </w:rPr>
        <w:tab/>
      </w:r>
      <w:r>
        <w:rPr>
          <w:noProof/>
        </w:rPr>
        <w:t>Apologies</w:t>
      </w:r>
      <w:bookmarkEnd w:id="8"/>
      <w:bookmarkEnd w:id="9"/>
      <w:r>
        <w:rPr>
          <w:noProof/>
        </w:rPr>
        <w:t xml:space="preserve"> </w:t>
      </w:r>
    </w:p>
    <w:p w:rsidR="00C2034C" w:rsidRPr="00C2034C" w:rsidRDefault="00C2034C" w:rsidP="00922F3E">
      <w:pPr>
        <w:ind w:left="567"/>
      </w:pPr>
      <w:r w:rsidRPr="00C2034C">
        <w:rPr>
          <w:rFonts w:cs="Calibri"/>
        </w:rPr>
        <w:t>Nil</w:t>
      </w:r>
      <w:r w:rsidR="00922F3E">
        <w:rPr>
          <w:rFonts w:cs="Calibri"/>
        </w:rPr>
        <w:t>.</w:t>
      </w:r>
    </w:p>
    <w:bookmarkStart w:id="10" w:name="PDF1_DisclosureOfConflicts"/>
    <w:p w:rsidR="00C2034C" w:rsidRDefault="00C2034C" w:rsidP="00C2034C">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11" w:name="_Toc43302136"/>
      <w:r>
        <w:rPr>
          <w:noProof/>
        </w:rPr>
        <w:t>5</w:t>
      </w:r>
      <w:r>
        <w:rPr>
          <w:noProof/>
        </w:rPr>
        <w:fldChar w:fldCharType="end"/>
      </w:r>
      <w:r>
        <w:rPr>
          <w:noProof/>
        </w:rPr>
        <w:t>.</w:t>
      </w:r>
      <w:r w:rsidRPr="0056606E">
        <w:rPr>
          <w:noProof/>
        </w:rPr>
        <w:tab/>
      </w:r>
      <w:r>
        <w:rPr>
          <w:noProof/>
        </w:rPr>
        <w:t>Disclosure of Conflicts of Interest</w:t>
      </w:r>
      <w:bookmarkEnd w:id="10"/>
      <w:bookmarkEnd w:id="11"/>
    </w:p>
    <w:p w:rsidR="00C2034C" w:rsidRDefault="00C2034C" w:rsidP="00C2034C">
      <w:pPr>
        <w:ind w:left="567"/>
      </w:pPr>
      <w:r>
        <w:t>Nil.</w:t>
      </w:r>
    </w:p>
    <w:bookmarkStart w:id="12" w:name="PDF1_Presentations"/>
    <w:p w:rsidR="00C2034C" w:rsidRDefault="00C2034C" w:rsidP="00C2034C">
      <w:pPr>
        <w:pStyle w:val="ICTOC1MINS"/>
        <w:tabs>
          <w:tab w:val="clear" w:pos="851"/>
          <w:tab w:val="left" w:pos="567"/>
        </w:tabs>
        <w:ind w:left="567" w:hanging="567"/>
        <w:rPr>
          <w:noProof/>
        </w:rPr>
      </w:pPr>
      <w:r>
        <w:rPr>
          <w:noProof/>
        </w:rPr>
        <w:fldChar w:fldCharType="begin"/>
      </w:r>
      <w:r>
        <w:rPr>
          <w:noProof/>
        </w:rPr>
        <w:instrText xml:space="preserve"> SEQ SeqList \* CHARFORMAT </w:instrText>
      </w:r>
      <w:r>
        <w:rPr>
          <w:noProof/>
        </w:rPr>
        <w:fldChar w:fldCharType="separate"/>
      </w:r>
      <w:bookmarkStart w:id="13" w:name="_Toc43302137"/>
      <w:r>
        <w:rPr>
          <w:noProof/>
        </w:rPr>
        <w:t>6</w:t>
      </w:r>
      <w:r>
        <w:rPr>
          <w:noProof/>
        </w:rPr>
        <w:fldChar w:fldCharType="end"/>
      </w:r>
      <w:r>
        <w:rPr>
          <w:noProof/>
        </w:rPr>
        <w:t>.</w:t>
      </w:r>
      <w:r w:rsidRPr="0056606E">
        <w:rPr>
          <w:noProof/>
        </w:rPr>
        <w:tab/>
      </w:r>
      <w:r>
        <w:rPr>
          <w:noProof/>
        </w:rPr>
        <w:t>Presentations/Deputations</w:t>
      </w:r>
      <w:bookmarkEnd w:id="12"/>
      <w:bookmarkEnd w:id="13"/>
    </w:p>
    <w:p w:rsidR="00C2034C" w:rsidRDefault="00C2034C" w:rsidP="00C2034C">
      <w:pPr>
        <w:ind w:left="567"/>
        <w:rPr>
          <w:noProof/>
        </w:rPr>
      </w:pPr>
      <w:r>
        <w:rPr>
          <w:noProof/>
        </w:rPr>
        <w:t>Nil.</w:t>
      </w:r>
    </w:p>
    <w:p w:rsidR="00C2034C" w:rsidRDefault="00C2034C" w:rsidP="00C2034C">
      <w:pPr>
        <w:pStyle w:val="ICTOC1MINS"/>
        <w:rPr>
          <w:noProof/>
        </w:rPr>
        <w:sectPr w:rsidR="00C2034C" w:rsidSect="00C2034C">
          <w:headerReference w:type="even" r:id="rId21"/>
          <w:headerReference w:type="default" r:id="rId22"/>
          <w:footerReference w:type="even" r:id="rId23"/>
          <w:footerReference w:type="default" r:id="rId24"/>
          <w:headerReference w:type="first" r:id="rId25"/>
          <w:footerReference w:type="first" r:id="rId26"/>
          <w:pgSz w:w="11907" w:h="16839" w:code="9"/>
          <w:pgMar w:top="1134" w:right="1134" w:bottom="1134" w:left="1134" w:header="567" w:footer="567" w:gutter="0"/>
          <w:cols w:space="720"/>
          <w:formProt w:val="0"/>
          <w:docGrid w:linePitch="326"/>
        </w:sectPr>
      </w:pPr>
    </w:p>
    <w:bookmarkStart w:id="14" w:name="PDF1_CommunityAssets"/>
    <w:p w:rsidR="00C2034C" w:rsidRDefault="00C2034C" w:rsidP="00C2034C">
      <w:pPr>
        <w:pStyle w:val="ICTOC1MINS"/>
        <w:rPr>
          <w:noProof/>
        </w:rPr>
      </w:pPr>
      <w:r>
        <w:rPr>
          <w:noProof/>
        </w:rPr>
        <w:lastRenderedPageBreak/>
        <w:fldChar w:fldCharType="begin"/>
      </w:r>
      <w:r>
        <w:rPr>
          <w:noProof/>
        </w:rPr>
        <w:instrText xml:space="preserve"> SEQ SeqList \* Charformat </w:instrText>
      </w:r>
      <w:r>
        <w:rPr>
          <w:noProof/>
        </w:rPr>
        <w:fldChar w:fldCharType="separate"/>
      </w:r>
      <w:bookmarkStart w:id="15" w:name="_Toc43302138"/>
      <w:r>
        <w:rPr>
          <w:noProof/>
        </w:rPr>
        <w:t>7</w:t>
      </w:r>
      <w:r>
        <w:rPr>
          <w:noProof/>
        </w:rPr>
        <w:fldChar w:fldCharType="end"/>
      </w:r>
      <w:r>
        <w:rPr>
          <w:noProof/>
        </w:rPr>
        <w:t>.</w:t>
      </w:r>
      <w:r>
        <w:rPr>
          <w:noProof/>
        </w:rPr>
        <w:tab/>
        <w:t>Community Assets &amp; Infrastructure Reports</w:t>
      </w:r>
      <w:bookmarkEnd w:id="14"/>
      <w:bookmarkEnd w:id="15"/>
    </w:p>
    <w:p w:rsidR="00C2034C" w:rsidRDefault="00C2034C" w:rsidP="00C2034C">
      <w:pPr>
        <w:pStyle w:val="ICTOC2MINS"/>
      </w:pPr>
      <w:bookmarkStart w:id="16" w:name="PDF2_ReportName_9521"/>
      <w:bookmarkStart w:id="17" w:name="_Toc43302139"/>
      <w:bookmarkStart w:id="18" w:name="_Hlk39138659"/>
      <w:bookmarkEnd w:id="16"/>
      <w:r>
        <w:t>7.1</w:t>
      </w:r>
      <w:r>
        <w:tab/>
        <w:t>Bacchus Marsh Indoor Sports and Aquatic Facility</w:t>
      </w:r>
      <w:bookmarkEnd w:id="17"/>
    </w:p>
    <w:p w:rsidR="00C2034C" w:rsidRDefault="00C2034C" w:rsidP="00C2034C">
      <w:pPr>
        <w:tabs>
          <w:tab w:val="left" w:pos="1985"/>
        </w:tabs>
        <w:ind w:left="1985" w:hanging="1985"/>
        <w:rPr>
          <w:b/>
          <w:szCs w:val="24"/>
        </w:rPr>
      </w:pPr>
      <w:r w:rsidRPr="00C52EA9">
        <w:rPr>
          <w:b/>
          <w:szCs w:val="24"/>
        </w:rPr>
        <w:t>Author:</w:t>
      </w:r>
      <w:r w:rsidRPr="00C52EA9">
        <w:rPr>
          <w:b/>
          <w:szCs w:val="24"/>
        </w:rPr>
        <w:tab/>
      </w:r>
      <w:r>
        <w:rPr>
          <w:b/>
          <w:szCs w:val="24"/>
        </w:rPr>
        <w:t>Corinne Jacobson</w:t>
      </w:r>
      <w:r w:rsidRPr="00C52EA9">
        <w:rPr>
          <w:b/>
          <w:szCs w:val="24"/>
        </w:rPr>
        <w:t xml:space="preserve">, </w:t>
      </w:r>
      <w:r>
        <w:rPr>
          <w:b/>
          <w:szCs w:val="24"/>
        </w:rPr>
        <w:t>Coordinator Major Projects</w:t>
      </w:r>
    </w:p>
    <w:p w:rsidR="00C2034C" w:rsidRPr="00C52EA9" w:rsidRDefault="00C2034C" w:rsidP="00C2034C">
      <w:pPr>
        <w:tabs>
          <w:tab w:val="left" w:pos="1985"/>
        </w:tabs>
        <w:ind w:left="1985" w:hanging="1985"/>
        <w:rPr>
          <w:b/>
          <w:szCs w:val="24"/>
        </w:rPr>
      </w:pPr>
      <w:r>
        <w:rPr>
          <w:b/>
          <w:szCs w:val="24"/>
        </w:rPr>
        <w:t>Authoriser</w:t>
      </w:r>
      <w:r w:rsidRPr="00C52EA9">
        <w:rPr>
          <w:b/>
          <w:szCs w:val="24"/>
        </w:rPr>
        <w:t>:</w:t>
      </w:r>
      <w:r w:rsidRPr="00C52EA9">
        <w:rPr>
          <w:b/>
          <w:szCs w:val="24"/>
        </w:rPr>
        <w:tab/>
      </w:r>
      <w:r w:rsidRPr="009167C0">
        <w:rPr>
          <w:rFonts w:cs="Calibri"/>
          <w:b/>
          <w:szCs w:val="24"/>
        </w:rPr>
        <w:t>Phil Jeffrey, General Manager Community Assets &amp; Infrastructure</w:t>
      </w:r>
      <w:r>
        <w:rPr>
          <w:b/>
          <w:szCs w:val="24"/>
        </w:rPr>
        <w:t xml:space="preserve"> </w:t>
      </w:r>
    </w:p>
    <w:p w:rsidR="00C2034C" w:rsidRDefault="00C2034C" w:rsidP="00C2034C">
      <w:pPr>
        <w:tabs>
          <w:tab w:val="left" w:pos="1984"/>
        </w:tabs>
        <w:spacing w:before="120" w:after="0"/>
        <w:ind w:left="2551" w:hanging="2551"/>
        <w:rPr>
          <w:rFonts w:cs="Calibri"/>
          <w:b/>
          <w:szCs w:val="24"/>
        </w:rPr>
      </w:pPr>
      <w:bookmarkStart w:id="19" w:name="PDF2_Attachments"/>
      <w:bookmarkStart w:id="20" w:name="PDF2_Attachments_9521"/>
      <w:r w:rsidRPr="00C52EA9">
        <w:rPr>
          <w:b/>
          <w:szCs w:val="24"/>
        </w:rPr>
        <w:t>Attachments:</w:t>
      </w:r>
      <w:r w:rsidRPr="00C52EA9">
        <w:rPr>
          <w:b/>
          <w:szCs w:val="24"/>
        </w:rPr>
        <w:tab/>
      </w:r>
      <w:r w:rsidRPr="002E785E">
        <w:rPr>
          <w:rFonts w:cs="Calibri"/>
          <w:b/>
          <w:szCs w:val="24"/>
        </w:rPr>
        <w:t>1.</w:t>
      </w:r>
      <w:r w:rsidRPr="002E785E">
        <w:rPr>
          <w:rFonts w:cs="Calibri"/>
          <w:b/>
          <w:szCs w:val="24"/>
        </w:rPr>
        <w:tab/>
        <w:t xml:space="preserve">Business Case </w:t>
      </w:r>
      <w:bookmarkStart w:id="21" w:name="PDFA_Attachment_1"/>
      <w:bookmarkStart w:id="22" w:name="PDFA_9521_1"/>
      <w:r w:rsidRPr="002E785E">
        <w:rPr>
          <w:rFonts w:cs="Calibri"/>
          <w:b/>
          <w:szCs w:val="24"/>
        </w:rPr>
        <w:t xml:space="preserve"> </w:t>
      </w:r>
      <w:bookmarkEnd w:id="21"/>
      <w:bookmarkEnd w:id="22"/>
    </w:p>
    <w:p w:rsidR="00C2034C" w:rsidRDefault="00C2034C" w:rsidP="00C2034C">
      <w:pPr>
        <w:tabs>
          <w:tab w:val="left" w:pos="2551"/>
        </w:tabs>
        <w:spacing w:after="0"/>
        <w:ind w:left="2551" w:hanging="567"/>
        <w:rPr>
          <w:rFonts w:cs="Calibri"/>
          <w:b/>
          <w:szCs w:val="24"/>
        </w:rPr>
      </w:pPr>
      <w:r w:rsidRPr="002E785E">
        <w:rPr>
          <w:rFonts w:cs="Calibri"/>
          <w:b/>
          <w:szCs w:val="24"/>
        </w:rPr>
        <w:t>2.</w:t>
      </w:r>
      <w:r w:rsidRPr="002E785E">
        <w:rPr>
          <w:rFonts w:cs="Calibri"/>
          <w:b/>
          <w:szCs w:val="24"/>
        </w:rPr>
        <w:tab/>
        <w:t xml:space="preserve">Masterplan Options </w:t>
      </w:r>
      <w:bookmarkStart w:id="23" w:name="PDFA_Attachment_2"/>
      <w:bookmarkStart w:id="24" w:name="PDFA_9521_2"/>
      <w:r w:rsidRPr="002E785E">
        <w:rPr>
          <w:rFonts w:cs="Calibri"/>
          <w:b/>
          <w:szCs w:val="24"/>
        </w:rPr>
        <w:t xml:space="preserve"> </w:t>
      </w:r>
      <w:bookmarkEnd w:id="23"/>
      <w:bookmarkEnd w:id="24"/>
    </w:p>
    <w:p w:rsidR="00C2034C" w:rsidRDefault="00C2034C" w:rsidP="00C2034C">
      <w:pPr>
        <w:tabs>
          <w:tab w:val="left" w:pos="2551"/>
        </w:tabs>
        <w:spacing w:after="0"/>
        <w:ind w:left="2551" w:hanging="567"/>
        <w:rPr>
          <w:rFonts w:cs="Calibri"/>
          <w:b/>
          <w:szCs w:val="24"/>
        </w:rPr>
      </w:pPr>
      <w:r w:rsidRPr="002E785E">
        <w:rPr>
          <w:rFonts w:cs="Calibri"/>
          <w:b/>
          <w:szCs w:val="24"/>
        </w:rPr>
        <w:t>3.</w:t>
      </w:r>
      <w:r w:rsidRPr="002E785E">
        <w:rPr>
          <w:rFonts w:cs="Calibri"/>
          <w:b/>
          <w:szCs w:val="24"/>
        </w:rPr>
        <w:tab/>
        <w:t xml:space="preserve">Integrated Facility Masterplan </w:t>
      </w:r>
      <w:bookmarkStart w:id="25" w:name="PDFA_Attachment_3"/>
      <w:bookmarkStart w:id="26" w:name="PDFA_9521_3"/>
      <w:r w:rsidRPr="002E785E">
        <w:rPr>
          <w:rFonts w:cs="Calibri"/>
          <w:b/>
          <w:szCs w:val="24"/>
        </w:rPr>
        <w:t xml:space="preserve"> </w:t>
      </w:r>
      <w:bookmarkEnd w:id="25"/>
      <w:bookmarkEnd w:id="26"/>
    </w:p>
    <w:p w:rsidR="00C2034C" w:rsidRPr="00C52EA9" w:rsidRDefault="00C2034C" w:rsidP="00C2034C">
      <w:pPr>
        <w:tabs>
          <w:tab w:val="left" w:pos="2551"/>
        </w:tabs>
        <w:spacing w:after="0"/>
        <w:ind w:left="2551" w:hanging="567"/>
        <w:rPr>
          <w:b/>
          <w:szCs w:val="24"/>
        </w:rPr>
      </w:pPr>
      <w:r w:rsidRPr="002E785E">
        <w:rPr>
          <w:rFonts w:cs="Calibri"/>
          <w:b/>
          <w:szCs w:val="24"/>
        </w:rPr>
        <w:t>4.</w:t>
      </w:r>
      <w:r w:rsidRPr="002E785E">
        <w:rPr>
          <w:rFonts w:cs="Calibri"/>
          <w:b/>
          <w:szCs w:val="24"/>
        </w:rPr>
        <w:tab/>
        <w:t xml:space="preserve">Consultation Summary Report </w:t>
      </w:r>
      <w:bookmarkStart w:id="27" w:name="PDFA_Attachment_4"/>
      <w:bookmarkStart w:id="28" w:name="PDFA_9521_4"/>
      <w:r w:rsidRPr="002E785E">
        <w:rPr>
          <w:rFonts w:cs="Calibri"/>
          <w:b/>
          <w:szCs w:val="24"/>
        </w:rPr>
        <w:t xml:space="preserve"> </w:t>
      </w:r>
      <w:bookmarkEnd w:id="27"/>
      <w:bookmarkEnd w:id="28"/>
      <w:r>
        <w:rPr>
          <w:b/>
          <w:szCs w:val="24"/>
        </w:rPr>
        <w:t xml:space="preserve"> </w:t>
      </w:r>
      <w:bookmarkEnd w:id="19"/>
      <w:bookmarkEnd w:id="20"/>
    </w:p>
    <w:p w:rsidR="00C2034C" w:rsidRDefault="00C2034C" w:rsidP="00C2034C">
      <w:pPr>
        <w:tabs>
          <w:tab w:val="left" w:pos="2268"/>
        </w:tabs>
        <w:spacing w:after="0"/>
        <w:rPr>
          <w:szCs w:val="24"/>
        </w:rPr>
      </w:pPr>
      <w:r w:rsidRPr="00612D6E">
        <w:rPr>
          <w:szCs w:val="24"/>
        </w:rPr>
        <w:t xml:space="preserve"> </w:t>
      </w:r>
    </w:p>
    <w:p w:rsidR="00C2034C" w:rsidRDefault="00C2034C" w:rsidP="00C2034C">
      <w:pPr>
        <w:pStyle w:val="ICHeading3"/>
        <w:spacing w:before="0"/>
      </w:pPr>
      <w:r>
        <w:t>Purpose</w:t>
      </w:r>
    </w:p>
    <w:p w:rsidR="00C2034C" w:rsidRDefault="00C2034C" w:rsidP="00C2034C">
      <w:r>
        <w:t>To present three masterplan options for the Bacchus Marsh Sports Precinct (Taverner Street Site) and endorse one option to proceed to detailed design for the Indoor Sports and Aquatic facility.</w:t>
      </w:r>
    </w:p>
    <w:p w:rsidR="00C2034C" w:rsidRDefault="00C2034C" w:rsidP="00C2034C">
      <w:pPr>
        <w:pStyle w:val="ICHeading3"/>
        <w:spacing w:before="0"/>
      </w:pPr>
      <w:r>
        <w:t>Executive Summary</w:t>
      </w:r>
    </w:p>
    <w:p w:rsidR="00C2034C" w:rsidRPr="00862BFF" w:rsidRDefault="00C2034C" w:rsidP="00C2034C">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Four masterplan options have been developed for the Bacchus Marsh Indoor Sports and Aquatic Facility on the Taverner Street site.  </w:t>
      </w:r>
    </w:p>
    <w:p w:rsidR="00C2034C" w:rsidRDefault="00C2034C" w:rsidP="00C2034C">
      <w:pPr>
        <w:pStyle w:val="ICBulletList1"/>
        <w:numPr>
          <w:ilvl w:val="0"/>
          <w:numId w:val="0"/>
        </w:numPr>
        <w:tabs>
          <w:tab w:val="left" w:pos="567"/>
        </w:tabs>
        <w:ind w:left="567" w:hanging="567"/>
      </w:pPr>
      <w:r>
        <w:rPr>
          <w:rFonts w:ascii="Symbol" w:hAnsi="Symbol"/>
        </w:rPr>
        <w:t></w:t>
      </w:r>
      <w:r>
        <w:rPr>
          <w:rFonts w:ascii="Symbol" w:hAnsi="Symbol"/>
        </w:rPr>
        <w:tab/>
      </w:r>
      <w:r>
        <w:t>Community consultation commenced in March 2020 via the online Community Consultation Platform Social Pinpoint. Relevant stakeholder groups were contacted directly and promotion of the social pinpoint site was undertaken via newspapers, social media and Council’s website.</w:t>
      </w:r>
    </w:p>
    <w:p w:rsidR="00C2034C" w:rsidRPr="00862BFF" w:rsidRDefault="00C2034C" w:rsidP="00C2034C">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A business case has been developed articulating the underlying assumptions for facility patronage, revenue, expenses and operating costs of standalone buildings versus an integrated building.</w:t>
      </w:r>
    </w:p>
    <w:p w:rsidR="00C2034C" w:rsidRDefault="00C2034C" w:rsidP="00C2034C">
      <w:pPr>
        <w:pStyle w:val="ICBulletList1"/>
        <w:numPr>
          <w:ilvl w:val="0"/>
          <w:numId w:val="0"/>
        </w:numPr>
        <w:tabs>
          <w:tab w:val="left" w:pos="567"/>
        </w:tabs>
        <w:ind w:left="567" w:hanging="567"/>
      </w:pPr>
      <w:r>
        <w:rPr>
          <w:rFonts w:ascii="Symbol" w:hAnsi="Symbol"/>
        </w:rPr>
        <w:t></w:t>
      </w:r>
      <w:r>
        <w:rPr>
          <w:rFonts w:ascii="Symbol" w:hAnsi="Symbol"/>
        </w:rPr>
        <w:tab/>
      </w:r>
      <w:r>
        <w:t>Seeking endorsement of one option with approval to proceed to the detailed design phase for the Taverner Street site. Further development of masterplans for Maddingley Park, Peppertree Park and Mill Park are required after consideration of the community feedback.</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2034C" w:rsidTr="00922F3E">
        <w:tc>
          <w:tcPr>
            <w:tcW w:w="9855" w:type="dxa"/>
          </w:tcPr>
          <w:p w:rsidR="00C2034C" w:rsidRPr="00B920DA" w:rsidRDefault="00B920DA" w:rsidP="00B920DA">
            <w:pPr>
              <w:pStyle w:val="ICHeading3"/>
              <w:keepNext w:val="0"/>
              <w:rPr>
                <w:rFonts w:cs="Calibri"/>
              </w:rPr>
            </w:pPr>
            <w:bookmarkStart w:id="29" w:name="PDF2_Recommendations_9521"/>
            <w:bookmarkStart w:id="30" w:name="MoverSeconder_9521"/>
            <w:bookmarkEnd w:id="29"/>
            <w:r w:rsidRPr="00B920DA">
              <w:rPr>
                <w:rFonts w:cs="Calibri"/>
              </w:rPr>
              <w:t xml:space="preserve">Resolution  </w:t>
            </w:r>
          </w:p>
          <w:p w:rsidR="00B920DA" w:rsidRPr="00B920DA" w:rsidRDefault="00B920DA" w:rsidP="00B920DA">
            <w:pPr>
              <w:tabs>
                <w:tab w:val="left" w:pos="1134"/>
              </w:tabs>
              <w:spacing w:after="0"/>
              <w:jc w:val="left"/>
              <w:rPr>
                <w:rFonts w:cs="Calibri"/>
              </w:rPr>
            </w:pPr>
            <w:r w:rsidRPr="00B920DA">
              <w:rPr>
                <w:rFonts w:cs="Calibri"/>
                <w:b/>
              </w:rPr>
              <w:t>Moved:</w:t>
            </w:r>
            <w:r w:rsidRPr="00B920DA">
              <w:rPr>
                <w:rFonts w:cs="Calibri"/>
              </w:rPr>
              <w:tab/>
              <w:t>Cr John Keogh</w:t>
            </w:r>
          </w:p>
          <w:p w:rsidR="00B920DA" w:rsidRPr="00B920DA" w:rsidRDefault="00B920DA" w:rsidP="00B920DA">
            <w:pPr>
              <w:tabs>
                <w:tab w:val="left" w:pos="1134"/>
              </w:tabs>
              <w:jc w:val="left"/>
            </w:pPr>
            <w:r w:rsidRPr="00B920DA">
              <w:rPr>
                <w:rFonts w:cs="Calibri"/>
                <w:b/>
              </w:rPr>
              <w:t>Seconded:</w:t>
            </w:r>
            <w:r w:rsidRPr="00B920DA">
              <w:rPr>
                <w:rFonts w:cs="Calibri"/>
                <w:b/>
              </w:rPr>
              <w:tab/>
            </w:r>
            <w:r w:rsidRPr="00B920DA">
              <w:rPr>
                <w:rFonts w:cs="Calibri"/>
              </w:rPr>
              <w:t>Cr Tonia Dudzik</w:t>
            </w:r>
            <w:bookmarkEnd w:id="30"/>
          </w:p>
          <w:p w:rsidR="00C2034C" w:rsidRPr="00B920DA" w:rsidRDefault="00C2034C" w:rsidP="00922F3E">
            <w:pPr>
              <w:pStyle w:val="ICRecList2"/>
              <w:numPr>
                <w:ilvl w:val="0"/>
                <w:numId w:val="0"/>
              </w:numPr>
              <w:ind w:left="1134" w:hanging="1134"/>
            </w:pPr>
            <w:r w:rsidRPr="00B920DA">
              <w:t>That Council:</w:t>
            </w:r>
          </w:p>
          <w:p w:rsidR="00C2034C" w:rsidRPr="00B920DA" w:rsidRDefault="00C2034C" w:rsidP="00922F3E">
            <w:pPr>
              <w:pStyle w:val="ICRecList2"/>
              <w:numPr>
                <w:ilvl w:val="0"/>
                <w:numId w:val="0"/>
              </w:numPr>
              <w:tabs>
                <w:tab w:val="clear" w:pos="1134"/>
              </w:tabs>
              <w:ind w:left="567" w:hanging="567"/>
            </w:pPr>
            <w:r w:rsidRPr="00B920DA">
              <w:t>(a)</w:t>
            </w:r>
            <w:r w:rsidRPr="00B920DA">
              <w:tab/>
              <w:t>Receives the community feedback from the masterplan consultation period.</w:t>
            </w:r>
          </w:p>
          <w:p w:rsidR="00C2034C" w:rsidRPr="00B920DA" w:rsidRDefault="00C2034C" w:rsidP="00922F3E">
            <w:pPr>
              <w:pStyle w:val="ICRecList2"/>
              <w:numPr>
                <w:ilvl w:val="0"/>
                <w:numId w:val="0"/>
              </w:numPr>
              <w:tabs>
                <w:tab w:val="clear" w:pos="1134"/>
              </w:tabs>
              <w:ind w:left="567" w:hanging="567"/>
            </w:pPr>
            <w:r w:rsidRPr="00B920DA">
              <w:t>(b)</w:t>
            </w:r>
            <w:r w:rsidRPr="00B920DA">
              <w:tab/>
              <w:t>Receives the Bacchus Marsh Indoor Sport and Aquatic Centre Business Case.</w:t>
            </w:r>
          </w:p>
          <w:p w:rsidR="00C2034C" w:rsidRPr="00B920DA" w:rsidRDefault="00C2034C" w:rsidP="00922F3E">
            <w:pPr>
              <w:pStyle w:val="ICRecList2"/>
              <w:numPr>
                <w:ilvl w:val="0"/>
                <w:numId w:val="0"/>
              </w:numPr>
              <w:tabs>
                <w:tab w:val="clear" w:pos="1134"/>
              </w:tabs>
              <w:ind w:left="567" w:hanging="567"/>
            </w:pPr>
            <w:r w:rsidRPr="00B920DA">
              <w:t>(c)</w:t>
            </w:r>
            <w:r w:rsidRPr="00B920DA">
              <w:tab/>
              <w:t>Endorses the Masterplan Option 1A for the Taverner Street Site providing an integrated facility incorporating the indoor sports stadium, aquatic facility and other community recreation purposes.</w:t>
            </w:r>
          </w:p>
          <w:p w:rsidR="00C2034C" w:rsidRPr="00B920DA" w:rsidRDefault="00C2034C" w:rsidP="00922F3E">
            <w:pPr>
              <w:pStyle w:val="ICRecList2"/>
              <w:numPr>
                <w:ilvl w:val="0"/>
                <w:numId w:val="0"/>
              </w:numPr>
              <w:tabs>
                <w:tab w:val="clear" w:pos="1134"/>
              </w:tabs>
              <w:ind w:left="567" w:hanging="567"/>
            </w:pPr>
            <w:r w:rsidRPr="00B920DA">
              <w:t>(d)</w:t>
            </w:r>
            <w:r w:rsidRPr="00B920DA">
              <w:tab/>
              <w:t>Requests officers to proceed to detailed design for Stage 1, indoor stadium component.</w:t>
            </w:r>
          </w:p>
          <w:p w:rsidR="00C2034C" w:rsidRPr="00B920DA" w:rsidRDefault="00C2034C" w:rsidP="00922F3E">
            <w:pPr>
              <w:pStyle w:val="ICRecList2"/>
              <w:numPr>
                <w:ilvl w:val="0"/>
                <w:numId w:val="0"/>
              </w:numPr>
              <w:tabs>
                <w:tab w:val="clear" w:pos="1134"/>
              </w:tabs>
              <w:ind w:left="567" w:hanging="567"/>
            </w:pPr>
            <w:r w:rsidRPr="00B920DA">
              <w:t>(e)</w:t>
            </w:r>
            <w:r w:rsidRPr="00B920DA">
              <w:tab/>
              <w:t>Request a further report for Maddingley Park, Peppertree Park and Mill Park on finalisation of the masterplans.</w:t>
            </w:r>
          </w:p>
          <w:p w:rsidR="00C2034C" w:rsidRPr="00B920DA" w:rsidRDefault="00B920DA" w:rsidP="00B920DA">
            <w:pPr>
              <w:pStyle w:val="ICRecList3"/>
              <w:numPr>
                <w:ilvl w:val="0"/>
                <w:numId w:val="0"/>
              </w:numPr>
              <w:ind w:left="1701"/>
              <w:jc w:val="right"/>
              <w:rPr>
                <w:b/>
              </w:rPr>
            </w:pPr>
            <w:bookmarkStart w:id="31" w:name="Carried_9521"/>
            <w:r w:rsidRPr="00B920DA">
              <w:rPr>
                <w:rFonts w:cs="Calibri"/>
                <w:b/>
                <w:caps/>
              </w:rPr>
              <w:t>Carried</w:t>
            </w:r>
            <w:bookmarkEnd w:id="31"/>
          </w:p>
        </w:tc>
      </w:tr>
      <w:tr w:rsidR="00C2034C" w:rsidTr="00922F3E">
        <w:tc>
          <w:tcPr>
            <w:tcW w:w="9855" w:type="dxa"/>
          </w:tcPr>
          <w:p w:rsidR="00B920DA" w:rsidRPr="00045500" w:rsidRDefault="00B920DA" w:rsidP="00B920DA">
            <w:pPr>
              <w:tabs>
                <w:tab w:val="left" w:pos="1417"/>
              </w:tabs>
              <w:ind w:left="1417" w:hanging="1417"/>
              <w:rPr>
                <w:rFonts w:cs="Calibri"/>
                <w:b/>
              </w:rPr>
            </w:pPr>
            <w:r w:rsidRPr="00045500">
              <w:rPr>
                <w:rFonts w:cs="Calibri"/>
                <w:b/>
              </w:rPr>
              <w:lastRenderedPageBreak/>
              <w:t xml:space="preserve">A </w:t>
            </w:r>
            <w:r>
              <w:rPr>
                <w:rFonts w:cs="Calibri"/>
                <w:b/>
              </w:rPr>
              <w:t>Di</w:t>
            </w:r>
            <w:r w:rsidRPr="00045500">
              <w:rPr>
                <w:rFonts w:cs="Calibri"/>
                <w:b/>
              </w:rPr>
              <w:t>vision was called:</w:t>
            </w:r>
          </w:p>
          <w:p w:rsidR="00C2034C" w:rsidRDefault="00B920DA" w:rsidP="00B920DA">
            <w:pPr>
              <w:tabs>
                <w:tab w:val="left" w:pos="1417"/>
              </w:tabs>
              <w:ind w:left="1417" w:hanging="1417"/>
              <w:rPr>
                <w:rFonts w:cs="Calibri"/>
              </w:rPr>
            </w:pPr>
            <w:r w:rsidRPr="00B920DA">
              <w:rPr>
                <w:rFonts w:cs="Calibri"/>
                <w:b/>
              </w:rPr>
              <w:t>In Favour:</w:t>
            </w:r>
            <w:r w:rsidRPr="00B920DA">
              <w:rPr>
                <w:rFonts w:cs="Calibri"/>
              </w:rPr>
              <w:tab/>
              <w:t>Crs David Edwards, Jarrod Bingham, Tonia Dudzik, John Keogh, Paul Tatchell and Lawry Borgelt</w:t>
            </w:r>
            <w:r>
              <w:rPr>
                <w:rFonts w:cs="Calibri"/>
              </w:rPr>
              <w:t>.</w:t>
            </w:r>
          </w:p>
          <w:p w:rsidR="00B920DA" w:rsidRDefault="00B920DA" w:rsidP="00B920DA">
            <w:pPr>
              <w:tabs>
                <w:tab w:val="left" w:pos="1417"/>
              </w:tabs>
              <w:ind w:left="1417" w:hanging="1417"/>
              <w:rPr>
                <w:rFonts w:cs="Calibri"/>
              </w:rPr>
            </w:pPr>
            <w:r w:rsidRPr="00B920DA">
              <w:rPr>
                <w:rFonts w:cs="Calibri"/>
                <w:b/>
              </w:rPr>
              <w:t>Against:</w:t>
            </w:r>
            <w:r w:rsidRPr="00B920DA">
              <w:rPr>
                <w:rFonts w:cs="Calibri"/>
              </w:rPr>
              <w:tab/>
              <w:t>Cr Tom Sullivan</w:t>
            </w:r>
            <w:r>
              <w:rPr>
                <w:rFonts w:cs="Calibri"/>
              </w:rPr>
              <w:t>.</w:t>
            </w:r>
          </w:p>
          <w:p w:rsidR="00B920DA" w:rsidRPr="00DD096D" w:rsidRDefault="0015484B" w:rsidP="00B920DA">
            <w:pPr>
              <w:tabs>
                <w:tab w:val="left" w:pos="1417"/>
              </w:tabs>
              <w:ind w:left="1417" w:hanging="1417"/>
              <w:jc w:val="right"/>
            </w:pPr>
            <w:r>
              <w:rPr>
                <w:rFonts w:cs="Calibri"/>
                <w:b/>
              </w:rPr>
              <w:t xml:space="preserve">The motion was declared </w:t>
            </w:r>
            <w:r w:rsidRPr="00045500">
              <w:rPr>
                <w:rFonts w:cs="Calibri"/>
                <w:b/>
                <w:caps/>
              </w:rPr>
              <w:t>carried</w:t>
            </w:r>
          </w:p>
        </w:tc>
      </w:tr>
    </w:tbl>
    <w:p w:rsidR="00C2034C" w:rsidRDefault="00C2034C" w:rsidP="00C2034C">
      <w:pPr>
        <w:spacing w:after="0"/>
        <w:rPr>
          <w:b/>
        </w:rPr>
      </w:pPr>
    </w:p>
    <w:p w:rsidR="00C2034C" w:rsidRDefault="00C2034C" w:rsidP="00C2034C">
      <w:pPr>
        <w:pStyle w:val="ICHeading3"/>
        <w:spacing w:before="0"/>
      </w:pPr>
      <w:r>
        <w:t>Background</w:t>
      </w:r>
    </w:p>
    <w:p w:rsidR="00C2034C" w:rsidRDefault="00C2034C" w:rsidP="00C2034C">
      <w:pPr>
        <w:rPr>
          <w:rFonts w:cs="Arial"/>
        </w:rPr>
      </w:pPr>
      <w:r>
        <w:rPr>
          <w:rFonts w:cs="Arial"/>
        </w:rPr>
        <w:t xml:space="preserve">In December 2019 Council awarded a contract to Peddle Thorp Architects as </w:t>
      </w:r>
      <w:r w:rsidRPr="00790AA7">
        <w:rPr>
          <w:rFonts w:cs="Arial"/>
        </w:rPr>
        <w:t xml:space="preserve">Principal Consultant for the preparation of masterplan options for the Bacchus Marsh Sports Precinct and the preplanning and design for an Indoor Sports and Aquatic Centre in Bacchus Marsh. </w:t>
      </w:r>
    </w:p>
    <w:p w:rsidR="00C2034C" w:rsidRPr="00790AA7" w:rsidRDefault="00C2034C" w:rsidP="00C2034C">
      <w:pPr>
        <w:rPr>
          <w:rFonts w:cs="Arial"/>
        </w:rPr>
      </w:pPr>
      <w:r>
        <w:rPr>
          <w:rFonts w:cs="Arial"/>
        </w:rPr>
        <w:t>The project includes;</w:t>
      </w:r>
    </w:p>
    <w:p w:rsidR="00C2034C" w:rsidRPr="004C0133" w:rsidRDefault="00C2034C" w:rsidP="00C2034C">
      <w:pPr>
        <w:ind w:left="1080" w:hanging="360"/>
        <w:rPr>
          <w:rFonts w:cs="Arial"/>
        </w:rPr>
      </w:pPr>
      <w:r w:rsidRPr="00BC6E2C">
        <w:rPr>
          <w:rFonts w:eastAsia="Calibri" w:cs="Arial"/>
        </w:rPr>
        <w:t>a.</w:t>
      </w:r>
      <w:r w:rsidRPr="00BC6E2C">
        <w:rPr>
          <w:rFonts w:eastAsia="Calibri" w:cs="Arial"/>
        </w:rPr>
        <w:tab/>
      </w:r>
      <w:r w:rsidRPr="004C0133">
        <w:rPr>
          <w:rFonts w:cs="Arial"/>
        </w:rPr>
        <w:t>Masterplans for;</w:t>
      </w:r>
    </w:p>
    <w:p w:rsidR="00C2034C" w:rsidRPr="004C0133" w:rsidRDefault="00C2034C" w:rsidP="00C2034C">
      <w:pPr>
        <w:ind w:left="1800" w:hanging="360"/>
        <w:rPr>
          <w:rFonts w:cs="Arial"/>
        </w:rPr>
      </w:pPr>
      <w:r>
        <w:rPr>
          <w:rFonts w:eastAsia="Calibri" w:cs="Arial"/>
        </w:rPr>
        <w:t>i.</w:t>
      </w:r>
      <w:r>
        <w:rPr>
          <w:rFonts w:eastAsia="Calibri" w:cs="Arial"/>
        </w:rPr>
        <w:tab/>
      </w:r>
      <w:r w:rsidRPr="004C0133">
        <w:rPr>
          <w:rFonts w:cs="Arial"/>
        </w:rPr>
        <w:t>Bacchus Marsh Sports Precinct including Maddingley Park, Siberia, Taverner Street and Peppertree Park.</w:t>
      </w:r>
    </w:p>
    <w:p w:rsidR="00C2034C" w:rsidRPr="004C0133" w:rsidRDefault="00C2034C" w:rsidP="00C2034C">
      <w:pPr>
        <w:ind w:left="1800" w:hanging="360"/>
        <w:rPr>
          <w:rFonts w:cs="Arial"/>
        </w:rPr>
      </w:pPr>
      <w:r>
        <w:rPr>
          <w:rFonts w:eastAsia="Calibri" w:cs="Arial"/>
        </w:rPr>
        <w:t>ii.</w:t>
      </w:r>
      <w:r>
        <w:rPr>
          <w:rFonts w:eastAsia="Calibri" w:cs="Arial"/>
        </w:rPr>
        <w:tab/>
      </w:r>
      <w:r w:rsidRPr="004C0133">
        <w:rPr>
          <w:rFonts w:cs="Arial"/>
        </w:rPr>
        <w:t>Mill Park, Ballan.</w:t>
      </w:r>
    </w:p>
    <w:p w:rsidR="00C2034C" w:rsidRPr="004C0133" w:rsidRDefault="00C2034C" w:rsidP="00C2034C">
      <w:pPr>
        <w:ind w:left="1080" w:hanging="360"/>
        <w:rPr>
          <w:rFonts w:cs="Arial"/>
        </w:rPr>
      </w:pPr>
      <w:r>
        <w:rPr>
          <w:rFonts w:eastAsia="Calibri" w:cs="Arial"/>
        </w:rPr>
        <w:t>b.</w:t>
      </w:r>
      <w:r>
        <w:rPr>
          <w:rFonts w:eastAsia="Calibri" w:cs="Arial"/>
        </w:rPr>
        <w:tab/>
      </w:r>
      <w:r w:rsidRPr="004C0133">
        <w:rPr>
          <w:rFonts w:cs="Arial"/>
        </w:rPr>
        <w:t>Concept Design and Schematic Design of an Indoor Sports Centre (Stage 1) and Aquatic Facility (Stage 2)</w:t>
      </w:r>
    </w:p>
    <w:p w:rsidR="00C2034C" w:rsidRPr="004C0133" w:rsidRDefault="00C2034C" w:rsidP="00C2034C">
      <w:pPr>
        <w:ind w:left="1080" w:hanging="360"/>
        <w:rPr>
          <w:rFonts w:cs="Arial"/>
        </w:rPr>
      </w:pPr>
      <w:r>
        <w:rPr>
          <w:rFonts w:eastAsia="Calibri" w:cs="Arial"/>
        </w:rPr>
        <w:t>c.</w:t>
      </w:r>
      <w:r>
        <w:rPr>
          <w:rFonts w:eastAsia="Calibri" w:cs="Arial"/>
        </w:rPr>
        <w:tab/>
      </w:r>
      <w:r w:rsidRPr="004C0133">
        <w:rPr>
          <w:rFonts w:cs="Arial"/>
        </w:rPr>
        <w:t xml:space="preserve">Detailed design and documentation of Indoor Sports Centre (4 Courts) </w:t>
      </w:r>
    </w:p>
    <w:p w:rsidR="00C2034C" w:rsidRPr="004C0133" w:rsidRDefault="00C2034C" w:rsidP="00C2034C">
      <w:pPr>
        <w:ind w:left="1080" w:hanging="360"/>
        <w:rPr>
          <w:rFonts w:cs="Arial"/>
        </w:rPr>
      </w:pPr>
      <w:r>
        <w:rPr>
          <w:rFonts w:eastAsia="Calibri" w:cs="Arial"/>
        </w:rPr>
        <w:t>d.</w:t>
      </w:r>
      <w:r>
        <w:rPr>
          <w:rFonts w:eastAsia="Calibri" w:cs="Arial"/>
        </w:rPr>
        <w:tab/>
      </w:r>
      <w:r w:rsidRPr="004C0133">
        <w:rPr>
          <w:rFonts w:cs="Arial"/>
        </w:rPr>
        <w:t>Contract documentation and contract administration for Indoor Sports Centre</w:t>
      </w:r>
    </w:p>
    <w:p w:rsidR="00C2034C" w:rsidRPr="004C0133" w:rsidRDefault="00C2034C" w:rsidP="00C2034C">
      <w:pPr>
        <w:ind w:left="1080" w:hanging="360"/>
        <w:rPr>
          <w:rFonts w:cs="Arial"/>
        </w:rPr>
      </w:pPr>
      <w:r w:rsidRPr="00C75096">
        <w:rPr>
          <w:rFonts w:eastAsia="Calibri" w:cs="Arial"/>
        </w:rPr>
        <w:t>e.</w:t>
      </w:r>
      <w:r w:rsidRPr="00C75096">
        <w:rPr>
          <w:rFonts w:eastAsia="Calibri" w:cs="Arial"/>
        </w:rPr>
        <w:tab/>
      </w:r>
      <w:r w:rsidRPr="004C0133">
        <w:rPr>
          <w:rFonts w:cs="Arial"/>
        </w:rPr>
        <w:t>Design and documentation of new Splash Parks in Bacchus Marsh and Ballan.</w:t>
      </w:r>
    </w:p>
    <w:p w:rsidR="00C2034C" w:rsidRDefault="00C2034C" w:rsidP="00C2034C">
      <w:pPr>
        <w:autoSpaceDE w:val="0"/>
        <w:autoSpaceDN w:val="0"/>
        <w:adjustRightInd w:val="0"/>
        <w:spacing w:after="200" w:line="276" w:lineRule="auto"/>
        <w:contextualSpacing/>
        <w:jc w:val="center"/>
        <w:rPr>
          <w:rFonts w:cs="Arial"/>
          <w:color w:val="000000"/>
        </w:rPr>
      </w:pPr>
      <w:r w:rsidRPr="008F5B78">
        <w:rPr>
          <w:noProof/>
        </w:rPr>
        <w:drawing>
          <wp:inline distT="0" distB="0" distL="0" distR="0" wp14:anchorId="478754CB" wp14:editId="2DCCD81F">
            <wp:extent cx="3403894" cy="2628866"/>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48859" cy="2663593"/>
                    </a:xfrm>
                    <a:prstGeom prst="rect">
                      <a:avLst/>
                    </a:prstGeom>
                    <a:noFill/>
                    <a:ln>
                      <a:noFill/>
                    </a:ln>
                  </pic:spPr>
                </pic:pic>
              </a:graphicData>
            </a:graphic>
          </wp:inline>
        </w:drawing>
      </w:r>
    </w:p>
    <w:p w:rsidR="00C2034C" w:rsidRDefault="00C2034C" w:rsidP="00C2034C">
      <w:pPr>
        <w:autoSpaceDE w:val="0"/>
        <w:autoSpaceDN w:val="0"/>
        <w:adjustRightInd w:val="0"/>
        <w:spacing w:after="200" w:line="276" w:lineRule="auto"/>
        <w:contextualSpacing/>
        <w:jc w:val="center"/>
        <w:rPr>
          <w:rFonts w:cs="Arial"/>
          <w:color w:val="000000"/>
        </w:rPr>
      </w:pPr>
    </w:p>
    <w:p w:rsidR="00C2034C" w:rsidRPr="00090C2C" w:rsidRDefault="00C2034C" w:rsidP="00C2034C">
      <w:pPr>
        <w:autoSpaceDE w:val="0"/>
        <w:autoSpaceDN w:val="0"/>
        <w:adjustRightInd w:val="0"/>
        <w:spacing w:after="200" w:line="276" w:lineRule="auto"/>
        <w:contextualSpacing/>
        <w:rPr>
          <w:rFonts w:cs="Arial"/>
          <w:color w:val="000000"/>
          <w:u w:val="single"/>
        </w:rPr>
      </w:pPr>
      <w:r w:rsidRPr="00090C2C">
        <w:rPr>
          <w:rFonts w:cs="Arial"/>
          <w:color w:val="000000"/>
          <w:u w:val="single"/>
        </w:rPr>
        <w:t xml:space="preserve">Masterplan </w:t>
      </w:r>
      <w:r>
        <w:rPr>
          <w:rFonts w:cs="Arial"/>
          <w:color w:val="000000"/>
          <w:u w:val="single"/>
        </w:rPr>
        <w:t xml:space="preserve">Development </w:t>
      </w:r>
    </w:p>
    <w:p w:rsidR="00C2034C" w:rsidRDefault="00C2034C" w:rsidP="00C2034C">
      <w:pPr>
        <w:autoSpaceDE w:val="0"/>
        <w:autoSpaceDN w:val="0"/>
        <w:adjustRightInd w:val="0"/>
        <w:spacing w:after="200" w:line="276" w:lineRule="auto"/>
        <w:contextualSpacing/>
        <w:rPr>
          <w:rFonts w:cs="Arial"/>
          <w:color w:val="000000"/>
        </w:rPr>
      </w:pPr>
      <w:r w:rsidRPr="00BA5423">
        <w:rPr>
          <w:rFonts w:cs="Arial"/>
          <w:color w:val="000000"/>
        </w:rPr>
        <w:t>Preliminary masterplan work was completed for all sites except for Maddingley Park to go to community consultation.   Information and ideas were sought from the community for Maddingley Park and Mill Park and Peppertree Park (beyond the swimming pool) which will be used to develop full masterplans for these parks.</w:t>
      </w:r>
      <w:r>
        <w:rPr>
          <w:rFonts w:cs="Arial"/>
          <w:color w:val="000000"/>
        </w:rPr>
        <w:t xml:space="preserve"> </w:t>
      </w:r>
    </w:p>
    <w:p w:rsidR="00C2034C" w:rsidRDefault="00C2034C" w:rsidP="00C2034C">
      <w:pPr>
        <w:autoSpaceDE w:val="0"/>
        <w:autoSpaceDN w:val="0"/>
        <w:adjustRightInd w:val="0"/>
        <w:spacing w:after="200" w:line="276" w:lineRule="auto"/>
        <w:contextualSpacing/>
        <w:rPr>
          <w:rFonts w:cs="Arial"/>
          <w:color w:val="000000"/>
        </w:rPr>
      </w:pPr>
    </w:p>
    <w:p w:rsidR="00C2034C" w:rsidRDefault="00C2034C" w:rsidP="00C2034C">
      <w:pPr>
        <w:autoSpaceDE w:val="0"/>
        <w:autoSpaceDN w:val="0"/>
        <w:adjustRightInd w:val="0"/>
        <w:spacing w:after="200" w:line="276" w:lineRule="auto"/>
        <w:contextualSpacing/>
        <w:rPr>
          <w:rFonts w:cs="Arial"/>
          <w:color w:val="000000"/>
        </w:rPr>
      </w:pPr>
      <w:r>
        <w:rPr>
          <w:rFonts w:cs="Arial"/>
          <w:color w:val="000000"/>
        </w:rPr>
        <w:lastRenderedPageBreak/>
        <w:t>The masterplan development provided for the following options;</w:t>
      </w:r>
    </w:p>
    <w:p w:rsidR="00C2034C" w:rsidRDefault="00C2034C" w:rsidP="00C2034C">
      <w:pPr>
        <w:autoSpaceDE w:val="0"/>
        <w:autoSpaceDN w:val="0"/>
        <w:adjustRightInd w:val="0"/>
        <w:spacing w:after="200" w:line="276" w:lineRule="auto"/>
        <w:contextualSpacing/>
        <w:rPr>
          <w:rFonts w:cs="Arial"/>
          <w:color w:val="000000"/>
        </w:rPr>
      </w:pPr>
    </w:p>
    <w:tbl>
      <w:tblPr>
        <w:tblStyle w:val="TableGrid"/>
        <w:tblW w:w="9889" w:type="dxa"/>
        <w:tblLook w:val="04A0" w:firstRow="1" w:lastRow="0" w:firstColumn="1" w:lastColumn="0" w:noHBand="0" w:noVBand="1"/>
      </w:tblPr>
      <w:tblGrid>
        <w:gridCol w:w="1951"/>
        <w:gridCol w:w="2835"/>
        <w:gridCol w:w="3119"/>
        <w:gridCol w:w="1984"/>
      </w:tblGrid>
      <w:tr w:rsidR="00C2034C" w:rsidTr="00922F3E">
        <w:tc>
          <w:tcPr>
            <w:tcW w:w="1951" w:type="dxa"/>
          </w:tcPr>
          <w:p w:rsidR="00C2034C" w:rsidRPr="00E718B8" w:rsidRDefault="00C2034C" w:rsidP="00922F3E">
            <w:pPr>
              <w:autoSpaceDE w:val="0"/>
              <w:autoSpaceDN w:val="0"/>
              <w:adjustRightInd w:val="0"/>
              <w:spacing w:after="200" w:line="276" w:lineRule="auto"/>
              <w:contextualSpacing/>
              <w:rPr>
                <w:rFonts w:cs="Arial"/>
                <w:b/>
                <w:color w:val="000000"/>
              </w:rPr>
            </w:pPr>
            <w:r w:rsidRPr="00E718B8">
              <w:rPr>
                <w:rFonts w:cs="Arial"/>
                <w:b/>
                <w:color w:val="000000"/>
              </w:rPr>
              <w:t>Site</w:t>
            </w:r>
          </w:p>
        </w:tc>
        <w:tc>
          <w:tcPr>
            <w:tcW w:w="2835" w:type="dxa"/>
          </w:tcPr>
          <w:p w:rsidR="00C2034C" w:rsidRPr="00E718B8" w:rsidRDefault="00C2034C" w:rsidP="00922F3E">
            <w:pPr>
              <w:autoSpaceDE w:val="0"/>
              <w:autoSpaceDN w:val="0"/>
              <w:adjustRightInd w:val="0"/>
              <w:spacing w:after="200" w:line="276" w:lineRule="auto"/>
              <w:contextualSpacing/>
              <w:rPr>
                <w:rFonts w:cs="Arial"/>
                <w:b/>
                <w:color w:val="000000"/>
              </w:rPr>
            </w:pPr>
            <w:r w:rsidRPr="00E718B8">
              <w:rPr>
                <w:rFonts w:cs="Arial"/>
                <w:b/>
                <w:color w:val="000000"/>
              </w:rPr>
              <w:t>Option 1</w:t>
            </w:r>
          </w:p>
        </w:tc>
        <w:tc>
          <w:tcPr>
            <w:tcW w:w="3119" w:type="dxa"/>
          </w:tcPr>
          <w:p w:rsidR="00C2034C" w:rsidRPr="00E718B8" w:rsidRDefault="00C2034C" w:rsidP="00922F3E">
            <w:pPr>
              <w:autoSpaceDE w:val="0"/>
              <w:autoSpaceDN w:val="0"/>
              <w:adjustRightInd w:val="0"/>
              <w:spacing w:after="200" w:line="276" w:lineRule="auto"/>
              <w:contextualSpacing/>
              <w:rPr>
                <w:rFonts w:cs="Arial"/>
                <w:b/>
                <w:color w:val="000000"/>
              </w:rPr>
            </w:pPr>
            <w:r w:rsidRPr="00E718B8">
              <w:rPr>
                <w:rFonts w:cs="Arial"/>
                <w:b/>
                <w:color w:val="000000"/>
              </w:rPr>
              <w:t>Option 2</w:t>
            </w:r>
          </w:p>
        </w:tc>
        <w:tc>
          <w:tcPr>
            <w:tcW w:w="1984" w:type="dxa"/>
          </w:tcPr>
          <w:p w:rsidR="00C2034C" w:rsidRPr="00E718B8" w:rsidRDefault="00C2034C" w:rsidP="00922F3E">
            <w:pPr>
              <w:autoSpaceDE w:val="0"/>
              <w:autoSpaceDN w:val="0"/>
              <w:adjustRightInd w:val="0"/>
              <w:spacing w:after="200" w:line="276" w:lineRule="auto"/>
              <w:contextualSpacing/>
              <w:rPr>
                <w:rFonts w:cs="Arial"/>
                <w:b/>
                <w:color w:val="000000"/>
              </w:rPr>
            </w:pPr>
            <w:r w:rsidRPr="00E718B8">
              <w:rPr>
                <w:rFonts w:cs="Arial"/>
                <w:b/>
                <w:color w:val="000000"/>
              </w:rPr>
              <w:t>Option 3</w:t>
            </w:r>
          </w:p>
        </w:tc>
      </w:tr>
      <w:tr w:rsidR="00C2034C" w:rsidTr="00922F3E">
        <w:tc>
          <w:tcPr>
            <w:tcW w:w="1951" w:type="dxa"/>
          </w:tcPr>
          <w:p w:rsidR="00C2034C" w:rsidRPr="00E718B8" w:rsidRDefault="00C2034C" w:rsidP="00922F3E">
            <w:pPr>
              <w:autoSpaceDE w:val="0"/>
              <w:autoSpaceDN w:val="0"/>
              <w:adjustRightInd w:val="0"/>
              <w:spacing w:after="200" w:line="276" w:lineRule="auto"/>
              <w:contextualSpacing/>
              <w:rPr>
                <w:rFonts w:cs="Arial"/>
                <w:b/>
                <w:color w:val="000000"/>
              </w:rPr>
            </w:pPr>
            <w:r w:rsidRPr="00E718B8">
              <w:rPr>
                <w:rFonts w:cs="Arial"/>
                <w:b/>
                <w:color w:val="000000"/>
              </w:rPr>
              <w:t>Taverner Street</w:t>
            </w:r>
          </w:p>
        </w:tc>
        <w:tc>
          <w:tcPr>
            <w:tcW w:w="2835" w:type="dxa"/>
          </w:tcPr>
          <w:p w:rsidR="00C2034C" w:rsidRDefault="00C2034C" w:rsidP="00922F3E">
            <w:pPr>
              <w:autoSpaceDE w:val="0"/>
              <w:autoSpaceDN w:val="0"/>
              <w:adjustRightInd w:val="0"/>
              <w:spacing w:after="200" w:line="276" w:lineRule="auto"/>
              <w:contextualSpacing/>
              <w:rPr>
                <w:rFonts w:cs="Arial"/>
                <w:color w:val="000000"/>
              </w:rPr>
            </w:pPr>
            <w:r>
              <w:rPr>
                <w:rFonts w:cs="Arial"/>
                <w:color w:val="000000"/>
              </w:rPr>
              <w:t>Indoor Sports, Aquatic and provision for future bowls relocation.</w:t>
            </w:r>
          </w:p>
        </w:tc>
        <w:tc>
          <w:tcPr>
            <w:tcW w:w="3119" w:type="dxa"/>
          </w:tcPr>
          <w:p w:rsidR="00C2034C" w:rsidRDefault="00C2034C" w:rsidP="00922F3E">
            <w:pPr>
              <w:autoSpaceDE w:val="0"/>
              <w:autoSpaceDN w:val="0"/>
              <w:adjustRightInd w:val="0"/>
              <w:spacing w:after="200" w:line="276" w:lineRule="auto"/>
              <w:contextualSpacing/>
              <w:rPr>
                <w:rFonts w:cs="Arial"/>
                <w:color w:val="000000"/>
              </w:rPr>
            </w:pPr>
            <w:r>
              <w:rPr>
                <w:rFonts w:cs="Arial"/>
                <w:color w:val="000000"/>
              </w:rPr>
              <w:t>Indoor Sports and Aquatic</w:t>
            </w:r>
          </w:p>
        </w:tc>
        <w:tc>
          <w:tcPr>
            <w:tcW w:w="1984" w:type="dxa"/>
          </w:tcPr>
          <w:p w:rsidR="00C2034C" w:rsidRDefault="00C2034C" w:rsidP="00922F3E">
            <w:pPr>
              <w:autoSpaceDE w:val="0"/>
              <w:autoSpaceDN w:val="0"/>
              <w:adjustRightInd w:val="0"/>
              <w:spacing w:after="200" w:line="276" w:lineRule="auto"/>
              <w:contextualSpacing/>
              <w:rPr>
                <w:rFonts w:cs="Arial"/>
                <w:color w:val="000000"/>
              </w:rPr>
            </w:pPr>
            <w:r>
              <w:rPr>
                <w:rFonts w:cs="Arial"/>
                <w:color w:val="000000"/>
              </w:rPr>
              <w:t>Indoor Sports and Aquatic</w:t>
            </w:r>
          </w:p>
        </w:tc>
      </w:tr>
      <w:tr w:rsidR="00C2034C" w:rsidTr="00922F3E">
        <w:tc>
          <w:tcPr>
            <w:tcW w:w="1951" w:type="dxa"/>
          </w:tcPr>
          <w:p w:rsidR="00C2034C" w:rsidRPr="00E718B8" w:rsidRDefault="00C2034C" w:rsidP="00922F3E">
            <w:pPr>
              <w:autoSpaceDE w:val="0"/>
              <w:autoSpaceDN w:val="0"/>
              <w:adjustRightInd w:val="0"/>
              <w:spacing w:after="200" w:line="276" w:lineRule="auto"/>
              <w:contextualSpacing/>
              <w:rPr>
                <w:rFonts w:cs="Arial"/>
                <w:b/>
                <w:color w:val="000000"/>
              </w:rPr>
            </w:pPr>
            <w:r w:rsidRPr="00E718B8">
              <w:rPr>
                <w:rFonts w:cs="Arial"/>
                <w:b/>
                <w:color w:val="000000"/>
              </w:rPr>
              <w:t>Siberia</w:t>
            </w:r>
          </w:p>
        </w:tc>
        <w:tc>
          <w:tcPr>
            <w:tcW w:w="2835" w:type="dxa"/>
          </w:tcPr>
          <w:p w:rsidR="00C2034C" w:rsidRDefault="00C2034C" w:rsidP="00922F3E">
            <w:pPr>
              <w:autoSpaceDE w:val="0"/>
              <w:autoSpaceDN w:val="0"/>
              <w:adjustRightInd w:val="0"/>
              <w:spacing w:after="200" w:line="276" w:lineRule="auto"/>
              <w:contextualSpacing/>
              <w:rPr>
                <w:rFonts w:cs="Arial"/>
                <w:color w:val="000000"/>
              </w:rPr>
            </w:pPr>
            <w:r>
              <w:rPr>
                <w:rFonts w:cs="Arial"/>
                <w:color w:val="000000"/>
              </w:rPr>
              <w:t>Redevelop site to accommodate aquatic centre</w:t>
            </w:r>
          </w:p>
        </w:tc>
        <w:tc>
          <w:tcPr>
            <w:tcW w:w="3119" w:type="dxa"/>
          </w:tcPr>
          <w:p w:rsidR="00C2034C" w:rsidRDefault="00C2034C" w:rsidP="00922F3E">
            <w:pPr>
              <w:autoSpaceDE w:val="0"/>
              <w:autoSpaceDN w:val="0"/>
              <w:adjustRightInd w:val="0"/>
              <w:spacing w:after="200" w:line="276" w:lineRule="auto"/>
              <w:contextualSpacing/>
              <w:rPr>
                <w:rFonts w:cs="Arial"/>
                <w:color w:val="000000"/>
              </w:rPr>
            </w:pPr>
            <w:r>
              <w:rPr>
                <w:rFonts w:cs="Arial"/>
                <w:color w:val="000000"/>
              </w:rPr>
              <w:t>Retain Siberia shift aquatic and sports to the east</w:t>
            </w:r>
          </w:p>
        </w:tc>
        <w:tc>
          <w:tcPr>
            <w:tcW w:w="1984" w:type="dxa"/>
          </w:tcPr>
          <w:p w:rsidR="00C2034C" w:rsidRDefault="00C2034C" w:rsidP="00922F3E">
            <w:pPr>
              <w:autoSpaceDE w:val="0"/>
              <w:autoSpaceDN w:val="0"/>
              <w:adjustRightInd w:val="0"/>
              <w:spacing w:after="200" w:line="276" w:lineRule="auto"/>
              <w:contextualSpacing/>
              <w:rPr>
                <w:rFonts w:cs="Arial"/>
                <w:color w:val="000000"/>
              </w:rPr>
            </w:pPr>
            <w:r>
              <w:rPr>
                <w:rFonts w:cs="Arial"/>
                <w:color w:val="000000"/>
              </w:rPr>
              <w:t>Retain Siberia and shift aquatic and sports to the east.</w:t>
            </w:r>
          </w:p>
        </w:tc>
      </w:tr>
      <w:tr w:rsidR="00C2034C" w:rsidTr="00922F3E">
        <w:tc>
          <w:tcPr>
            <w:tcW w:w="1951" w:type="dxa"/>
          </w:tcPr>
          <w:p w:rsidR="00C2034C" w:rsidRPr="00E718B8" w:rsidRDefault="00C2034C" w:rsidP="00922F3E">
            <w:pPr>
              <w:autoSpaceDE w:val="0"/>
              <w:autoSpaceDN w:val="0"/>
              <w:adjustRightInd w:val="0"/>
              <w:spacing w:after="200" w:line="276" w:lineRule="auto"/>
              <w:contextualSpacing/>
              <w:rPr>
                <w:rFonts w:cs="Arial"/>
                <w:b/>
                <w:color w:val="000000"/>
              </w:rPr>
            </w:pPr>
            <w:r w:rsidRPr="00E718B8">
              <w:rPr>
                <w:rFonts w:cs="Arial"/>
                <w:b/>
                <w:color w:val="000000"/>
              </w:rPr>
              <w:t>Peppertree Park</w:t>
            </w:r>
          </w:p>
        </w:tc>
        <w:tc>
          <w:tcPr>
            <w:tcW w:w="2835" w:type="dxa"/>
          </w:tcPr>
          <w:p w:rsidR="00C2034C" w:rsidRDefault="00C2034C" w:rsidP="00922F3E">
            <w:pPr>
              <w:autoSpaceDE w:val="0"/>
              <w:autoSpaceDN w:val="0"/>
              <w:adjustRightInd w:val="0"/>
              <w:spacing w:after="200" w:line="276" w:lineRule="auto"/>
              <w:contextualSpacing/>
              <w:rPr>
                <w:rFonts w:cs="Arial"/>
                <w:color w:val="000000"/>
              </w:rPr>
            </w:pPr>
            <w:r>
              <w:rPr>
                <w:rFonts w:cs="Arial"/>
                <w:color w:val="000000"/>
              </w:rPr>
              <w:t>Retain existing pool and provide new splash park</w:t>
            </w:r>
          </w:p>
        </w:tc>
        <w:tc>
          <w:tcPr>
            <w:tcW w:w="3119" w:type="dxa"/>
          </w:tcPr>
          <w:p w:rsidR="00C2034C" w:rsidRDefault="00C2034C" w:rsidP="00922F3E">
            <w:pPr>
              <w:autoSpaceDE w:val="0"/>
              <w:autoSpaceDN w:val="0"/>
              <w:adjustRightInd w:val="0"/>
              <w:spacing w:after="200" w:line="276" w:lineRule="auto"/>
              <w:contextualSpacing/>
              <w:rPr>
                <w:rFonts w:cs="Arial"/>
                <w:color w:val="000000"/>
              </w:rPr>
            </w:pPr>
            <w:r>
              <w:rPr>
                <w:rFonts w:cs="Arial"/>
                <w:color w:val="000000"/>
              </w:rPr>
              <w:t>Decommission existing pool and provide new large-scale pool.</w:t>
            </w:r>
          </w:p>
        </w:tc>
        <w:tc>
          <w:tcPr>
            <w:tcW w:w="1984" w:type="dxa"/>
          </w:tcPr>
          <w:p w:rsidR="00C2034C" w:rsidRDefault="00C2034C" w:rsidP="00922F3E">
            <w:pPr>
              <w:autoSpaceDE w:val="0"/>
              <w:autoSpaceDN w:val="0"/>
              <w:adjustRightInd w:val="0"/>
              <w:spacing w:after="200" w:line="276" w:lineRule="auto"/>
              <w:contextualSpacing/>
              <w:rPr>
                <w:rFonts w:cs="Arial"/>
                <w:color w:val="000000"/>
              </w:rPr>
            </w:pPr>
          </w:p>
        </w:tc>
      </w:tr>
      <w:tr w:rsidR="00C2034C" w:rsidTr="00922F3E">
        <w:tc>
          <w:tcPr>
            <w:tcW w:w="1951" w:type="dxa"/>
          </w:tcPr>
          <w:p w:rsidR="00C2034C" w:rsidRPr="00E718B8" w:rsidRDefault="00C2034C" w:rsidP="00922F3E">
            <w:pPr>
              <w:autoSpaceDE w:val="0"/>
              <w:autoSpaceDN w:val="0"/>
              <w:adjustRightInd w:val="0"/>
              <w:spacing w:after="200" w:line="276" w:lineRule="auto"/>
              <w:contextualSpacing/>
              <w:rPr>
                <w:rFonts w:cs="Arial"/>
                <w:b/>
                <w:color w:val="000000"/>
              </w:rPr>
            </w:pPr>
            <w:r w:rsidRPr="00E718B8">
              <w:rPr>
                <w:rFonts w:cs="Arial"/>
                <w:b/>
                <w:color w:val="000000"/>
              </w:rPr>
              <w:t>Mill Park</w:t>
            </w:r>
          </w:p>
        </w:tc>
        <w:tc>
          <w:tcPr>
            <w:tcW w:w="2835" w:type="dxa"/>
          </w:tcPr>
          <w:p w:rsidR="00C2034C" w:rsidRDefault="00C2034C" w:rsidP="00922F3E">
            <w:pPr>
              <w:autoSpaceDE w:val="0"/>
              <w:autoSpaceDN w:val="0"/>
              <w:adjustRightInd w:val="0"/>
              <w:spacing w:after="200" w:line="276" w:lineRule="auto"/>
              <w:contextualSpacing/>
              <w:rPr>
                <w:rFonts w:cs="Arial"/>
                <w:color w:val="000000"/>
              </w:rPr>
            </w:pPr>
            <w:r>
              <w:rPr>
                <w:rFonts w:cs="Arial"/>
                <w:color w:val="000000"/>
              </w:rPr>
              <w:t>Retain existing pool and provide new splash park.</w:t>
            </w:r>
          </w:p>
          <w:p w:rsidR="00C2034C" w:rsidRDefault="00C2034C" w:rsidP="00922F3E">
            <w:pPr>
              <w:autoSpaceDE w:val="0"/>
              <w:autoSpaceDN w:val="0"/>
              <w:adjustRightInd w:val="0"/>
              <w:spacing w:after="200" w:line="276" w:lineRule="auto"/>
              <w:contextualSpacing/>
              <w:rPr>
                <w:rFonts w:cs="Arial"/>
                <w:color w:val="000000"/>
              </w:rPr>
            </w:pPr>
            <w:r>
              <w:rPr>
                <w:rFonts w:cs="Arial"/>
                <w:color w:val="000000"/>
              </w:rPr>
              <w:t>Provide skate park, pump track and half basketball court</w:t>
            </w:r>
          </w:p>
        </w:tc>
        <w:tc>
          <w:tcPr>
            <w:tcW w:w="3119" w:type="dxa"/>
          </w:tcPr>
          <w:p w:rsidR="00C2034C" w:rsidRDefault="00C2034C" w:rsidP="00922F3E">
            <w:pPr>
              <w:autoSpaceDE w:val="0"/>
              <w:autoSpaceDN w:val="0"/>
              <w:adjustRightInd w:val="0"/>
              <w:spacing w:after="200" w:line="276" w:lineRule="auto"/>
              <w:contextualSpacing/>
              <w:rPr>
                <w:rFonts w:cs="Arial"/>
                <w:color w:val="000000"/>
              </w:rPr>
            </w:pPr>
            <w:r>
              <w:rPr>
                <w:rFonts w:cs="Arial"/>
                <w:color w:val="000000"/>
              </w:rPr>
              <w:t>Decommission existing pool and provide new large-scale pool.</w:t>
            </w:r>
          </w:p>
          <w:p w:rsidR="00C2034C" w:rsidRDefault="00C2034C" w:rsidP="00922F3E">
            <w:pPr>
              <w:autoSpaceDE w:val="0"/>
              <w:autoSpaceDN w:val="0"/>
              <w:adjustRightInd w:val="0"/>
              <w:spacing w:after="200" w:line="276" w:lineRule="auto"/>
              <w:contextualSpacing/>
              <w:rPr>
                <w:rFonts w:cs="Arial"/>
                <w:color w:val="000000"/>
              </w:rPr>
            </w:pPr>
            <w:r>
              <w:rPr>
                <w:rFonts w:cs="Arial"/>
                <w:color w:val="000000"/>
              </w:rPr>
              <w:t>Provide skate park, pump track and half basketball court</w:t>
            </w:r>
          </w:p>
        </w:tc>
        <w:tc>
          <w:tcPr>
            <w:tcW w:w="1984" w:type="dxa"/>
          </w:tcPr>
          <w:p w:rsidR="00C2034C" w:rsidRDefault="00C2034C" w:rsidP="00922F3E">
            <w:pPr>
              <w:autoSpaceDE w:val="0"/>
              <w:autoSpaceDN w:val="0"/>
              <w:adjustRightInd w:val="0"/>
              <w:spacing w:after="200" w:line="276" w:lineRule="auto"/>
              <w:contextualSpacing/>
              <w:rPr>
                <w:rFonts w:cs="Arial"/>
                <w:color w:val="000000"/>
              </w:rPr>
            </w:pPr>
          </w:p>
        </w:tc>
      </w:tr>
    </w:tbl>
    <w:p w:rsidR="00C2034C" w:rsidRDefault="00C2034C" w:rsidP="00C2034C">
      <w:pPr>
        <w:autoSpaceDE w:val="0"/>
        <w:autoSpaceDN w:val="0"/>
        <w:adjustRightInd w:val="0"/>
        <w:spacing w:after="200" w:line="276" w:lineRule="auto"/>
        <w:contextualSpacing/>
        <w:rPr>
          <w:rFonts w:cs="Arial"/>
          <w:color w:val="000000"/>
        </w:rPr>
      </w:pPr>
    </w:p>
    <w:p w:rsidR="00C2034C" w:rsidRPr="00090C2C" w:rsidRDefault="00C2034C" w:rsidP="00C2034C">
      <w:pPr>
        <w:rPr>
          <w:u w:val="single"/>
        </w:rPr>
      </w:pPr>
      <w:r w:rsidRPr="00090C2C">
        <w:rPr>
          <w:u w:val="single"/>
        </w:rPr>
        <w:t>Community Consultation</w:t>
      </w:r>
    </w:p>
    <w:p w:rsidR="00C2034C" w:rsidRDefault="00C2034C" w:rsidP="00C2034C">
      <w:r>
        <w:t>Following the development of masterplan options for the Bacchus Marsh Sports Precinct covering the 5 sites, the project was presented to project stakeholders and the broader community for feedback and input.</w:t>
      </w:r>
    </w:p>
    <w:p w:rsidR="00C2034C" w:rsidRPr="003A2C7D" w:rsidRDefault="00C2034C" w:rsidP="00C2034C">
      <w:r w:rsidRPr="001E087A">
        <w:rPr>
          <w:rFonts w:cs="Arial"/>
        </w:rPr>
        <w:t xml:space="preserve">Given the situation relating to COVID-19 and </w:t>
      </w:r>
      <w:r>
        <w:rPr>
          <w:rFonts w:cs="Arial"/>
        </w:rPr>
        <w:t>the enforcement of social distancing</w:t>
      </w:r>
      <w:r w:rsidRPr="001E087A">
        <w:rPr>
          <w:rFonts w:cs="Arial"/>
        </w:rPr>
        <w:t xml:space="preserve">, </w:t>
      </w:r>
      <w:r>
        <w:rPr>
          <w:rFonts w:cs="Arial"/>
        </w:rPr>
        <w:t xml:space="preserve">face to face consultation was not an option for engagement. User groups and the wider community were consulted with via the online platform, Social Pinpoint. </w:t>
      </w:r>
    </w:p>
    <w:p w:rsidR="00C2034C" w:rsidRDefault="00C2034C" w:rsidP="00C2034C">
      <w:pPr>
        <w:autoSpaceDE w:val="0"/>
        <w:autoSpaceDN w:val="0"/>
        <w:adjustRightInd w:val="0"/>
      </w:pPr>
      <w:r w:rsidRPr="003A2C7D">
        <w:rPr>
          <w:rFonts w:cs="Arial"/>
        </w:rPr>
        <w:t>Social Pinpoint is</w:t>
      </w:r>
      <w:r>
        <w:rPr>
          <w:rFonts w:ascii="Arial-BoldMT" w:hAnsi="Arial-BoldMT" w:cs="Arial-BoldMT"/>
          <w:bCs/>
        </w:rPr>
        <w:t xml:space="preserve"> </w:t>
      </w:r>
      <w:r>
        <w:t xml:space="preserve">an online community consultation platform where people can provide feedback which others can then comment on, agree or disagree. The project was advertised for consultation for a week period commencing on Tuesday 31 March 2020 through to Sunday 19 April 2020.  This has approach has been very successful having received high levels of engagement with 5,466 visits to the site.  The Facebook post reached 17,318 people with 4,486 clicking on the link.  </w:t>
      </w:r>
    </w:p>
    <w:p w:rsidR="00C2034C" w:rsidRDefault="00C2034C" w:rsidP="00C2034C">
      <w:pPr>
        <w:autoSpaceDE w:val="0"/>
        <w:autoSpaceDN w:val="0"/>
        <w:adjustRightInd w:val="0"/>
        <w:rPr>
          <w:rFonts w:cs="Arial"/>
          <w:color w:val="000000"/>
        </w:rPr>
      </w:pPr>
      <w:r>
        <w:rPr>
          <w:rFonts w:cs="Arial"/>
          <w:color w:val="000000"/>
        </w:rPr>
        <w:t>Overall the feedback received is positive. With respect to the Taverner Street site, Option 1 received the most ‘likes’ with Option 3 receiving a similar number.</w:t>
      </w:r>
    </w:p>
    <w:p w:rsidR="00C2034C" w:rsidRDefault="00C2034C" w:rsidP="00C2034C">
      <w:pPr>
        <w:autoSpaceDE w:val="0"/>
        <w:autoSpaceDN w:val="0"/>
        <w:adjustRightInd w:val="0"/>
        <w:rPr>
          <w:rFonts w:cs="Arial"/>
          <w:color w:val="000000"/>
        </w:rPr>
      </w:pPr>
      <w:r>
        <w:rPr>
          <w:rFonts w:cs="Arial"/>
          <w:color w:val="000000"/>
        </w:rPr>
        <w:t>Common feedback provided included strong support for Option 1 however there was some concern around the loss of Siberia in that scenario.  This outcome may have been different if an alternative for Siberia was presented with the masterplans.  If Siberia is redeveloped, user groups would be allocated space at Bacchus Marsh Racecourse Recreation Reserve with the design of new soccer, AFL and cricket sports fields included in the draft budget.</w:t>
      </w:r>
    </w:p>
    <w:p w:rsidR="00C2034C" w:rsidRDefault="00C2034C" w:rsidP="00C2034C">
      <w:pPr>
        <w:autoSpaceDE w:val="0"/>
        <w:autoSpaceDN w:val="0"/>
        <w:adjustRightInd w:val="0"/>
        <w:rPr>
          <w:rFonts w:cs="Arial"/>
          <w:color w:val="000000"/>
        </w:rPr>
      </w:pPr>
      <w:r>
        <w:rPr>
          <w:rFonts w:cs="Arial"/>
          <w:color w:val="000000"/>
        </w:rPr>
        <w:t>The Bacchus Marsh Cricket Club provided feedback including support for Option 1 on the basis an alternative to Siberia can be provided.</w:t>
      </w:r>
    </w:p>
    <w:p w:rsidR="00C2034C" w:rsidRDefault="00C2034C" w:rsidP="00C2034C">
      <w:pPr>
        <w:autoSpaceDE w:val="0"/>
        <w:autoSpaceDN w:val="0"/>
        <w:adjustRightInd w:val="0"/>
        <w:spacing w:after="200" w:line="276" w:lineRule="auto"/>
        <w:contextualSpacing/>
        <w:rPr>
          <w:rFonts w:cs="Arial"/>
          <w:color w:val="000000"/>
        </w:rPr>
      </w:pPr>
      <w:r>
        <w:rPr>
          <w:rFonts w:cs="Arial"/>
          <w:color w:val="000000"/>
        </w:rPr>
        <w:lastRenderedPageBreak/>
        <w:t>Information and ideas were sought from the community for Maddingley Park, Mill Park and Peppertree Park (beyond the swimming pool). These sites require further development of the masterplans following the consultation and these will be brought back to council at a future date.</w:t>
      </w:r>
    </w:p>
    <w:p w:rsidR="00C2034C" w:rsidRDefault="00C2034C" w:rsidP="00C2034C">
      <w:pPr>
        <w:autoSpaceDE w:val="0"/>
        <w:autoSpaceDN w:val="0"/>
        <w:adjustRightInd w:val="0"/>
        <w:spacing w:after="0"/>
        <w:rPr>
          <w:rFonts w:cs="Arial"/>
          <w:color w:val="000000"/>
        </w:rPr>
      </w:pPr>
    </w:p>
    <w:p w:rsidR="00C2034C" w:rsidRPr="00E718B8" w:rsidRDefault="00C2034C" w:rsidP="00C2034C">
      <w:pPr>
        <w:autoSpaceDE w:val="0"/>
        <w:autoSpaceDN w:val="0"/>
        <w:adjustRightInd w:val="0"/>
        <w:rPr>
          <w:rFonts w:cs="Arial"/>
          <w:color w:val="000000"/>
          <w:u w:val="single"/>
        </w:rPr>
      </w:pPr>
      <w:r w:rsidRPr="00E718B8">
        <w:rPr>
          <w:rFonts w:cs="Arial"/>
          <w:color w:val="000000"/>
          <w:u w:val="single"/>
        </w:rPr>
        <w:t>Taverner Street Site</w:t>
      </w:r>
    </w:p>
    <w:p w:rsidR="00C2034C" w:rsidRDefault="00C2034C" w:rsidP="00C2034C">
      <w:pPr>
        <w:autoSpaceDE w:val="0"/>
        <w:autoSpaceDN w:val="0"/>
        <w:adjustRightInd w:val="0"/>
        <w:rPr>
          <w:rFonts w:cs="Arial"/>
          <w:color w:val="000000"/>
        </w:rPr>
      </w:pPr>
      <w:r>
        <w:rPr>
          <w:rFonts w:cs="Arial"/>
          <w:color w:val="000000"/>
        </w:rPr>
        <w:t xml:space="preserve">Endorsement of a masterplan for Taverner Street will allow the project to progress to the detailed design phase.  </w:t>
      </w:r>
    </w:p>
    <w:p w:rsidR="00C2034C" w:rsidRDefault="00C2034C" w:rsidP="00C2034C">
      <w:pPr>
        <w:autoSpaceDE w:val="0"/>
        <w:autoSpaceDN w:val="0"/>
        <w:adjustRightInd w:val="0"/>
        <w:rPr>
          <w:rFonts w:cs="Arial"/>
          <w:color w:val="000000"/>
        </w:rPr>
      </w:pPr>
      <w:r>
        <w:rPr>
          <w:rFonts w:cs="Arial"/>
          <w:color w:val="000000"/>
        </w:rPr>
        <w:t>All 3 options for consideration include a 4 court stadium and indoor aquatic facility with Options 2 and 3 retaining Siberia. Option 1 provides stand along facilities.  An additional Option 1A has been developed based on the operating costs in the business case and considers an integrated facility.</w:t>
      </w:r>
    </w:p>
    <w:tbl>
      <w:tblPr>
        <w:tblStyle w:val="TableGrid"/>
        <w:tblW w:w="0" w:type="auto"/>
        <w:tblLook w:val="04A0" w:firstRow="1" w:lastRow="0" w:firstColumn="1" w:lastColumn="0" w:noHBand="0" w:noVBand="1"/>
      </w:tblPr>
      <w:tblGrid>
        <w:gridCol w:w="1240"/>
        <w:gridCol w:w="4385"/>
        <w:gridCol w:w="4230"/>
      </w:tblGrid>
      <w:tr w:rsidR="00C2034C" w:rsidTr="00922F3E">
        <w:tc>
          <w:tcPr>
            <w:tcW w:w="1240" w:type="dxa"/>
          </w:tcPr>
          <w:p w:rsidR="00C2034C" w:rsidRPr="00552713" w:rsidRDefault="00C2034C" w:rsidP="00922F3E">
            <w:pPr>
              <w:autoSpaceDE w:val="0"/>
              <w:autoSpaceDN w:val="0"/>
              <w:adjustRightInd w:val="0"/>
              <w:rPr>
                <w:rFonts w:cs="Arial"/>
                <w:b/>
                <w:color w:val="000000"/>
              </w:rPr>
            </w:pPr>
            <w:r w:rsidRPr="00552713">
              <w:rPr>
                <w:rFonts w:cs="Arial"/>
                <w:b/>
                <w:color w:val="000000"/>
              </w:rPr>
              <w:t>Option</w:t>
            </w:r>
          </w:p>
        </w:tc>
        <w:tc>
          <w:tcPr>
            <w:tcW w:w="4385" w:type="dxa"/>
          </w:tcPr>
          <w:p w:rsidR="00C2034C" w:rsidRPr="00552713" w:rsidRDefault="00C2034C" w:rsidP="00922F3E">
            <w:pPr>
              <w:autoSpaceDE w:val="0"/>
              <w:autoSpaceDN w:val="0"/>
              <w:adjustRightInd w:val="0"/>
              <w:rPr>
                <w:rFonts w:cs="Arial"/>
                <w:b/>
                <w:color w:val="000000"/>
              </w:rPr>
            </w:pPr>
            <w:r w:rsidRPr="00552713">
              <w:rPr>
                <w:rFonts w:cs="Arial"/>
                <w:b/>
                <w:color w:val="000000"/>
              </w:rPr>
              <w:t>Advantages</w:t>
            </w:r>
          </w:p>
        </w:tc>
        <w:tc>
          <w:tcPr>
            <w:tcW w:w="4230" w:type="dxa"/>
          </w:tcPr>
          <w:p w:rsidR="00C2034C" w:rsidRPr="00552713" w:rsidRDefault="00C2034C" w:rsidP="00922F3E">
            <w:pPr>
              <w:autoSpaceDE w:val="0"/>
              <w:autoSpaceDN w:val="0"/>
              <w:adjustRightInd w:val="0"/>
              <w:rPr>
                <w:rFonts w:cs="Arial"/>
                <w:b/>
                <w:color w:val="000000"/>
              </w:rPr>
            </w:pPr>
            <w:r w:rsidRPr="00552713">
              <w:rPr>
                <w:rFonts w:cs="Arial"/>
                <w:b/>
                <w:color w:val="000000"/>
              </w:rPr>
              <w:t>Disadvantages</w:t>
            </w:r>
          </w:p>
        </w:tc>
      </w:tr>
      <w:tr w:rsidR="00C2034C" w:rsidTr="00922F3E">
        <w:tc>
          <w:tcPr>
            <w:tcW w:w="1240" w:type="dxa"/>
          </w:tcPr>
          <w:p w:rsidR="00C2034C" w:rsidRDefault="00C2034C" w:rsidP="00922F3E">
            <w:pPr>
              <w:autoSpaceDE w:val="0"/>
              <w:autoSpaceDN w:val="0"/>
              <w:adjustRightInd w:val="0"/>
              <w:jc w:val="center"/>
              <w:rPr>
                <w:rFonts w:cs="Arial"/>
                <w:color w:val="000000"/>
              </w:rPr>
            </w:pPr>
            <w:r>
              <w:rPr>
                <w:rFonts w:cs="Arial"/>
                <w:color w:val="000000"/>
              </w:rPr>
              <w:t>1</w:t>
            </w:r>
          </w:p>
        </w:tc>
        <w:tc>
          <w:tcPr>
            <w:tcW w:w="4385" w:type="dxa"/>
          </w:tcPr>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 xml:space="preserve">Allows for Indoors Sports, Aquatic and Bowls facilities. </w:t>
            </w:r>
          </w:p>
          <w:p w:rsidR="00C2034C" w:rsidRPr="004C0133" w:rsidRDefault="00C2034C" w:rsidP="00922F3E">
            <w:pPr>
              <w:autoSpaceDE w:val="0"/>
              <w:autoSpaceDN w:val="0"/>
              <w:adjustRightInd w:val="0"/>
              <w:ind w:left="454" w:hanging="360"/>
              <w:jc w:val="left"/>
              <w:rPr>
                <w:rFonts w:cs="Arial"/>
                <w:color w:val="000000"/>
              </w:rPr>
            </w:pPr>
            <w:r w:rsidRPr="0054183A">
              <w:rPr>
                <w:rFonts w:ascii="Symbol" w:eastAsia="Calibri" w:hAnsi="Symbol" w:cs="Arial"/>
                <w:color w:val="000000"/>
              </w:rPr>
              <w:t></w:t>
            </w:r>
            <w:r w:rsidRPr="0054183A">
              <w:rPr>
                <w:rFonts w:ascii="Symbol" w:eastAsia="Calibri" w:hAnsi="Symbol" w:cs="Arial"/>
                <w:color w:val="000000"/>
              </w:rPr>
              <w:tab/>
            </w:r>
            <w:r w:rsidRPr="004C0133">
              <w:rPr>
                <w:rFonts w:cs="Arial"/>
                <w:color w:val="000000"/>
              </w:rPr>
              <w:t>Provides full integration between open space in Maddingley Park through to the Aquatic Centre.</w:t>
            </w:r>
          </w:p>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Siting of buildings along southern boundary adjacent to industrial buildings provide a clear separation between recreation and industrial land.</w:t>
            </w:r>
          </w:p>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 xml:space="preserve">Provides increased car parking. </w:t>
            </w:r>
          </w:p>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Good marketing potential with water play area facing Maddingley Park.</w:t>
            </w:r>
          </w:p>
          <w:p w:rsidR="00C2034C" w:rsidRPr="00552713" w:rsidRDefault="00C2034C" w:rsidP="00922F3E">
            <w:pPr>
              <w:pStyle w:val="ListParagraph"/>
              <w:autoSpaceDE w:val="0"/>
              <w:autoSpaceDN w:val="0"/>
              <w:adjustRightInd w:val="0"/>
              <w:ind w:left="454"/>
              <w:jc w:val="left"/>
              <w:rPr>
                <w:rFonts w:cs="Arial"/>
                <w:color w:val="000000"/>
              </w:rPr>
            </w:pPr>
          </w:p>
        </w:tc>
        <w:tc>
          <w:tcPr>
            <w:tcW w:w="4230" w:type="dxa"/>
          </w:tcPr>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Requires redevelopment of Siberia</w:t>
            </w:r>
          </w:p>
          <w:p w:rsidR="00C2034C" w:rsidRPr="004C0133" w:rsidRDefault="00C2034C" w:rsidP="00922F3E">
            <w:pPr>
              <w:autoSpaceDE w:val="0"/>
              <w:autoSpaceDN w:val="0"/>
              <w:adjustRightInd w:val="0"/>
              <w:ind w:left="454" w:hanging="360"/>
              <w:jc w:val="left"/>
              <w:rPr>
                <w:rFonts w:cs="Arial"/>
                <w:color w:val="000000"/>
              </w:rPr>
            </w:pPr>
            <w:r w:rsidRPr="00552713">
              <w:rPr>
                <w:rFonts w:ascii="Symbol" w:eastAsia="Calibri" w:hAnsi="Symbol" w:cs="Arial"/>
                <w:color w:val="000000"/>
              </w:rPr>
              <w:t></w:t>
            </w:r>
            <w:r w:rsidRPr="00552713">
              <w:rPr>
                <w:rFonts w:ascii="Symbol" w:eastAsia="Calibri" w:hAnsi="Symbol" w:cs="Arial"/>
                <w:color w:val="000000"/>
              </w:rPr>
              <w:tab/>
            </w:r>
            <w:r w:rsidRPr="004C0133">
              <w:rPr>
                <w:rFonts w:cs="Arial"/>
                <w:color w:val="000000"/>
              </w:rPr>
              <w:t>Undeveloped and isolated land on comer of Fisken Street if bowls club is not relocated.</w:t>
            </w:r>
          </w:p>
        </w:tc>
      </w:tr>
      <w:tr w:rsidR="00C2034C" w:rsidTr="00922F3E">
        <w:tc>
          <w:tcPr>
            <w:tcW w:w="1240" w:type="dxa"/>
          </w:tcPr>
          <w:p w:rsidR="00C2034C" w:rsidRDefault="00C2034C" w:rsidP="00922F3E">
            <w:pPr>
              <w:autoSpaceDE w:val="0"/>
              <w:autoSpaceDN w:val="0"/>
              <w:adjustRightInd w:val="0"/>
              <w:jc w:val="center"/>
              <w:rPr>
                <w:rFonts w:cs="Arial"/>
                <w:color w:val="000000"/>
              </w:rPr>
            </w:pPr>
            <w:r>
              <w:rPr>
                <w:rFonts w:cs="Arial"/>
                <w:color w:val="000000"/>
              </w:rPr>
              <w:t>2</w:t>
            </w:r>
          </w:p>
        </w:tc>
        <w:tc>
          <w:tcPr>
            <w:tcW w:w="4385" w:type="dxa"/>
          </w:tcPr>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Retains Siberia, maintaining existing sporting uses.</w:t>
            </w:r>
          </w:p>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Retains Siberia for future redevelopment</w:t>
            </w:r>
          </w:p>
          <w:p w:rsidR="00C2034C" w:rsidRPr="004C0133" w:rsidRDefault="00C2034C" w:rsidP="00922F3E">
            <w:pPr>
              <w:autoSpaceDE w:val="0"/>
              <w:autoSpaceDN w:val="0"/>
              <w:adjustRightInd w:val="0"/>
              <w:ind w:left="454" w:hanging="360"/>
              <w:jc w:val="left"/>
              <w:rPr>
                <w:rFonts w:cs="Arial"/>
                <w:color w:val="000000"/>
              </w:rPr>
            </w:pPr>
            <w:r w:rsidRPr="00552713">
              <w:rPr>
                <w:rFonts w:ascii="Symbol" w:eastAsia="Calibri" w:hAnsi="Symbol" w:cs="Arial"/>
                <w:color w:val="000000"/>
              </w:rPr>
              <w:t></w:t>
            </w:r>
            <w:r w:rsidRPr="00552713">
              <w:rPr>
                <w:rFonts w:ascii="Symbol" w:eastAsia="Calibri" w:hAnsi="Symbol" w:cs="Arial"/>
                <w:color w:val="000000"/>
              </w:rPr>
              <w:tab/>
            </w:r>
            <w:r>
              <w:t>Buildings are sited towards Fisken St with a strong Basketball Hall building presence close to the roadway</w:t>
            </w:r>
          </w:p>
        </w:tc>
        <w:tc>
          <w:tcPr>
            <w:tcW w:w="4230" w:type="dxa"/>
          </w:tcPr>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Indoor sports facility on Fisken street.</w:t>
            </w:r>
          </w:p>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Poor integration between Maddingley Park and indoor sports facility with aquatic centre land potentially vacant long term.</w:t>
            </w:r>
          </w:p>
          <w:p w:rsidR="00C2034C" w:rsidRPr="004C0133" w:rsidRDefault="00C2034C" w:rsidP="00922F3E">
            <w:pPr>
              <w:autoSpaceDE w:val="0"/>
              <w:autoSpaceDN w:val="0"/>
              <w:adjustRightInd w:val="0"/>
              <w:ind w:left="454" w:hanging="360"/>
              <w:jc w:val="left"/>
              <w:rPr>
                <w:rFonts w:cs="Arial"/>
                <w:color w:val="000000"/>
              </w:rPr>
            </w:pPr>
            <w:r w:rsidRPr="00552713">
              <w:rPr>
                <w:rFonts w:ascii="Symbol" w:eastAsia="Calibri" w:hAnsi="Symbol" w:cs="Arial"/>
                <w:color w:val="000000"/>
              </w:rPr>
              <w:t></w:t>
            </w:r>
            <w:r w:rsidRPr="00552713">
              <w:rPr>
                <w:rFonts w:ascii="Symbol" w:eastAsia="Calibri" w:hAnsi="Symbol" w:cs="Arial"/>
                <w:color w:val="000000"/>
              </w:rPr>
              <w:tab/>
            </w:r>
            <w:r w:rsidRPr="004C0133">
              <w:rPr>
                <w:rFonts w:cs="Arial"/>
                <w:color w:val="000000"/>
              </w:rPr>
              <w:t>Siberia does not meet sporting guidelines in terms of size and there is no access to change facilities.</w:t>
            </w:r>
          </w:p>
        </w:tc>
      </w:tr>
      <w:tr w:rsidR="00C2034C" w:rsidTr="00922F3E">
        <w:tc>
          <w:tcPr>
            <w:tcW w:w="1240" w:type="dxa"/>
          </w:tcPr>
          <w:p w:rsidR="00C2034C" w:rsidRDefault="00C2034C" w:rsidP="00922F3E">
            <w:pPr>
              <w:autoSpaceDE w:val="0"/>
              <w:autoSpaceDN w:val="0"/>
              <w:adjustRightInd w:val="0"/>
              <w:jc w:val="center"/>
              <w:rPr>
                <w:rFonts w:cs="Arial"/>
                <w:color w:val="000000"/>
              </w:rPr>
            </w:pPr>
            <w:r>
              <w:rPr>
                <w:rFonts w:cs="Arial"/>
                <w:color w:val="000000"/>
              </w:rPr>
              <w:t>3</w:t>
            </w:r>
          </w:p>
        </w:tc>
        <w:tc>
          <w:tcPr>
            <w:tcW w:w="4385" w:type="dxa"/>
          </w:tcPr>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Retains Siberia, maintaining existing sporting uses.</w:t>
            </w:r>
          </w:p>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Retains Siberia for future redevelopment.</w:t>
            </w:r>
          </w:p>
          <w:p w:rsidR="00C2034C" w:rsidRPr="004C0133" w:rsidRDefault="00C2034C" w:rsidP="00922F3E">
            <w:pPr>
              <w:autoSpaceDE w:val="0"/>
              <w:autoSpaceDN w:val="0"/>
              <w:adjustRightInd w:val="0"/>
              <w:ind w:left="454" w:hanging="360"/>
              <w:jc w:val="left"/>
              <w:rPr>
                <w:rFonts w:cs="Arial"/>
                <w:color w:val="000000"/>
              </w:rPr>
            </w:pPr>
            <w:r w:rsidRPr="00BA5423">
              <w:rPr>
                <w:rFonts w:ascii="Symbol" w:eastAsia="Calibri" w:hAnsi="Symbol" w:cs="Arial"/>
                <w:color w:val="000000"/>
              </w:rPr>
              <w:t></w:t>
            </w:r>
            <w:r w:rsidRPr="00BA5423">
              <w:rPr>
                <w:rFonts w:ascii="Symbol" w:eastAsia="Calibri" w:hAnsi="Symbol" w:cs="Arial"/>
                <w:color w:val="000000"/>
              </w:rPr>
              <w:tab/>
            </w:r>
            <w:r>
              <w:t xml:space="preserve">landscaped garden face to Fisken St and main entry towards the street </w:t>
            </w:r>
            <w:r>
              <w:lastRenderedPageBreak/>
              <w:t>intersection</w:t>
            </w:r>
          </w:p>
          <w:p w:rsidR="00C2034C" w:rsidRPr="004C0133" w:rsidRDefault="00C2034C" w:rsidP="00922F3E">
            <w:pPr>
              <w:autoSpaceDE w:val="0"/>
              <w:autoSpaceDN w:val="0"/>
              <w:adjustRightInd w:val="0"/>
              <w:ind w:left="454" w:hanging="360"/>
              <w:jc w:val="left"/>
              <w:rPr>
                <w:rFonts w:cs="Arial"/>
                <w:color w:val="000000"/>
              </w:rPr>
            </w:pPr>
            <w:r w:rsidRPr="00552713">
              <w:rPr>
                <w:rFonts w:ascii="Symbol" w:eastAsia="Calibri" w:hAnsi="Symbol" w:cs="Arial"/>
                <w:color w:val="000000"/>
              </w:rPr>
              <w:t></w:t>
            </w:r>
            <w:r w:rsidRPr="00552713">
              <w:rPr>
                <w:rFonts w:ascii="Symbol" w:eastAsia="Calibri" w:hAnsi="Symbol" w:cs="Arial"/>
                <w:color w:val="000000"/>
              </w:rPr>
              <w:tab/>
            </w:r>
            <w:r>
              <w:t>An indoor pool building is more sculptural and transparent than a basketball hall, therefore more inviting and aesthetically pleasing for the streetscape.</w:t>
            </w:r>
          </w:p>
        </w:tc>
        <w:tc>
          <w:tcPr>
            <w:tcW w:w="4230" w:type="dxa"/>
          </w:tcPr>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lastRenderedPageBreak/>
              <w:t></w:t>
            </w:r>
            <w:r>
              <w:rPr>
                <w:rFonts w:ascii="Symbol" w:eastAsia="Calibri" w:hAnsi="Symbol" w:cs="Arial"/>
                <w:color w:val="000000"/>
              </w:rPr>
              <w:tab/>
            </w:r>
            <w:r w:rsidRPr="004C0133">
              <w:rPr>
                <w:rFonts w:cs="Arial"/>
                <w:color w:val="000000"/>
              </w:rPr>
              <w:t>Aquatic outdoor spaces faces Fisken Street adjacent to industrial land uses.</w:t>
            </w:r>
          </w:p>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Sports facility would be adjacent to Siberia overshadowing the playing field.</w:t>
            </w:r>
          </w:p>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 xml:space="preserve">Poor integration between </w:t>
            </w:r>
            <w:r w:rsidRPr="004C0133">
              <w:rPr>
                <w:rFonts w:cs="Arial"/>
                <w:color w:val="000000"/>
              </w:rPr>
              <w:lastRenderedPageBreak/>
              <w:t xml:space="preserve">Maddingley Park and indoor sports facility.  </w:t>
            </w:r>
          </w:p>
          <w:p w:rsidR="00C2034C" w:rsidRPr="004C0133" w:rsidRDefault="00C2034C" w:rsidP="00922F3E">
            <w:pPr>
              <w:autoSpaceDE w:val="0"/>
              <w:autoSpaceDN w:val="0"/>
              <w:adjustRightInd w:val="0"/>
              <w:ind w:left="454" w:hanging="360"/>
              <w:jc w:val="left"/>
              <w:rPr>
                <w:rFonts w:cs="Arial"/>
                <w:color w:val="000000"/>
              </w:rPr>
            </w:pPr>
            <w:r w:rsidRPr="007B6C77">
              <w:rPr>
                <w:rFonts w:ascii="Symbol" w:eastAsia="Calibri" w:hAnsi="Symbol" w:cs="Arial"/>
                <w:color w:val="000000"/>
              </w:rPr>
              <w:t></w:t>
            </w:r>
            <w:r w:rsidRPr="007B6C77">
              <w:rPr>
                <w:rFonts w:ascii="Symbol" w:eastAsia="Calibri" w:hAnsi="Symbol" w:cs="Arial"/>
                <w:color w:val="000000"/>
              </w:rPr>
              <w:tab/>
            </w:r>
            <w:r w:rsidRPr="004C0133">
              <w:rPr>
                <w:rFonts w:cs="Arial"/>
                <w:color w:val="000000"/>
              </w:rPr>
              <w:t>Siberia does not meet sporting guidelines in terms of size and there is no access to change facilities.</w:t>
            </w:r>
          </w:p>
        </w:tc>
      </w:tr>
      <w:tr w:rsidR="00C2034C" w:rsidTr="00922F3E">
        <w:tc>
          <w:tcPr>
            <w:tcW w:w="1240" w:type="dxa"/>
          </w:tcPr>
          <w:p w:rsidR="00C2034C" w:rsidRDefault="00C2034C" w:rsidP="00922F3E">
            <w:pPr>
              <w:autoSpaceDE w:val="0"/>
              <w:autoSpaceDN w:val="0"/>
              <w:adjustRightInd w:val="0"/>
              <w:jc w:val="center"/>
              <w:rPr>
                <w:rFonts w:cs="Arial"/>
                <w:color w:val="000000"/>
              </w:rPr>
            </w:pPr>
            <w:r>
              <w:rPr>
                <w:rFonts w:cs="Arial"/>
                <w:color w:val="000000"/>
              </w:rPr>
              <w:lastRenderedPageBreak/>
              <w:t>1A</w:t>
            </w:r>
          </w:p>
          <w:p w:rsidR="00C2034C" w:rsidRDefault="00C2034C" w:rsidP="00922F3E">
            <w:pPr>
              <w:autoSpaceDE w:val="0"/>
              <w:autoSpaceDN w:val="0"/>
              <w:adjustRightInd w:val="0"/>
              <w:jc w:val="center"/>
              <w:rPr>
                <w:rFonts w:cs="Arial"/>
                <w:color w:val="000000"/>
              </w:rPr>
            </w:pPr>
            <w:r>
              <w:rPr>
                <w:rFonts w:cs="Arial"/>
                <w:color w:val="000000"/>
              </w:rPr>
              <w:t>Integrated Model</w:t>
            </w:r>
          </w:p>
        </w:tc>
        <w:tc>
          <w:tcPr>
            <w:tcW w:w="4385" w:type="dxa"/>
          </w:tcPr>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 xml:space="preserve">Allows for Indoors Sports, Aquatic and Bowls facilities. </w:t>
            </w:r>
          </w:p>
          <w:p w:rsidR="00C2034C" w:rsidRPr="004C0133" w:rsidRDefault="00C2034C" w:rsidP="00922F3E">
            <w:pPr>
              <w:autoSpaceDE w:val="0"/>
              <w:autoSpaceDN w:val="0"/>
              <w:adjustRightInd w:val="0"/>
              <w:ind w:left="454" w:hanging="360"/>
              <w:jc w:val="left"/>
              <w:rPr>
                <w:rFonts w:cs="Arial"/>
                <w:color w:val="000000"/>
              </w:rPr>
            </w:pPr>
            <w:r w:rsidRPr="0054183A">
              <w:rPr>
                <w:rFonts w:ascii="Symbol" w:eastAsia="Calibri" w:hAnsi="Symbol" w:cs="Arial"/>
                <w:color w:val="000000"/>
              </w:rPr>
              <w:t></w:t>
            </w:r>
            <w:r w:rsidRPr="0054183A">
              <w:rPr>
                <w:rFonts w:ascii="Symbol" w:eastAsia="Calibri" w:hAnsi="Symbol" w:cs="Arial"/>
                <w:color w:val="000000"/>
              </w:rPr>
              <w:tab/>
            </w:r>
            <w:r w:rsidRPr="004C0133">
              <w:rPr>
                <w:rFonts w:cs="Arial"/>
                <w:color w:val="000000"/>
              </w:rPr>
              <w:t>Provides single entry, kiosk and admin facilities.</w:t>
            </w:r>
          </w:p>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Siting of buildings along southern boundary adjacent to industrial buildings provide a clear separation between recreation and industrial land.</w:t>
            </w:r>
          </w:p>
          <w:p w:rsidR="00C2034C" w:rsidRPr="004C0133" w:rsidRDefault="00C2034C" w:rsidP="00922F3E">
            <w:pPr>
              <w:autoSpaceDE w:val="0"/>
              <w:autoSpaceDN w:val="0"/>
              <w:adjustRightInd w:val="0"/>
              <w:ind w:left="454"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 xml:space="preserve">Provides increased car parking. </w:t>
            </w:r>
          </w:p>
          <w:p w:rsidR="00C2034C" w:rsidRPr="00552713" w:rsidRDefault="00C2034C" w:rsidP="00922F3E">
            <w:pPr>
              <w:pStyle w:val="ListParagraph"/>
              <w:autoSpaceDE w:val="0"/>
              <w:autoSpaceDN w:val="0"/>
              <w:adjustRightInd w:val="0"/>
              <w:ind w:left="454"/>
              <w:jc w:val="left"/>
              <w:rPr>
                <w:rFonts w:cs="Arial"/>
                <w:color w:val="000000"/>
              </w:rPr>
            </w:pPr>
          </w:p>
        </w:tc>
        <w:tc>
          <w:tcPr>
            <w:tcW w:w="4230" w:type="dxa"/>
          </w:tcPr>
          <w:p w:rsidR="00C2034C" w:rsidRPr="004C0133" w:rsidRDefault="00C2034C" w:rsidP="00922F3E">
            <w:pPr>
              <w:autoSpaceDE w:val="0"/>
              <w:autoSpaceDN w:val="0"/>
              <w:adjustRightInd w:val="0"/>
              <w:ind w:left="720"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Requires redevelopment of Siberia</w:t>
            </w:r>
          </w:p>
          <w:p w:rsidR="00C2034C" w:rsidRPr="004C0133" w:rsidRDefault="00C2034C" w:rsidP="00922F3E">
            <w:pPr>
              <w:autoSpaceDE w:val="0"/>
              <w:autoSpaceDN w:val="0"/>
              <w:adjustRightInd w:val="0"/>
              <w:ind w:left="720"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Single entry point which compromises design opportunities with respect the aquatic component.</w:t>
            </w:r>
          </w:p>
          <w:p w:rsidR="00C2034C" w:rsidRPr="004C0133" w:rsidRDefault="00C2034C" w:rsidP="00922F3E">
            <w:pPr>
              <w:autoSpaceDE w:val="0"/>
              <w:autoSpaceDN w:val="0"/>
              <w:adjustRightInd w:val="0"/>
              <w:ind w:left="720"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Limited integration opportunities with Maddingley Park.</w:t>
            </w:r>
          </w:p>
          <w:p w:rsidR="00C2034C" w:rsidRPr="004C0133" w:rsidRDefault="00C2034C" w:rsidP="00922F3E">
            <w:pPr>
              <w:autoSpaceDE w:val="0"/>
              <w:autoSpaceDN w:val="0"/>
              <w:adjustRightInd w:val="0"/>
              <w:ind w:left="720" w:hanging="360"/>
              <w:jc w:val="left"/>
              <w:rPr>
                <w:rFonts w:cs="Arial"/>
                <w:color w:val="000000"/>
              </w:rPr>
            </w:pPr>
            <w:r>
              <w:rPr>
                <w:rFonts w:ascii="Symbol" w:eastAsia="Calibri" w:hAnsi="Symbol" w:cs="Arial"/>
                <w:color w:val="000000"/>
              </w:rPr>
              <w:t></w:t>
            </w:r>
            <w:r>
              <w:rPr>
                <w:rFonts w:ascii="Symbol" w:eastAsia="Calibri" w:hAnsi="Symbol" w:cs="Arial"/>
                <w:color w:val="000000"/>
              </w:rPr>
              <w:tab/>
            </w:r>
            <w:r w:rsidRPr="004C0133">
              <w:rPr>
                <w:rFonts w:cs="Arial"/>
                <w:color w:val="000000"/>
              </w:rPr>
              <w:t>Undeveloped and isolated land on comer of Fisken Street if bowls club is not relocated.</w:t>
            </w:r>
          </w:p>
          <w:p w:rsidR="00C2034C" w:rsidRPr="004C0133" w:rsidRDefault="00C2034C" w:rsidP="00922F3E">
            <w:pPr>
              <w:spacing w:after="0"/>
              <w:ind w:left="720" w:hanging="360"/>
              <w:jc w:val="left"/>
              <w:rPr>
                <w:rFonts w:cs="Arial"/>
                <w:color w:val="000000"/>
              </w:rPr>
            </w:pPr>
            <w:r w:rsidRPr="006563E1">
              <w:rPr>
                <w:rFonts w:ascii="Symbol" w:eastAsia="Calibri" w:hAnsi="Symbol" w:cs="Arial"/>
                <w:color w:val="000000"/>
              </w:rPr>
              <w:t></w:t>
            </w:r>
            <w:r w:rsidRPr="006563E1">
              <w:rPr>
                <w:rFonts w:ascii="Symbol" w:eastAsia="Calibri" w:hAnsi="Symbol" w:cs="Arial"/>
                <w:color w:val="000000"/>
              </w:rPr>
              <w:tab/>
            </w:r>
            <w:r w:rsidRPr="004C0133">
              <w:rPr>
                <w:rFonts w:cs="Arial"/>
                <w:color w:val="000000"/>
              </w:rPr>
              <w:t>Leisure zone will not have outlook</w:t>
            </w:r>
          </w:p>
          <w:p w:rsidR="00C2034C" w:rsidRPr="004C0133" w:rsidRDefault="00C2034C" w:rsidP="00922F3E">
            <w:pPr>
              <w:spacing w:after="0"/>
              <w:ind w:left="720" w:hanging="360"/>
              <w:jc w:val="left"/>
              <w:rPr>
                <w:rFonts w:cs="Arial"/>
                <w:color w:val="000000"/>
              </w:rPr>
            </w:pPr>
            <w:r w:rsidRPr="006563E1">
              <w:rPr>
                <w:rFonts w:ascii="Symbol" w:eastAsia="Calibri" w:hAnsi="Symbol" w:cs="Arial"/>
                <w:color w:val="000000"/>
              </w:rPr>
              <w:t></w:t>
            </w:r>
            <w:r w:rsidRPr="006563E1">
              <w:rPr>
                <w:rFonts w:ascii="Symbol" w:eastAsia="Calibri" w:hAnsi="Symbol" w:cs="Arial"/>
                <w:color w:val="000000"/>
              </w:rPr>
              <w:tab/>
            </w:r>
            <w:r w:rsidRPr="004C0133">
              <w:rPr>
                <w:rFonts w:cs="Arial"/>
                <w:color w:val="000000"/>
              </w:rPr>
              <w:t>Café patrons will not have outlook</w:t>
            </w:r>
          </w:p>
          <w:p w:rsidR="00C2034C" w:rsidRPr="004C0133" w:rsidRDefault="00C2034C" w:rsidP="00922F3E">
            <w:pPr>
              <w:spacing w:after="0"/>
              <w:ind w:left="720" w:hanging="360"/>
              <w:jc w:val="left"/>
              <w:rPr>
                <w:rFonts w:ascii="Swis721 Cn BT" w:hAnsi="Swis721 Cn BT"/>
              </w:rPr>
            </w:pPr>
            <w:r w:rsidRPr="006563E1">
              <w:rPr>
                <w:rFonts w:ascii="Symbol" w:eastAsia="Calibri" w:hAnsi="Symbol" w:cs="Times New Roman"/>
              </w:rPr>
              <w:t></w:t>
            </w:r>
            <w:r w:rsidRPr="006563E1">
              <w:rPr>
                <w:rFonts w:ascii="Symbol" w:eastAsia="Calibri" w:hAnsi="Symbol" w:cs="Times New Roman"/>
              </w:rPr>
              <w:tab/>
            </w:r>
            <w:r w:rsidRPr="004C0133">
              <w:rPr>
                <w:rFonts w:cs="Arial"/>
                <w:color w:val="000000"/>
              </w:rPr>
              <w:t>Less opportunity for leisure expansion</w:t>
            </w:r>
          </w:p>
        </w:tc>
      </w:tr>
    </w:tbl>
    <w:p w:rsidR="00C2034C" w:rsidRDefault="00C2034C" w:rsidP="00C2034C">
      <w:pPr>
        <w:autoSpaceDE w:val="0"/>
        <w:autoSpaceDN w:val="0"/>
        <w:adjustRightInd w:val="0"/>
        <w:rPr>
          <w:rFonts w:cs="Arial"/>
          <w:color w:val="000000"/>
        </w:rPr>
      </w:pPr>
    </w:p>
    <w:p w:rsidR="00C2034C" w:rsidRDefault="00C2034C" w:rsidP="00C2034C">
      <w:pPr>
        <w:autoSpaceDE w:val="0"/>
        <w:autoSpaceDN w:val="0"/>
        <w:adjustRightInd w:val="0"/>
        <w:rPr>
          <w:rFonts w:cs="Arial"/>
          <w:color w:val="000000"/>
        </w:rPr>
      </w:pPr>
      <w:r>
        <w:rPr>
          <w:rFonts w:cs="Arial"/>
          <w:color w:val="000000"/>
        </w:rPr>
        <w:t>If an option retaining Siberia as a sportsfield is adopted, the masterplan for Maddingley Park would need to include improvements and upgrades for the sports oval to provide change facilities.</w:t>
      </w:r>
    </w:p>
    <w:p w:rsidR="00C2034C" w:rsidRDefault="00C2034C" w:rsidP="00C2034C">
      <w:pPr>
        <w:autoSpaceDE w:val="0"/>
        <w:autoSpaceDN w:val="0"/>
        <w:adjustRightInd w:val="0"/>
        <w:rPr>
          <w:rFonts w:cs="Arial"/>
          <w:color w:val="000000"/>
        </w:rPr>
      </w:pPr>
      <w:r>
        <w:rPr>
          <w:rFonts w:cs="Arial"/>
          <w:color w:val="000000"/>
        </w:rPr>
        <w:t>Option 1 provides for the full development of the Taverner Street site including Siberia. The masterplan takes advantage of the long narrow block, integration opportunities with Maddingley Park and will allow for greater parking opportunities which would be essential for a development of this scale.</w:t>
      </w:r>
      <w:r w:rsidRPr="0039567C">
        <w:rPr>
          <w:rFonts w:cs="Arial"/>
          <w:color w:val="000000"/>
        </w:rPr>
        <w:t xml:space="preserve"> </w:t>
      </w:r>
    </w:p>
    <w:p w:rsidR="00C2034C" w:rsidRPr="0098407B" w:rsidRDefault="00C2034C" w:rsidP="00C2034C">
      <w:pPr>
        <w:autoSpaceDE w:val="0"/>
        <w:autoSpaceDN w:val="0"/>
        <w:adjustRightInd w:val="0"/>
        <w:spacing w:after="0"/>
        <w:rPr>
          <w:rFonts w:cs="Arial"/>
          <w:color w:val="FF0000"/>
        </w:rPr>
      </w:pPr>
    </w:p>
    <w:p w:rsidR="00C2034C" w:rsidRPr="00CB525E" w:rsidRDefault="00C2034C" w:rsidP="00C2034C">
      <w:pPr>
        <w:autoSpaceDE w:val="0"/>
        <w:autoSpaceDN w:val="0"/>
        <w:adjustRightInd w:val="0"/>
        <w:rPr>
          <w:rFonts w:cs="Arial"/>
          <w:color w:val="000000"/>
          <w:u w:val="single"/>
        </w:rPr>
      </w:pPr>
      <w:r w:rsidRPr="00CB525E">
        <w:rPr>
          <w:rFonts w:cs="Arial"/>
          <w:color w:val="000000"/>
          <w:u w:val="single"/>
        </w:rPr>
        <w:t>Business Case</w:t>
      </w:r>
    </w:p>
    <w:p w:rsidR="00C2034C" w:rsidRPr="00B369DA" w:rsidRDefault="00C2034C" w:rsidP="00C2034C">
      <w:pPr>
        <w:autoSpaceDE w:val="0"/>
        <w:autoSpaceDN w:val="0"/>
        <w:adjustRightInd w:val="0"/>
        <w:rPr>
          <w:rFonts w:cs="Arial"/>
        </w:rPr>
      </w:pPr>
      <w:r w:rsidRPr="00B369DA">
        <w:rPr>
          <w:rFonts w:cs="Arial"/>
        </w:rPr>
        <w:t>A business case has been prepared by Otium Leisure Planners.  The business case provides two separate business scenarios. The first is covers two stand-alone facilities in accordance with the masterplan options and the second an integrated facility.</w:t>
      </w:r>
    </w:p>
    <w:p w:rsidR="00C2034C" w:rsidRDefault="00C2034C" w:rsidP="00C2034C">
      <w:pPr>
        <w:autoSpaceDE w:val="0"/>
        <w:autoSpaceDN w:val="0"/>
        <w:adjustRightInd w:val="0"/>
        <w:rPr>
          <w:rFonts w:cs="Arial"/>
        </w:rPr>
      </w:pPr>
      <w:r w:rsidRPr="00B369DA">
        <w:rPr>
          <w:rFonts w:cs="Arial"/>
        </w:rPr>
        <w:t>The draft business case is attached to this report. The modelling presented in the report indicates the base case for two standalone buildings is an operating cost of $</w:t>
      </w:r>
      <w:r>
        <w:rPr>
          <w:rFonts w:cs="Arial"/>
        </w:rPr>
        <w:t>116,000</w:t>
      </w:r>
      <w:r w:rsidRPr="00B369DA">
        <w:rPr>
          <w:rFonts w:cs="Arial"/>
        </w:rPr>
        <w:t xml:space="preserve"> per annum.  The optimistic case provides revenue of $</w:t>
      </w:r>
      <w:r>
        <w:rPr>
          <w:rFonts w:cs="Arial"/>
        </w:rPr>
        <w:t>286</w:t>
      </w:r>
      <w:r w:rsidRPr="00B369DA">
        <w:rPr>
          <w:rFonts w:cs="Arial"/>
        </w:rPr>
        <w:t>,000.  An integrated facility base case indicated an operating revenue of $</w:t>
      </w:r>
      <w:r>
        <w:rPr>
          <w:rFonts w:cs="Arial"/>
        </w:rPr>
        <w:t>88</w:t>
      </w:r>
      <w:r w:rsidRPr="00B369DA">
        <w:rPr>
          <w:rFonts w:cs="Arial"/>
        </w:rPr>
        <w:t>,000 and an optimistic case revenue of $4</w:t>
      </w:r>
      <w:r>
        <w:rPr>
          <w:rFonts w:cs="Arial"/>
        </w:rPr>
        <w:t>45</w:t>
      </w:r>
      <w:r w:rsidRPr="00B369DA">
        <w:rPr>
          <w:rFonts w:cs="Arial"/>
        </w:rPr>
        <w:t>,000. The main difference in the figures is an integrated facility will have a single reception, café and management model.</w:t>
      </w:r>
    </w:p>
    <w:p w:rsidR="0015484B" w:rsidRDefault="0015484B">
      <w:pPr>
        <w:spacing w:after="200" w:line="276" w:lineRule="auto"/>
        <w:jc w:val="left"/>
        <w:rPr>
          <w:rFonts w:cs="Arial"/>
        </w:rPr>
      </w:pPr>
      <w:r>
        <w:rPr>
          <w:rFonts w:cs="Arial"/>
        </w:rPr>
        <w:br w:type="page"/>
      </w:r>
    </w:p>
    <w:p w:rsidR="00C2034C" w:rsidRDefault="00C2034C" w:rsidP="00C2034C">
      <w:pPr>
        <w:rPr>
          <w:sz w:val="22"/>
        </w:rPr>
      </w:pPr>
      <w:r>
        <w:rPr>
          <w:rFonts w:cs="Arial"/>
        </w:rPr>
        <w:lastRenderedPageBreak/>
        <w:t>The model also assumes Council’s estimated maintenance costs. The maintenance costs in the business case are those that have been included in the</w:t>
      </w:r>
      <w:r w:rsidRPr="0066428A">
        <w:rPr>
          <w:rFonts w:cs="Arial"/>
        </w:rPr>
        <w:t xml:space="preserve"> </w:t>
      </w:r>
      <w:r>
        <w:rPr>
          <w:rFonts w:cs="Arial"/>
        </w:rPr>
        <w:t xml:space="preserve">SFP, that have been developed by Council, and allows for 1.5% of the construction cost per annuum for maintenance. </w:t>
      </w:r>
      <w:r w:rsidRPr="0066428A">
        <w:t xml:space="preserve">The </w:t>
      </w:r>
      <w:r>
        <w:t>1.5% construction cost allocation equates to $210k for the indoor stadium component and $465k for the indoor aquatic component (and then escalated from year to year).</w:t>
      </w:r>
    </w:p>
    <w:p w:rsidR="00C2034C" w:rsidRDefault="00C2034C" w:rsidP="00C2034C">
      <w:pPr>
        <w:autoSpaceDE w:val="0"/>
        <w:autoSpaceDN w:val="0"/>
        <w:adjustRightInd w:val="0"/>
        <w:rPr>
          <w:rFonts w:cs="Arial"/>
          <w:color w:val="FF0000"/>
        </w:rPr>
      </w:pPr>
      <w:r w:rsidRPr="00B369DA">
        <w:rPr>
          <w:rFonts w:cs="Arial"/>
        </w:rPr>
        <w:t xml:space="preserve">It is noted that the forecast id figures used are those which are available on Council’s website as the standard growth rate.  If the high grow rate model which Council has developed with forecast ID is realised the optimistic scenario </w:t>
      </w:r>
      <w:r>
        <w:rPr>
          <w:rFonts w:cs="Arial"/>
        </w:rPr>
        <w:t>could be a possible outcome.</w:t>
      </w:r>
    </w:p>
    <w:p w:rsidR="00C2034C" w:rsidRPr="00B12A0F" w:rsidRDefault="00C2034C" w:rsidP="00C2034C">
      <w:pPr>
        <w:pStyle w:val="ICHeading3"/>
      </w:pPr>
      <w:r>
        <w:t>Proposal</w:t>
      </w:r>
    </w:p>
    <w:p w:rsidR="00C2034C" w:rsidRDefault="00C2034C" w:rsidP="00C2034C">
      <w:r>
        <w:t xml:space="preserve">Endorsement of Option 1A for the Taverner Street site and approval to proceed to detailed design and documentation. Option 1A provides for a four court indoor stadium, aquatic facility and future bowls club. This option requires redevelopment of the Siberia site which will necessitate the relocation of user groups to Bacchus Marsh Racecourse Recreation Reserve. </w:t>
      </w:r>
    </w:p>
    <w:p w:rsidR="00C2034C" w:rsidRDefault="00C2034C" w:rsidP="00C2034C">
      <w:r>
        <w:t xml:space="preserve">Further workshops with Peddle Thorp and the landscape architects are required to further develop masterplans for Maddingley Park, Peppertree Park and Mill Park with consideration of the community feedback.  These will be brought back to Council at a future meeting for endorsement. </w:t>
      </w:r>
    </w:p>
    <w:p w:rsidR="00C2034C" w:rsidRPr="00B12A0F" w:rsidRDefault="00C2034C" w:rsidP="00C2034C">
      <w:pPr>
        <w:pStyle w:val="ICHeading3"/>
      </w:pPr>
      <w:r>
        <w:t>Council Plan</w:t>
      </w:r>
    </w:p>
    <w:p w:rsidR="00C2034C" w:rsidRDefault="00C2034C" w:rsidP="00C2034C">
      <w:r>
        <w:t>The Council Plan 2017-2021 provides as follows:</w:t>
      </w:r>
    </w:p>
    <w:p w:rsidR="00C2034C" w:rsidRPr="00E559B8" w:rsidRDefault="00C2034C" w:rsidP="00C2034C">
      <w:pPr>
        <w:spacing w:before="120" w:after="0"/>
        <w:rPr>
          <w:b/>
        </w:rPr>
      </w:pPr>
      <w:r>
        <w:rPr>
          <w:b/>
        </w:rPr>
        <w:t>Strategic Objective 1: Providing Good Governance and Leadership</w:t>
      </w:r>
    </w:p>
    <w:p w:rsidR="00C2034C" w:rsidRPr="00E559B8" w:rsidRDefault="00C2034C" w:rsidP="00C2034C">
      <w:pPr>
        <w:spacing w:before="60" w:after="0"/>
        <w:rPr>
          <w:b/>
        </w:rPr>
      </w:pPr>
      <w:r>
        <w:rPr>
          <w:b/>
        </w:rPr>
        <w:t>Context 1A: Our Assets and Infrastructure</w:t>
      </w:r>
    </w:p>
    <w:p w:rsidR="00C2034C" w:rsidRDefault="00C2034C" w:rsidP="00C2034C">
      <w:r>
        <w:t>The proposal to endorse the Option 1 Masterplan for the Taverner Street site as part of the Bacchus Marsh Sports Precinct and proceed to detailed design and documentation is consistent with the Council Plan 2017 – 2021.</w:t>
      </w:r>
    </w:p>
    <w:p w:rsidR="00C2034C" w:rsidRPr="00B12A0F" w:rsidRDefault="00C2034C" w:rsidP="00C2034C">
      <w:pPr>
        <w:pStyle w:val="ICHeading3"/>
      </w:pPr>
      <w:r>
        <w:t>Financial Implications</w:t>
      </w:r>
    </w:p>
    <w:p w:rsidR="00C2034C" w:rsidRDefault="00C2034C" w:rsidP="00C2034C">
      <w:r>
        <w:t>If the recommendation to proceed with detailed design and documentation is approved, there will be no further financial implications with a contract awarded to Peddle Thorp which includes detailed design and documentation for masterplanning and design of the indoor sports courts.</w:t>
      </w:r>
    </w:p>
    <w:p w:rsidR="00C2034C" w:rsidRPr="00B12A0F" w:rsidRDefault="00C2034C" w:rsidP="00C2034C">
      <w:pPr>
        <w:pStyle w:val="ICHeading3"/>
      </w:pPr>
      <w:r>
        <w:t>Risk &amp; Occupational Health &amp; Safety Issues</w:t>
      </w:r>
    </w:p>
    <w:tbl>
      <w:tblPr>
        <w:tblStyle w:val="TableGrid"/>
        <w:tblW w:w="0" w:type="auto"/>
        <w:tblLayout w:type="fixed"/>
        <w:tblLook w:val="04A0" w:firstRow="1" w:lastRow="0" w:firstColumn="1" w:lastColumn="0" w:noHBand="0" w:noVBand="1"/>
      </w:tblPr>
      <w:tblGrid>
        <w:gridCol w:w="2308"/>
        <w:gridCol w:w="2761"/>
        <w:gridCol w:w="1860"/>
        <w:gridCol w:w="2818"/>
      </w:tblGrid>
      <w:tr w:rsidR="00C2034C" w:rsidTr="00922F3E">
        <w:tc>
          <w:tcPr>
            <w:tcW w:w="2308" w:type="dxa"/>
          </w:tcPr>
          <w:p w:rsidR="00C2034C" w:rsidRPr="00E559B8" w:rsidRDefault="00C2034C" w:rsidP="00922F3E">
            <w:pPr>
              <w:spacing w:before="60" w:after="60"/>
              <w:rPr>
                <w:b/>
              </w:rPr>
            </w:pPr>
            <w:r>
              <w:rPr>
                <w:b/>
              </w:rPr>
              <w:t>Risk Identifier</w:t>
            </w:r>
          </w:p>
        </w:tc>
        <w:tc>
          <w:tcPr>
            <w:tcW w:w="2761" w:type="dxa"/>
          </w:tcPr>
          <w:p w:rsidR="00C2034C" w:rsidRPr="00E559B8" w:rsidRDefault="00C2034C" w:rsidP="00922F3E">
            <w:pPr>
              <w:spacing w:before="60" w:after="60"/>
              <w:rPr>
                <w:b/>
              </w:rPr>
            </w:pPr>
            <w:r>
              <w:rPr>
                <w:b/>
              </w:rPr>
              <w:t>Detail of Risk</w:t>
            </w:r>
          </w:p>
        </w:tc>
        <w:tc>
          <w:tcPr>
            <w:tcW w:w="1860" w:type="dxa"/>
          </w:tcPr>
          <w:p w:rsidR="00C2034C" w:rsidRPr="00E559B8" w:rsidRDefault="00C2034C" w:rsidP="00922F3E">
            <w:pPr>
              <w:spacing w:before="60" w:after="60"/>
              <w:rPr>
                <w:b/>
              </w:rPr>
            </w:pPr>
            <w:r>
              <w:rPr>
                <w:b/>
              </w:rPr>
              <w:t>Risk Rating</w:t>
            </w:r>
          </w:p>
        </w:tc>
        <w:tc>
          <w:tcPr>
            <w:tcW w:w="2818" w:type="dxa"/>
          </w:tcPr>
          <w:p w:rsidR="00C2034C" w:rsidRPr="00E559B8" w:rsidRDefault="00C2034C" w:rsidP="00922F3E">
            <w:pPr>
              <w:spacing w:before="60" w:after="60"/>
              <w:rPr>
                <w:b/>
              </w:rPr>
            </w:pPr>
            <w:r>
              <w:rPr>
                <w:b/>
              </w:rPr>
              <w:t>Control/s</w:t>
            </w:r>
          </w:p>
        </w:tc>
      </w:tr>
      <w:tr w:rsidR="00C2034C" w:rsidTr="00922F3E">
        <w:tc>
          <w:tcPr>
            <w:tcW w:w="2308" w:type="dxa"/>
          </w:tcPr>
          <w:p w:rsidR="00C2034C" w:rsidRDefault="00C2034C" w:rsidP="00922F3E">
            <w:pPr>
              <w:spacing w:before="60" w:after="60"/>
              <w:jc w:val="left"/>
            </w:pPr>
            <w:r w:rsidRPr="00E559B8">
              <w:t>Financial – Inadequate funds to finish project</w:t>
            </w:r>
          </w:p>
        </w:tc>
        <w:tc>
          <w:tcPr>
            <w:tcW w:w="2761" w:type="dxa"/>
          </w:tcPr>
          <w:p w:rsidR="00C2034C" w:rsidRDefault="00C2034C" w:rsidP="00922F3E">
            <w:pPr>
              <w:spacing w:before="60" w:after="60"/>
              <w:jc w:val="left"/>
            </w:pPr>
            <w:r w:rsidRPr="00E559B8">
              <w:t>Inadequate financial management</w:t>
            </w:r>
          </w:p>
        </w:tc>
        <w:tc>
          <w:tcPr>
            <w:tcW w:w="1860" w:type="dxa"/>
          </w:tcPr>
          <w:p w:rsidR="00C2034C" w:rsidRDefault="00C2034C" w:rsidP="00922F3E">
            <w:pPr>
              <w:spacing w:before="60" w:after="60"/>
              <w:jc w:val="left"/>
            </w:pPr>
            <w:r>
              <w:t>High</w:t>
            </w:r>
          </w:p>
        </w:tc>
        <w:tc>
          <w:tcPr>
            <w:tcW w:w="2818" w:type="dxa"/>
          </w:tcPr>
          <w:p w:rsidR="00C2034C" w:rsidRDefault="00C2034C" w:rsidP="00922F3E">
            <w:pPr>
              <w:spacing w:before="60" w:after="60"/>
              <w:jc w:val="left"/>
            </w:pPr>
            <w:r>
              <w:t>Project Management and Supervision by staff.</w:t>
            </w:r>
          </w:p>
        </w:tc>
      </w:tr>
      <w:tr w:rsidR="00C2034C" w:rsidTr="00922F3E">
        <w:tc>
          <w:tcPr>
            <w:tcW w:w="2308" w:type="dxa"/>
          </w:tcPr>
          <w:p w:rsidR="00C2034C" w:rsidRDefault="00C2034C" w:rsidP="00922F3E">
            <w:pPr>
              <w:spacing w:before="60" w:after="60"/>
              <w:jc w:val="left"/>
            </w:pPr>
            <w:r>
              <w:t>Delivery Timeframes</w:t>
            </w:r>
          </w:p>
        </w:tc>
        <w:tc>
          <w:tcPr>
            <w:tcW w:w="2761" w:type="dxa"/>
          </w:tcPr>
          <w:p w:rsidR="00C2034C" w:rsidRDefault="00C2034C" w:rsidP="00922F3E">
            <w:pPr>
              <w:spacing w:before="60" w:after="60"/>
              <w:jc w:val="left"/>
            </w:pPr>
            <w:r>
              <w:t>Delayed completion</w:t>
            </w:r>
          </w:p>
        </w:tc>
        <w:tc>
          <w:tcPr>
            <w:tcW w:w="1860" w:type="dxa"/>
          </w:tcPr>
          <w:p w:rsidR="00C2034C" w:rsidRDefault="00C2034C" w:rsidP="00922F3E">
            <w:pPr>
              <w:spacing w:before="60" w:after="60"/>
              <w:jc w:val="left"/>
            </w:pPr>
            <w:r>
              <w:t>Medium</w:t>
            </w:r>
          </w:p>
        </w:tc>
        <w:tc>
          <w:tcPr>
            <w:tcW w:w="2818" w:type="dxa"/>
          </w:tcPr>
          <w:p w:rsidR="00C2034C" w:rsidRDefault="00C2034C" w:rsidP="00922F3E">
            <w:pPr>
              <w:spacing w:before="60" w:after="60"/>
              <w:jc w:val="left"/>
            </w:pPr>
            <w:r>
              <w:t xml:space="preserve">Agreed program.  </w:t>
            </w:r>
          </w:p>
          <w:p w:rsidR="00C2034C" w:rsidRDefault="00C2034C" w:rsidP="00922F3E">
            <w:pPr>
              <w:spacing w:before="60" w:after="60"/>
              <w:jc w:val="left"/>
            </w:pPr>
            <w:r>
              <w:t>Project management and supervision by Council staff</w:t>
            </w:r>
          </w:p>
        </w:tc>
      </w:tr>
    </w:tbl>
    <w:p w:rsidR="00C2034C" w:rsidRDefault="00C2034C" w:rsidP="00C2034C"/>
    <w:p w:rsidR="0015484B" w:rsidRDefault="0015484B">
      <w:pPr>
        <w:spacing w:after="200" w:line="276" w:lineRule="auto"/>
        <w:jc w:val="left"/>
        <w:rPr>
          <w:b/>
          <w:caps/>
          <w:szCs w:val="20"/>
        </w:rPr>
      </w:pPr>
      <w:r>
        <w:br w:type="page"/>
      </w:r>
    </w:p>
    <w:p w:rsidR="00C2034C" w:rsidRDefault="00C2034C" w:rsidP="00C2034C">
      <w:pPr>
        <w:pStyle w:val="ICHeading3"/>
      </w:pPr>
      <w:r>
        <w:lastRenderedPageBreak/>
        <w:t>Communications &amp; Consultation Strategy</w:t>
      </w:r>
    </w:p>
    <w:tbl>
      <w:tblPr>
        <w:tblStyle w:val="TableGrid"/>
        <w:tblW w:w="0" w:type="auto"/>
        <w:tblLook w:val="04A0" w:firstRow="1" w:lastRow="0" w:firstColumn="1" w:lastColumn="0" w:noHBand="0" w:noVBand="1"/>
      </w:tblPr>
      <w:tblGrid>
        <w:gridCol w:w="1525"/>
        <w:gridCol w:w="1559"/>
        <w:gridCol w:w="1701"/>
        <w:gridCol w:w="1559"/>
        <w:gridCol w:w="1444"/>
        <w:gridCol w:w="2047"/>
      </w:tblGrid>
      <w:tr w:rsidR="00C2034C" w:rsidRPr="00D52E07" w:rsidTr="00922F3E">
        <w:tc>
          <w:tcPr>
            <w:tcW w:w="1525" w:type="dxa"/>
            <w:shd w:val="clear" w:color="auto" w:fill="auto"/>
          </w:tcPr>
          <w:p w:rsidR="00C2034C" w:rsidRPr="00D52E07" w:rsidRDefault="00C2034C" w:rsidP="00922F3E">
            <w:pPr>
              <w:spacing w:before="60" w:after="60"/>
              <w:jc w:val="left"/>
              <w:rPr>
                <w:b/>
              </w:rPr>
            </w:pPr>
            <w:r w:rsidRPr="00D52E07">
              <w:rPr>
                <w:b/>
              </w:rPr>
              <w:t>Level of Engagement</w:t>
            </w:r>
          </w:p>
        </w:tc>
        <w:tc>
          <w:tcPr>
            <w:tcW w:w="1559" w:type="dxa"/>
            <w:shd w:val="clear" w:color="auto" w:fill="auto"/>
          </w:tcPr>
          <w:p w:rsidR="00C2034C" w:rsidRPr="00D52E07" w:rsidRDefault="00C2034C" w:rsidP="00922F3E">
            <w:pPr>
              <w:spacing w:before="60" w:after="60"/>
              <w:jc w:val="left"/>
              <w:rPr>
                <w:b/>
              </w:rPr>
            </w:pPr>
            <w:r w:rsidRPr="00D52E07">
              <w:rPr>
                <w:b/>
              </w:rPr>
              <w:t>Stakeholder</w:t>
            </w:r>
          </w:p>
        </w:tc>
        <w:tc>
          <w:tcPr>
            <w:tcW w:w="1701" w:type="dxa"/>
            <w:shd w:val="clear" w:color="auto" w:fill="auto"/>
          </w:tcPr>
          <w:p w:rsidR="00C2034C" w:rsidRPr="00D52E07" w:rsidRDefault="00C2034C" w:rsidP="00922F3E">
            <w:pPr>
              <w:spacing w:before="60" w:after="60"/>
              <w:jc w:val="left"/>
              <w:rPr>
                <w:b/>
              </w:rPr>
            </w:pPr>
            <w:r w:rsidRPr="00D52E07">
              <w:rPr>
                <w:b/>
              </w:rPr>
              <w:t>Activities</w:t>
            </w:r>
          </w:p>
        </w:tc>
        <w:tc>
          <w:tcPr>
            <w:tcW w:w="1559" w:type="dxa"/>
            <w:shd w:val="clear" w:color="auto" w:fill="auto"/>
          </w:tcPr>
          <w:p w:rsidR="00C2034C" w:rsidRPr="00D52E07" w:rsidRDefault="00C2034C" w:rsidP="00922F3E">
            <w:pPr>
              <w:spacing w:before="60" w:after="60"/>
              <w:jc w:val="left"/>
              <w:rPr>
                <w:b/>
              </w:rPr>
            </w:pPr>
            <w:r w:rsidRPr="00D52E07">
              <w:rPr>
                <w:b/>
              </w:rPr>
              <w:t>Location</w:t>
            </w:r>
          </w:p>
        </w:tc>
        <w:tc>
          <w:tcPr>
            <w:tcW w:w="1355" w:type="dxa"/>
            <w:shd w:val="clear" w:color="auto" w:fill="auto"/>
          </w:tcPr>
          <w:p w:rsidR="00C2034C" w:rsidRPr="00D52E07" w:rsidRDefault="00C2034C" w:rsidP="00922F3E">
            <w:pPr>
              <w:spacing w:before="60" w:after="60"/>
              <w:jc w:val="left"/>
              <w:rPr>
                <w:b/>
              </w:rPr>
            </w:pPr>
            <w:r w:rsidRPr="00D52E07">
              <w:rPr>
                <w:b/>
              </w:rPr>
              <w:t>Date</w:t>
            </w:r>
          </w:p>
        </w:tc>
        <w:tc>
          <w:tcPr>
            <w:tcW w:w="2047" w:type="dxa"/>
            <w:shd w:val="clear" w:color="auto" w:fill="auto"/>
          </w:tcPr>
          <w:p w:rsidR="00C2034C" w:rsidRPr="00D52E07" w:rsidRDefault="00C2034C" w:rsidP="00922F3E">
            <w:pPr>
              <w:spacing w:before="60" w:after="60"/>
              <w:jc w:val="left"/>
              <w:rPr>
                <w:b/>
              </w:rPr>
            </w:pPr>
            <w:r w:rsidRPr="00D52E07">
              <w:rPr>
                <w:b/>
              </w:rPr>
              <w:t>Outcome</w:t>
            </w:r>
          </w:p>
        </w:tc>
      </w:tr>
      <w:tr w:rsidR="00C2034C" w:rsidRPr="00D52E07" w:rsidTr="00922F3E">
        <w:tc>
          <w:tcPr>
            <w:tcW w:w="1525" w:type="dxa"/>
            <w:shd w:val="clear" w:color="auto" w:fill="auto"/>
          </w:tcPr>
          <w:p w:rsidR="00C2034C" w:rsidRPr="00D52E07" w:rsidRDefault="00C2034C" w:rsidP="00922F3E">
            <w:pPr>
              <w:spacing w:before="60" w:after="60"/>
              <w:jc w:val="left"/>
            </w:pPr>
            <w:r w:rsidRPr="00D52E07">
              <w:t>Consult</w:t>
            </w:r>
          </w:p>
        </w:tc>
        <w:tc>
          <w:tcPr>
            <w:tcW w:w="1559" w:type="dxa"/>
            <w:shd w:val="clear" w:color="auto" w:fill="auto"/>
          </w:tcPr>
          <w:p w:rsidR="00C2034C" w:rsidRPr="00D52E07" w:rsidRDefault="00C2034C" w:rsidP="00922F3E">
            <w:pPr>
              <w:spacing w:before="60" w:after="60"/>
              <w:jc w:val="left"/>
            </w:pPr>
            <w:r w:rsidRPr="00D52E07">
              <w:t>User Groups / Schools / Community</w:t>
            </w:r>
          </w:p>
        </w:tc>
        <w:tc>
          <w:tcPr>
            <w:tcW w:w="1701" w:type="dxa"/>
            <w:shd w:val="clear" w:color="auto" w:fill="auto"/>
          </w:tcPr>
          <w:p w:rsidR="00C2034C" w:rsidRPr="00D52E07" w:rsidRDefault="00C2034C" w:rsidP="00922F3E">
            <w:pPr>
              <w:spacing w:before="60" w:after="60"/>
              <w:jc w:val="left"/>
            </w:pPr>
            <w:r w:rsidRPr="00D52E07">
              <w:t>Meetings with user groups seeking feedback on design</w:t>
            </w:r>
          </w:p>
        </w:tc>
        <w:tc>
          <w:tcPr>
            <w:tcW w:w="1559" w:type="dxa"/>
            <w:shd w:val="clear" w:color="auto" w:fill="auto"/>
          </w:tcPr>
          <w:p w:rsidR="00C2034C" w:rsidRPr="00D52E07" w:rsidRDefault="00C2034C" w:rsidP="00922F3E">
            <w:pPr>
              <w:spacing w:before="60" w:after="60"/>
              <w:jc w:val="left"/>
            </w:pPr>
            <w:r w:rsidRPr="00D52E07">
              <w:t>Various</w:t>
            </w:r>
          </w:p>
        </w:tc>
        <w:tc>
          <w:tcPr>
            <w:tcW w:w="1355" w:type="dxa"/>
            <w:shd w:val="clear" w:color="auto" w:fill="auto"/>
          </w:tcPr>
          <w:p w:rsidR="00C2034C" w:rsidRPr="00D52E07" w:rsidRDefault="00C2034C" w:rsidP="00922F3E">
            <w:pPr>
              <w:spacing w:before="60" w:after="60"/>
              <w:jc w:val="left"/>
            </w:pPr>
            <w:r w:rsidRPr="00D52E07">
              <w:t xml:space="preserve">During </w:t>
            </w:r>
            <w:r>
              <w:t>concept design phase</w:t>
            </w:r>
          </w:p>
        </w:tc>
        <w:tc>
          <w:tcPr>
            <w:tcW w:w="2047" w:type="dxa"/>
            <w:shd w:val="clear" w:color="auto" w:fill="auto"/>
          </w:tcPr>
          <w:p w:rsidR="00C2034C" w:rsidRPr="00D52E07" w:rsidRDefault="00C2034C" w:rsidP="00922F3E">
            <w:pPr>
              <w:spacing w:before="60" w:after="60"/>
              <w:jc w:val="left"/>
            </w:pPr>
            <w:r w:rsidRPr="00D52E07">
              <w:t>User group input into design</w:t>
            </w:r>
          </w:p>
        </w:tc>
      </w:tr>
      <w:tr w:rsidR="00C2034C" w:rsidTr="00922F3E">
        <w:tc>
          <w:tcPr>
            <w:tcW w:w="1525" w:type="dxa"/>
            <w:shd w:val="clear" w:color="auto" w:fill="auto"/>
          </w:tcPr>
          <w:p w:rsidR="00C2034C" w:rsidRPr="00D52E07" w:rsidRDefault="00C2034C" w:rsidP="00922F3E">
            <w:pPr>
              <w:spacing w:before="60" w:after="60"/>
              <w:jc w:val="left"/>
            </w:pPr>
            <w:r w:rsidRPr="00D52E07">
              <w:t>Inform</w:t>
            </w:r>
          </w:p>
        </w:tc>
        <w:tc>
          <w:tcPr>
            <w:tcW w:w="1559" w:type="dxa"/>
            <w:shd w:val="clear" w:color="auto" w:fill="auto"/>
          </w:tcPr>
          <w:p w:rsidR="00C2034C" w:rsidRPr="00D52E07" w:rsidRDefault="00C2034C" w:rsidP="00922F3E">
            <w:pPr>
              <w:spacing w:before="60" w:after="60"/>
              <w:jc w:val="left"/>
            </w:pPr>
            <w:r w:rsidRPr="00D52E07">
              <w:t>User Groups / Community</w:t>
            </w:r>
          </w:p>
        </w:tc>
        <w:tc>
          <w:tcPr>
            <w:tcW w:w="1701" w:type="dxa"/>
            <w:shd w:val="clear" w:color="auto" w:fill="auto"/>
          </w:tcPr>
          <w:p w:rsidR="00C2034C" w:rsidRPr="00D52E07" w:rsidRDefault="00C2034C" w:rsidP="00922F3E">
            <w:pPr>
              <w:spacing w:before="60" w:after="60"/>
              <w:jc w:val="left"/>
            </w:pPr>
            <w:r w:rsidRPr="00D52E07">
              <w:t>Regular updates to groups and on social media</w:t>
            </w:r>
          </w:p>
        </w:tc>
        <w:tc>
          <w:tcPr>
            <w:tcW w:w="1559" w:type="dxa"/>
            <w:shd w:val="clear" w:color="auto" w:fill="auto"/>
          </w:tcPr>
          <w:p w:rsidR="00C2034C" w:rsidRPr="00D52E07" w:rsidRDefault="00C2034C" w:rsidP="00922F3E">
            <w:pPr>
              <w:spacing w:before="60" w:after="60"/>
              <w:jc w:val="left"/>
            </w:pPr>
            <w:r w:rsidRPr="00D52E07">
              <w:t>Various</w:t>
            </w:r>
          </w:p>
        </w:tc>
        <w:tc>
          <w:tcPr>
            <w:tcW w:w="1355" w:type="dxa"/>
            <w:shd w:val="clear" w:color="auto" w:fill="auto"/>
          </w:tcPr>
          <w:p w:rsidR="00C2034C" w:rsidRPr="00D52E07" w:rsidRDefault="00C2034C" w:rsidP="00922F3E">
            <w:pPr>
              <w:spacing w:before="60" w:after="60"/>
              <w:jc w:val="left"/>
            </w:pPr>
            <w:r w:rsidRPr="00D52E07">
              <w:t>During construction</w:t>
            </w:r>
          </w:p>
        </w:tc>
        <w:tc>
          <w:tcPr>
            <w:tcW w:w="2047" w:type="dxa"/>
            <w:shd w:val="clear" w:color="auto" w:fill="auto"/>
          </w:tcPr>
          <w:p w:rsidR="00C2034C" w:rsidRPr="00D52E07" w:rsidRDefault="00C2034C" w:rsidP="00922F3E">
            <w:pPr>
              <w:spacing w:before="60" w:after="60"/>
              <w:jc w:val="left"/>
            </w:pPr>
            <w:r w:rsidRPr="00D52E07">
              <w:t>Progress reporting</w:t>
            </w:r>
          </w:p>
        </w:tc>
      </w:tr>
    </w:tbl>
    <w:p w:rsidR="00C2034C" w:rsidRDefault="00C2034C" w:rsidP="00C2034C"/>
    <w:p w:rsidR="00C2034C" w:rsidRPr="00B12A0F" w:rsidRDefault="00C2034C" w:rsidP="00C2034C">
      <w:pPr>
        <w:pStyle w:val="ICHeading3"/>
      </w:pPr>
      <w:r>
        <w:t>Victorian Charter of Human Rights &amp; Responsibilities Act 2006</w:t>
      </w:r>
    </w:p>
    <w:p w:rsidR="00C2034C" w:rsidRDefault="00C2034C" w:rsidP="00C2034C">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C2034C" w:rsidRPr="00B12A0F" w:rsidRDefault="00C2034C" w:rsidP="00C2034C">
      <w:pPr>
        <w:pStyle w:val="ICHeading3"/>
      </w:pPr>
      <w:r>
        <w:t>Officer’s Declaration of Conflict of Interests</w:t>
      </w:r>
    </w:p>
    <w:p w:rsidR="00C2034C" w:rsidRDefault="00C2034C" w:rsidP="00C2034C">
      <w:r>
        <w:t xml:space="preserve">Under section 80C of the </w:t>
      </w:r>
      <w:r w:rsidRPr="000046BC">
        <w:rPr>
          <w:i/>
        </w:rPr>
        <w:t>Local Government Act 1989</w:t>
      </w:r>
      <w:r>
        <w:t xml:space="preserve"> (as amended), officers providing advice to Council must disclose any interests, including the type of interest.</w:t>
      </w:r>
    </w:p>
    <w:p w:rsidR="00C2034C" w:rsidRPr="00E36B2C" w:rsidRDefault="00C2034C" w:rsidP="00C2034C">
      <w:pPr>
        <w:rPr>
          <w:i/>
        </w:rPr>
      </w:pPr>
      <w:r w:rsidRPr="00E36B2C">
        <w:rPr>
          <w:i/>
        </w:rPr>
        <w:t xml:space="preserve">General Manager – </w:t>
      </w:r>
      <w:r>
        <w:rPr>
          <w:i/>
        </w:rPr>
        <w:t>Phil Jeffrey</w:t>
      </w:r>
    </w:p>
    <w:p w:rsidR="00C2034C" w:rsidRDefault="00C2034C" w:rsidP="00C2034C">
      <w:r>
        <w:t>In providing this advice to Council as the General Manager, I have no interests to disclose in this report.</w:t>
      </w:r>
    </w:p>
    <w:p w:rsidR="00C2034C" w:rsidRPr="00E36B2C" w:rsidRDefault="00C2034C" w:rsidP="00C2034C">
      <w:pPr>
        <w:rPr>
          <w:i/>
        </w:rPr>
      </w:pPr>
      <w:r w:rsidRPr="00E36B2C">
        <w:rPr>
          <w:i/>
        </w:rPr>
        <w:t xml:space="preserve">Author – </w:t>
      </w:r>
      <w:r>
        <w:rPr>
          <w:i/>
        </w:rPr>
        <w:t>Corinne Jacobson</w:t>
      </w:r>
    </w:p>
    <w:p w:rsidR="00C2034C" w:rsidRDefault="00C2034C" w:rsidP="00C2034C">
      <w:r>
        <w:t xml:space="preserve">In providing this advice to Council as the Author, I have no interests to disclose in this report. </w:t>
      </w:r>
    </w:p>
    <w:p w:rsidR="00C2034C" w:rsidRDefault="00C2034C" w:rsidP="00C2034C">
      <w:pPr>
        <w:pStyle w:val="ICHeading3"/>
      </w:pPr>
      <w:r>
        <w:t>Conclusion</w:t>
      </w:r>
    </w:p>
    <w:p w:rsidR="00C2034C" w:rsidRDefault="00C2034C" w:rsidP="00C2034C">
      <w:r>
        <w:t xml:space="preserve">Community consultation for the Bacchus Marsh Sports Precinct masterplans has concluded.  Three options have been developed for the Taverner Street site catering for indoor Sports courts, aquatic and bowls facilities.  Overall community response to the project has been positive.  Endorsement of a masterplan for the Taverner Street site will allow the project to progress to the detailed design phase. </w:t>
      </w:r>
    </w:p>
    <w:p w:rsidR="00C2034C" w:rsidRDefault="00C2034C" w:rsidP="00C2034C">
      <w:r>
        <w:t>Based on the financial modelling within the business case, an integrated facility incorporating the indoor stadium and aquatic facility offers the best financial outcome.</w:t>
      </w:r>
    </w:p>
    <w:p w:rsidR="00C2034C" w:rsidRDefault="00C2034C" w:rsidP="00C2034C"/>
    <w:bookmarkEnd w:id="18"/>
    <w:p w:rsidR="00C2034C" w:rsidRDefault="00C2034C" w:rsidP="00C2034C">
      <w:pPr>
        <w:spacing w:after="0"/>
        <w:rPr>
          <w:noProof/>
        </w:rPr>
      </w:pPr>
      <w:r>
        <w:rPr>
          <w:noProof/>
        </w:rPr>
        <w:t xml:space="preserve"> </w:t>
      </w:r>
      <w:bookmarkStart w:id="32" w:name="PageSet_Report_9521"/>
      <w:bookmarkEnd w:id="32"/>
      <w:r w:rsidRPr="00C2034C">
        <w:rPr>
          <w:noProof/>
        </w:rPr>
        <w:t xml:space="preserve">  </w:t>
      </w:r>
      <w:r>
        <w:rPr>
          <w:noProof/>
        </w:rPr>
        <w:t xml:space="preserve">  </w:t>
      </w:r>
    </w:p>
    <w:p w:rsidR="00C2034C" w:rsidRDefault="00C2034C" w:rsidP="00C2034C">
      <w:pPr>
        <w:pStyle w:val="ICTOC1MINS"/>
        <w:sectPr w:rsidR="00C2034C" w:rsidSect="00C2034C">
          <w:headerReference w:type="even" r:id="rId28"/>
          <w:headerReference w:type="default" r:id="rId29"/>
          <w:footerReference w:type="even" r:id="rId30"/>
          <w:footerReference w:type="default" r:id="rId31"/>
          <w:headerReference w:type="first" r:id="rId32"/>
          <w:footerReference w:type="first" r:id="rId33"/>
          <w:pgSz w:w="11907" w:h="16839" w:code="9"/>
          <w:pgMar w:top="1134" w:right="1134" w:bottom="1134" w:left="1134" w:header="567" w:footer="567" w:gutter="0"/>
          <w:cols w:space="720"/>
          <w:formProt w:val="0"/>
          <w:docGrid w:linePitch="326"/>
        </w:sectPr>
      </w:pPr>
    </w:p>
    <w:bookmarkStart w:id="33" w:name="PDF1_Confidential"/>
    <w:p w:rsidR="00C2034C" w:rsidRDefault="00C2034C" w:rsidP="00C2034C">
      <w:pPr>
        <w:pStyle w:val="ICTOC1MINS"/>
        <w:tabs>
          <w:tab w:val="clear" w:pos="851"/>
          <w:tab w:val="left" w:pos="567"/>
        </w:tabs>
        <w:ind w:left="567" w:hanging="567"/>
      </w:pPr>
      <w:r w:rsidRPr="00270EF6">
        <w:lastRenderedPageBreak/>
        <w:fldChar w:fldCharType="begin"/>
      </w:r>
      <w:r w:rsidRPr="00270EF6">
        <w:instrText xml:space="preserve"> SEQ SeqList \* CHARFORMAT </w:instrText>
      </w:r>
      <w:r w:rsidRPr="00270EF6">
        <w:fldChar w:fldCharType="separate"/>
      </w:r>
      <w:bookmarkStart w:id="34" w:name="_Toc43302140"/>
      <w:r>
        <w:rPr>
          <w:noProof/>
        </w:rPr>
        <w:t>8</w:t>
      </w:r>
      <w:r w:rsidRPr="00270EF6">
        <w:fldChar w:fldCharType="end"/>
      </w:r>
      <w:r>
        <w:t>.</w:t>
      </w:r>
      <w:r w:rsidRPr="00270EF6">
        <w:tab/>
      </w:r>
      <w:r>
        <w:t>Closed Session of the Meeting to the Public</w:t>
      </w:r>
      <w:bookmarkEnd w:id="33"/>
      <w:bookmarkEnd w:id="34"/>
      <w:r>
        <w:t xml:space="preserve"> </w:t>
      </w:r>
    </w:p>
    <w:tbl>
      <w:tblPr>
        <w:tblStyle w:val="TableGrid"/>
        <w:tblW w:w="0" w:type="auto"/>
        <w:tblLook w:val="04A0" w:firstRow="1" w:lastRow="0" w:firstColumn="1" w:lastColumn="0" w:noHBand="0" w:noVBand="1"/>
      </w:tblPr>
      <w:tblGrid>
        <w:gridCol w:w="9855"/>
      </w:tblGrid>
      <w:tr w:rsidR="00C2034C" w:rsidTr="00922F3E">
        <w:tc>
          <w:tcPr>
            <w:tcW w:w="9855" w:type="dxa"/>
            <w:tcBorders>
              <w:top w:val="nil"/>
              <w:left w:val="nil"/>
              <w:bottom w:val="single" w:sz="4" w:space="0" w:color="auto"/>
              <w:right w:val="nil"/>
            </w:tcBorders>
          </w:tcPr>
          <w:p w:rsidR="00C2034C" w:rsidRDefault="00B920DA" w:rsidP="00B920DA">
            <w:pPr>
              <w:pStyle w:val="ICHeading3"/>
              <w:rPr>
                <w:rFonts w:cs="Calibri"/>
              </w:rPr>
            </w:pPr>
            <w:bookmarkStart w:id="35" w:name="PDF2_Recommendations_N_998"/>
            <w:bookmarkStart w:id="36" w:name="PDF2_ReportName_N_998"/>
            <w:bookmarkStart w:id="37" w:name="MoverSeconder_N_998"/>
            <w:bookmarkEnd w:id="35"/>
            <w:bookmarkEnd w:id="36"/>
            <w:r w:rsidRPr="00B920DA">
              <w:rPr>
                <w:rFonts w:cs="Calibri"/>
              </w:rPr>
              <w:t xml:space="preserve">Resolution  </w:t>
            </w:r>
          </w:p>
          <w:p w:rsidR="00B920DA" w:rsidRDefault="00B920DA" w:rsidP="00B920DA">
            <w:pPr>
              <w:tabs>
                <w:tab w:val="left" w:pos="1134"/>
              </w:tabs>
              <w:spacing w:after="0"/>
              <w:jc w:val="left"/>
              <w:rPr>
                <w:rFonts w:cs="Calibri"/>
              </w:rPr>
            </w:pPr>
            <w:r w:rsidRPr="00B920DA">
              <w:rPr>
                <w:rFonts w:cs="Calibri"/>
                <w:b/>
              </w:rPr>
              <w:t>Moved:</w:t>
            </w:r>
            <w:r w:rsidRPr="00B920DA">
              <w:rPr>
                <w:rFonts w:cs="Calibri"/>
              </w:rPr>
              <w:tab/>
              <w:t>Cr Jarrod Bingham</w:t>
            </w:r>
          </w:p>
          <w:p w:rsidR="00B920DA" w:rsidRPr="00B920DA" w:rsidRDefault="00B920DA" w:rsidP="00B920DA">
            <w:pPr>
              <w:tabs>
                <w:tab w:val="left" w:pos="1134"/>
              </w:tabs>
              <w:jc w:val="left"/>
            </w:pPr>
            <w:r w:rsidRPr="00B920DA">
              <w:rPr>
                <w:rFonts w:cs="Calibri"/>
                <w:b/>
              </w:rPr>
              <w:t>Seconded:</w:t>
            </w:r>
            <w:r w:rsidRPr="00B920DA">
              <w:rPr>
                <w:rFonts w:cs="Calibri"/>
              </w:rPr>
              <w:tab/>
              <w:t>Cr Tonia Dudzik</w:t>
            </w:r>
            <w:bookmarkEnd w:id="37"/>
          </w:p>
          <w:p w:rsidR="00C2034C" w:rsidRDefault="00C2034C" w:rsidP="00922F3E">
            <w:r>
              <w:t>That pursuant to the provisions of the Local Government Act 1989, the meeting now be closed to members of the public to enable the meeting to discuss the following matters:</w:t>
            </w:r>
          </w:p>
          <w:p w:rsidR="00C2034C" w:rsidRDefault="00C2034C" w:rsidP="00C2034C">
            <w:pPr>
              <w:tabs>
                <w:tab w:val="left" w:pos="850"/>
              </w:tabs>
              <w:ind w:left="850" w:hanging="850"/>
              <w:rPr>
                <w:rFonts w:cs="Calibri"/>
                <w:b/>
                <w:color w:val="000000"/>
              </w:rPr>
            </w:pPr>
            <w:r w:rsidRPr="00C2034C">
              <w:rPr>
                <w:rFonts w:cs="Calibri"/>
                <w:b/>
                <w:color w:val="000000"/>
              </w:rPr>
              <w:fldChar w:fldCharType="begin"/>
            </w:r>
            <w:r w:rsidRPr="00C2034C">
              <w:rPr>
                <w:rFonts w:cs="Calibri"/>
                <w:b/>
                <w:color w:val="000000"/>
              </w:rPr>
              <w:instrText xml:space="preserve"> TC "</w:instrText>
            </w:r>
            <w:bookmarkStart w:id="38" w:name="_Toc43302141"/>
            <w:r w:rsidRPr="00C2034C">
              <w:rPr>
                <w:rFonts w:cs="Calibri"/>
                <w:b/>
                <w:color w:val="000000"/>
              </w:rPr>
              <w:instrText>23.1</w:instrText>
            </w:r>
            <w:r w:rsidRPr="00C2034C">
              <w:rPr>
                <w:rFonts w:cs="Calibri"/>
                <w:b/>
                <w:color w:val="000000"/>
              </w:rPr>
              <w:tab/>
              <w:instrText>Variation to C19-2019/2020 - Bacchus Marsh Sports Precinct, Principal Consultancy</w:instrText>
            </w:r>
            <w:bookmarkEnd w:id="38"/>
            <w:r w:rsidRPr="00C2034C">
              <w:rPr>
                <w:rFonts w:cs="Calibri"/>
                <w:b/>
                <w:color w:val="000000"/>
              </w:rPr>
              <w:instrText xml:space="preserve">" \l2 </w:instrText>
            </w:r>
            <w:r w:rsidRPr="00C2034C">
              <w:rPr>
                <w:rFonts w:cs="Calibri"/>
                <w:b/>
                <w:color w:val="000000"/>
              </w:rPr>
              <w:fldChar w:fldCharType="end"/>
            </w:r>
            <w:r w:rsidRPr="00C2034C">
              <w:rPr>
                <w:rFonts w:cs="Calibri"/>
                <w:b/>
                <w:color w:val="000000"/>
              </w:rPr>
              <w:t>8.1</w:t>
            </w:r>
            <w:r w:rsidRPr="00C2034C">
              <w:rPr>
                <w:rFonts w:cs="Calibri"/>
                <w:b/>
                <w:color w:val="000000"/>
              </w:rPr>
              <w:tab/>
              <w:t>Variation to C19-2019/2020 - Bacchus Marsh Sports Precinct, Principal Consultancy</w:t>
            </w:r>
          </w:p>
          <w:p w:rsidR="00C2034C" w:rsidRDefault="00C2034C" w:rsidP="00C2034C">
            <w:r>
              <w:t>Council is satisfied that, pursuant to Section 89(2) of the Local Government Act 1989, the information to be received, discussed or considered relates to a contractual matter.</w:t>
            </w:r>
          </w:p>
          <w:p w:rsidR="00C2034C" w:rsidRDefault="00B920DA" w:rsidP="00B920DA">
            <w:pPr>
              <w:jc w:val="right"/>
            </w:pPr>
            <w:bookmarkStart w:id="39" w:name="Carried_N_998"/>
            <w:r w:rsidRPr="00B920DA">
              <w:rPr>
                <w:rFonts w:cs="Calibri"/>
                <w:b/>
                <w:caps/>
              </w:rPr>
              <w:t>Carried</w:t>
            </w:r>
            <w:bookmarkEnd w:id="39"/>
          </w:p>
        </w:tc>
      </w:tr>
    </w:tbl>
    <w:p w:rsidR="00C2034C" w:rsidRDefault="00C2034C" w:rsidP="00C2034C"/>
    <w:tbl>
      <w:tblPr>
        <w:tblStyle w:val="TableGrid"/>
        <w:tblW w:w="0" w:type="auto"/>
        <w:tblLook w:val="04A0" w:firstRow="1" w:lastRow="0" w:firstColumn="1" w:lastColumn="0" w:noHBand="0" w:noVBand="1"/>
      </w:tblPr>
      <w:tblGrid>
        <w:gridCol w:w="9855"/>
      </w:tblGrid>
      <w:tr w:rsidR="00C2034C" w:rsidTr="00922F3E">
        <w:tc>
          <w:tcPr>
            <w:tcW w:w="9855" w:type="dxa"/>
            <w:tcBorders>
              <w:top w:val="nil"/>
              <w:left w:val="nil"/>
              <w:bottom w:val="single" w:sz="4" w:space="0" w:color="auto"/>
              <w:right w:val="nil"/>
            </w:tcBorders>
          </w:tcPr>
          <w:p w:rsidR="00C2034C" w:rsidRDefault="00C2034C" w:rsidP="00C2034C">
            <w:pPr>
              <w:pStyle w:val="ICHeading3"/>
              <w:rPr>
                <w:rFonts w:cs="Calibri"/>
              </w:rPr>
            </w:pPr>
            <w:bookmarkStart w:id="40" w:name="PDF2_ReportName_N_999"/>
            <w:bookmarkStart w:id="41" w:name="PDF2_Recommendations_N_999"/>
            <w:bookmarkStart w:id="42" w:name="MoverSeconder_N_999"/>
            <w:bookmarkEnd w:id="40"/>
            <w:bookmarkEnd w:id="41"/>
            <w:r w:rsidRPr="00C2034C">
              <w:rPr>
                <w:rFonts w:cs="Calibri"/>
              </w:rPr>
              <w:t xml:space="preserve">Resolution  </w:t>
            </w:r>
          </w:p>
          <w:p w:rsidR="00C2034C" w:rsidRDefault="00C2034C" w:rsidP="00C2034C">
            <w:pPr>
              <w:tabs>
                <w:tab w:val="left" w:pos="1134"/>
              </w:tabs>
              <w:spacing w:after="0"/>
              <w:jc w:val="left"/>
              <w:rPr>
                <w:rFonts w:cs="Calibri"/>
              </w:rPr>
            </w:pPr>
            <w:r w:rsidRPr="00C2034C">
              <w:rPr>
                <w:rFonts w:cs="Calibri"/>
                <w:b/>
              </w:rPr>
              <w:t>Moved:</w:t>
            </w:r>
            <w:r w:rsidRPr="00C2034C">
              <w:rPr>
                <w:rFonts w:cs="Calibri"/>
              </w:rPr>
              <w:tab/>
              <w:t xml:space="preserve">Cr </w:t>
            </w:r>
            <w:r w:rsidR="00B920DA">
              <w:rPr>
                <w:rFonts w:cs="Calibri"/>
              </w:rPr>
              <w:t>Jarrod Bingham</w:t>
            </w:r>
          </w:p>
          <w:p w:rsidR="00C2034C" w:rsidRPr="00C2034C" w:rsidRDefault="00C2034C" w:rsidP="00C2034C">
            <w:pPr>
              <w:tabs>
                <w:tab w:val="left" w:pos="1134"/>
              </w:tabs>
              <w:jc w:val="left"/>
            </w:pPr>
            <w:r w:rsidRPr="00C2034C">
              <w:rPr>
                <w:rFonts w:cs="Calibri"/>
                <w:b/>
              </w:rPr>
              <w:t>Seconded:</w:t>
            </w:r>
            <w:r w:rsidRPr="00C2034C">
              <w:rPr>
                <w:rFonts w:cs="Calibri"/>
              </w:rPr>
              <w:tab/>
              <w:t xml:space="preserve">Cr </w:t>
            </w:r>
            <w:bookmarkEnd w:id="42"/>
            <w:r w:rsidR="00B920DA">
              <w:rPr>
                <w:rFonts w:cs="Calibri"/>
              </w:rPr>
              <w:t>Tonia Dudzik</w:t>
            </w:r>
          </w:p>
          <w:p w:rsidR="00C2034C" w:rsidRDefault="00C2034C" w:rsidP="00922F3E">
            <w:r>
              <w:t>That Council now return to Open Session.</w:t>
            </w:r>
          </w:p>
          <w:p w:rsidR="00C2034C" w:rsidRDefault="00C2034C" w:rsidP="00C2034C">
            <w:pPr>
              <w:jc w:val="right"/>
            </w:pPr>
            <w:bookmarkStart w:id="43" w:name="Carried_N_999"/>
            <w:r w:rsidRPr="00C2034C">
              <w:rPr>
                <w:rFonts w:cs="Calibri"/>
                <w:b/>
                <w:caps/>
              </w:rPr>
              <w:t>Carried</w:t>
            </w:r>
            <w:bookmarkEnd w:id="43"/>
          </w:p>
        </w:tc>
      </w:tr>
    </w:tbl>
    <w:bookmarkStart w:id="44" w:name="PDF1_MeetingClosure"/>
    <w:p w:rsidR="00C2034C" w:rsidRDefault="00C2034C" w:rsidP="00C2034C">
      <w:pPr>
        <w:pStyle w:val="ICTOC1MINS"/>
        <w:tabs>
          <w:tab w:val="clear" w:pos="851"/>
          <w:tab w:val="left" w:pos="567"/>
        </w:tabs>
        <w:ind w:left="567" w:hanging="567"/>
      </w:pPr>
      <w:r>
        <w:fldChar w:fldCharType="begin"/>
      </w:r>
      <w:r>
        <w:instrText xml:space="preserve"> SEQ SeqList \* CHARFORMAT </w:instrText>
      </w:r>
      <w:r>
        <w:fldChar w:fldCharType="separate"/>
      </w:r>
      <w:bookmarkStart w:id="45" w:name="_Toc43302142"/>
      <w:r>
        <w:rPr>
          <w:noProof/>
        </w:rPr>
        <w:t>9</w:t>
      </w:r>
      <w:r>
        <w:fldChar w:fldCharType="end"/>
      </w:r>
      <w:r>
        <w:t>.</w:t>
      </w:r>
      <w:r w:rsidRPr="0056606E">
        <w:tab/>
      </w:r>
      <w:r>
        <w:t>Meeting Closure</w:t>
      </w:r>
      <w:bookmarkEnd w:id="44"/>
      <w:bookmarkEnd w:id="45"/>
    </w:p>
    <w:p w:rsidR="00C2034C" w:rsidRPr="00C2034C" w:rsidRDefault="00C2034C" w:rsidP="00C2034C">
      <w:pPr>
        <w:ind w:left="567"/>
      </w:pPr>
      <w:r w:rsidRPr="00C2034C">
        <w:t xml:space="preserve">The Meeting closed at </w:t>
      </w:r>
      <w:r w:rsidR="00B920DA">
        <w:t>6.12pm</w:t>
      </w:r>
      <w:r w:rsidRPr="00C2034C">
        <w:t>.</w:t>
      </w:r>
    </w:p>
    <w:p w:rsidR="00C2034C" w:rsidRDefault="00C2034C" w:rsidP="00C2034C"/>
    <w:p w:rsidR="00C2034C" w:rsidRPr="0051366C" w:rsidRDefault="00C2034C" w:rsidP="00C2034C"/>
    <w:p w:rsidR="00C2034C" w:rsidRDefault="00C2034C" w:rsidP="00C2034C">
      <w:pPr>
        <w:jc w:val="left"/>
        <w:rPr>
          <w:b/>
        </w:rPr>
      </w:pPr>
    </w:p>
    <w:p w:rsidR="00C2034C" w:rsidRPr="0051366C" w:rsidRDefault="00C2034C" w:rsidP="00C2034C">
      <w:pPr>
        <w:jc w:val="left"/>
        <w:rPr>
          <w:b/>
        </w:rPr>
      </w:pPr>
      <w:r w:rsidRPr="0051366C">
        <w:rPr>
          <w:b/>
        </w:rPr>
        <w:t>...................................................</w:t>
      </w:r>
    </w:p>
    <w:p w:rsidR="00C626BB" w:rsidRPr="00C626BB" w:rsidRDefault="00C2034C" w:rsidP="00C2034C">
      <w:pPr>
        <w:jc w:val="left"/>
      </w:pPr>
      <w:r w:rsidRPr="0051366C">
        <w:rPr>
          <w:b/>
        </w:rPr>
        <w:t>CHAIRPERSON</w:t>
      </w:r>
    </w:p>
    <w:sectPr w:rsidR="00C626BB" w:rsidRPr="00C626BB" w:rsidSect="00C2034C">
      <w:headerReference w:type="even" r:id="rId34"/>
      <w:headerReference w:type="default" r:id="rId35"/>
      <w:footerReference w:type="even" r:id="rId36"/>
      <w:footerReference w:type="default" r:id="rId37"/>
      <w:headerReference w:type="first" r:id="rId38"/>
      <w:footerReference w:type="first" r:id="rId39"/>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F3E" w:rsidRDefault="00922F3E" w:rsidP="000479EF">
      <w:r>
        <w:separator/>
      </w:r>
    </w:p>
  </w:endnote>
  <w:endnote w:type="continuationSeparator" w:id="0">
    <w:p w:rsidR="00922F3E" w:rsidRDefault="00922F3E"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Swis721 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9A51B1" w:rsidRDefault="00922F3E"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9A51B1" w:rsidRDefault="00922F3E" w:rsidP="00C2034C">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2864A3" w:rsidRDefault="00922F3E" w:rsidP="00C2034C">
    <w:pPr>
      <w:pBdr>
        <w:top w:val="single" w:sz="4" w:space="1" w:color="auto"/>
      </w:pBdr>
      <w:tabs>
        <w:tab w:val="right" w:pos="9620"/>
      </w:tabs>
      <w:jc w:val="left"/>
      <w:rPr>
        <w:sz w:val="22"/>
      </w:rPr>
    </w:pPr>
    <w:r w:rsidRPr="002864A3">
      <w:rPr>
        <w:sz w:val="22"/>
      </w:rPr>
      <w:t xml:space="preserve">Item </w:t>
    </w:r>
    <w:r>
      <w:rPr>
        <w:sz w:val="22"/>
      </w:rPr>
      <w:t>15.1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9A51B1" w:rsidRDefault="00922F3E" w:rsidP="00C2034C">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613ADC" w:rsidRDefault="00922F3E" w:rsidP="00C2034C">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Default="00922F3E" w:rsidP="00C2034C">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9A51B1" w:rsidRDefault="00922F3E"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613ADC" w:rsidRDefault="00922F3E" w:rsidP="00C2034C">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613ADC" w:rsidRDefault="00922F3E" w:rsidP="00C2034C">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F3E" w:rsidRDefault="00922F3E" w:rsidP="000479EF">
      <w:r>
        <w:separator/>
      </w:r>
    </w:p>
  </w:footnote>
  <w:footnote w:type="continuationSeparator" w:id="0">
    <w:p w:rsidR="00922F3E" w:rsidRDefault="00922F3E"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9A51B1" w:rsidRDefault="00922F3E"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922F3E" w:rsidRPr="00C2034C" w:rsidTr="00C2034C">
      <w:tc>
        <w:tcPr>
          <w:tcW w:w="3867" w:type="pct"/>
        </w:tcPr>
        <w:p w:rsidR="00922F3E" w:rsidRPr="00C2034C" w:rsidRDefault="00922F3E" w:rsidP="00C2034C">
          <w:pPr>
            <w:tabs>
              <w:tab w:val="right" w:pos="9639"/>
            </w:tabs>
            <w:spacing w:after="0"/>
            <w:jc w:val="left"/>
          </w:pPr>
          <w:r>
            <w:t>Special Council Meeting</w:t>
          </w:r>
          <w:r w:rsidRPr="00C2034C">
            <w:t xml:space="preserve"> Minutes</w:t>
          </w:r>
        </w:p>
      </w:tc>
      <w:tc>
        <w:tcPr>
          <w:tcW w:w="1133" w:type="pct"/>
        </w:tcPr>
        <w:p w:rsidR="00922F3E" w:rsidRPr="00C2034C" w:rsidRDefault="00922F3E" w:rsidP="00C2034C">
          <w:pPr>
            <w:tabs>
              <w:tab w:val="right" w:pos="9639"/>
            </w:tabs>
            <w:spacing w:after="0"/>
            <w:jc w:val="right"/>
          </w:pPr>
          <w:r>
            <w:t>17 June 2020</w:t>
          </w:r>
        </w:p>
      </w:tc>
    </w:tr>
  </w:tbl>
  <w:p w:rsidR="00922F3E" w:rsidRPr="00C2034C" w:rsidRDefault="00922F3E" w:rsidP="00C2034C">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922F3E" w:rsidRPr="00C2034C" w:rsidTr="00C2034C">
      <w:tc>
        <w:tcPr>
          <w:tcW w:w="3867" w:type="pct"/>
        </w:tcPr>
        <w:p w:rsidR="00922F3E" w:rsidRPr="00C2034C" w:rsidRDefault="00922F3E" w:rsidP="00C2034C">
          <w:pPr>
            <w:tabs>
              <w:tab w:val="right" w:pos="9639"/>
            </w:tabs>
            <w:spacing w:after="0"/>
            <w:jc w:val="left"/>
          </w:pPr>
          <w:r>
            <w:t>Special Council Meeting</w:t>
          </w:r>
          <w:r w:rsidRPr="00C2034C">
            <w:t xml:space="preserve"> Minutes</w:t>
          </w:r>
        </w:p>
      </w:tc>
      <w:tc>
        <w:tcPr>
          <w:tcW w:w="1133" w:type="pct"/>
        </w:tcPr>
        <w:p w:rsidR="00922F3E" w:rsidRPr="00C2034C" w:rsidRDefault="00922F3E" w:rsidP="00C2034C">
          <w:pPr>
            <w:tabs>
              <w:tab w:val="right" w:pos="9639"/>
            </w:tabs>
            <w:spacing w:after="0"/>
            <w:jc w:val="right"/>
          </w:pPr>
          <w:r>
            <w:t>17 June 2020</w:t>
          </w:r>
        </w:p>
      </w:tc>
    </w:tr>
  </w:tbl>
  <w:p w:rsidR="00922F3E" w:rsidRPr="00C2034C" w:rsidRDefault="00922F3E" w:rsidP="00C2034C">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Default="00922F3E" w:rsidP="00C2034C">
    <w:pPr>
      <w:pStyle w:val="Header"/>
      <w:tabs>
        <w:tab w:val="clear" w:pos="9026"/>
        <w:tab w:val="right" w:pos="9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9A51B1" w:rsidRDefault="00922F3E"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922F3E" w:rsidRPr="00C2034C" w:rsidTr="00C2034C">
      <w:tc>
        <w:tcPr>
          <w:tcW w:w="3867" w:type="pct"/>
        </w:tcPr>
        <w:p w:rsidR="00922F3E" w:rsidRPr="00C2034C" w:rsidRDefault="00922F3E" w:rsidP="00C2034C">
          <w:pPr>
            <w:tabs>
              <w:tab w:val="right" w:pos="9639"/>
            </w:tabs>
            <w:spacing w:after="0"/>
            <w:jc w:val="left"/>
          </w:pPr>
          <w:r>
            <w:t>Special Council Meeting</w:t>
          </w:r>
          <w:r w:rsidRPr="00C2034C">
            <w:t xml:space="preserve"> Minutes</w:t>
          </w:r>
        </w:p>
      </w:tc>
      <w:tc>
        <w:tcPr>
          <w:tcW w:w="1133" w:type="pct"/>
        </w:tcPr>
        <w:p w:rsidR="00922F3E" w:rsidRPr="00C2034C" w:rsidRDefault="00922F3E" w:rsidP="00C2034C">
          <w:pPr>
            <w:tabs>
              <w:tab w:val="right" w:pos="9639"/>
            </w:tabs>
            <w:spacing w:after="0"/>
            <w:jc w:val="right"/>
          </w:pPr>
          <w:r>
            <w:t>17 June 2020</w:t>
          </w:r>
        </w:p>
      </w:tc>
    </w:tr>
  </w:tbl>
  <w:p w:rsidR="00922F3E" w:rsidRPr="00C2034C" w:rsidRDefault="00922F3E" w:rsidP="00C2034C">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922F3E" w:rsidRPr="00C2034C" w:rsidTr="00C2034C">
      <w:tc>
        <w:tcPr>
          <w:tcW w:w="3867" w:type="pct"/>
        </w:tcPr>
        <w:p w:rsidR="00922F3E" w:rsidRPr="00C2034C" w:rsidRDefault="00922F3E" w:rsidP="00C2034C">
          <w:pPr>
            <w:tabs>
              <w:tab w:val="right" w:pos="9639"/>
            </w:tabs>
            <w:spacing w:after="0"/>
            <w:jc w:val="left"/>
          </w:pPr>
          <w:r>
            <w:t>Special Council Meeting</w:t>
          </w:r>
          <w:r w:rsidRPr="00C2034C">
            <w:t xml:space="preserve"> Minutes</w:t>
          </w:r>
        </w:p>
      </w:tc>
      <w:tc>
        <w:tcPr>
          <w:tcW w:w="1133" w:type="pct"/>
        </w:tcPr>
        <w:p w:rsidR="00922F3E" w:rsidRPr="00C2034C" w:rsidRDefault="00922F3E" w:rsidP="00C2034C">
          <w:pPr>
            <w:tabs>
              <w:tab w:val="right" w:pos="9639"/>
            </w:tabs>
            <w:spacing w:after="0"/>
            <w:jc w:val="right"/>
          </w:pPr>
          <w:r>
            <w:t>17 June 2020</w:t>
          </w:r>
        </w:p>
      </w:tc>
    </w:tr>
  </w:tbl>
  <w:p w:rsidR="00922F3E" w:rsidRPr="00C2034C" w:rsidRDefault="00922F3E" w:rsidP="00C2034C">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F3E" w:rsidRPr="00D46D7D" w:rsidRDefault="00922F3E" w:rsidP="00C2034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5EA67AF"/>
    <w:multiLevelType w:val="hybridMultilevel"/>
    <w:tmpl w:val="F8B4AA92"/>
    <w:lvl w:ilvl="0" w:tplc="DF82316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25E2F3B"/>
    <w:multiLevelType w:val="multilevel"/>
    <w:tmpl w:val="3334C674"/>
    <w:numStyleLink w:val="ICBulletList"/>
  </w:abstractNum>
  <w:abstractNum w:abstractNumId="8"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9"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5"/>
  </w:num>
  <w:num w:numId="8">
    <w:abstractNumId w:val="5"/>
  </w:num>
  <w:num w:numId="9">
    <w:abstractNumId w:val="5"/>
  </w:num>
  <w:num w:numId="10">
    <w:abstractNumId w:val="5"/>
  </w:num>
  <w:num w:numId="11">
    <w:abstractNumId w:val="5"/>
  </w:num>
  <w:num w:numId="12">
    <w:abstractNumId w:val="9"/>
  </w:num>
  <w:num w:numId="13">
    <w:abstractNumId w:val="10"/>
  </w:num>
  <w:num w:numId="14">
    <w:abstractNumId w:val="6"/>
  </w:num>
  <w:num w:numId="15">
    <w:abstractNumId w:val="13"/>
  </w:num>
  <w:num w:numId="16">
    <w:abstractNumId w:val="13"/>
  </w:num>
  <w:num w:numId="17">
    <w:abstractNumId w:val="13"/>
  </w:num>
  <w:num w:numId="18">
    <w:abstractNumId w:val="8"/>
  </w:num>
  <w:num w:numId="19">
    <w:abstractNumId w:val="22"/>
  </w:num>
  <w:num w:numId="20">
    <w:abstractNumId w:val="11"/>
  </w:num>
  <w:num w:numId="21">
    <w:abstractNumId w:val="17"/>
  </w:num>
  <w:num w:numId="22">
    <w:abstractNumId w:val="16"/>
  </w:num>
  <w:num w:numId="23">
    <w:abstractNumId w:val="21"/>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7"/>
  </w:num>
  <w:num w:numId="44">
    <w:abstractNumId w:val="7"/>
  </w:num>
  <w:num w:numId="45">
    <w:abstractNumId w:val="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Array" w:val="238ýEdwardsýDavidýýCouncillorýTrueýFalseýýFalseýFalseýDavid EdwardsýEdwardsýCouncillor EdwardsýýFalseýFalseýCrý1ýFalseýCr EdwardsýCr  EdwardsýCr David Edwardsþ239ýBinghamýJarrodýýCouncillorýFalseýFalseýýFalseýFalseýJarrod BinghamýBinghamýCouncillor BinghamýýFalseýFalseýCrý3ýFalseýCr BinghamýCr  BinghamýCr Jarrod Binghamþ237ýDudzikýToniaýýCouncillorýFalseýFalseýýFalseýFalseýTonia DudzikýDudzikýCouncillor DudzikýýFalseýFalseýCrý3ýFalseýCr DudzikýCr  DudzikýCr Tonia Dudzikþ236ýKeoghýJohnýýCouncillorýFalseýFalseýýFalseýFalseýJohn KeoghýKeoghýCouncillor KeoghýýFalseýFalseýCrý3ýFalseýCr KeoghýCr  KeoghýCr John Keoghþ235ýTatchellýPaulýýCouncillorýFalseýFalseýýFalseýFalseýPaul TatchellýTatchellýCouncillor TatchellýýFalseýFalseýCrý3ýFalseýCr TatchellýCr  TatchellýCr Paul Tatchellþ276ýSullivanýTomýýCouncillorýFalseýFalseýýFalseýFalseýTom SullivanýSullivanýCouncillor SullivanýýFalseýFalseýCrý3ýFalseýCr SullivanýCr  SullivanýCr Tom Sullivanþ280ýBorgeltýLawryýLBýCrýFalseýFalseýýFalseýFalseýLawry BorgeltýLB BorgeltýCr BorgeltýýFalseýFalseýCrý3ýFalseýCr BorgeltýCr LB BorgeltýCr Lawry Borgeltþ"/>
    <w:docVar w:name="dvCouncillorsLoaded" w:val="False"/>
    <w:docVar w:name="dvDateLastMeeting" w:val="03 Jun 2020"/>
    <w:docVar w:name="dvDateMeeting" w:val="17 Jun 2020"/>
    <w:docVar w:name="dvDateMeetingFormatted" w:val=" "/>
    <w:docVar w:name="dvDateNextMeeting" w:val="01 Jul 2020"/>
    <w:docVar w:name="dvDocumentChanged" w:val="0"/>
    <w:docVar w:name="dvDoNotCheckIn" w:val="0"/>
    <w:docVar w:name="dvDraftMode" w:val="False"/>
    <w:docVar w:name="dvEDMSContainerID" w:val=" "/>
    <w:docVar w:name="dvEDRMSAlternateFolderIds" w:val=" "/>
    <w:docVar w:name="dvEDRMSDestinationFolderId" w:val=" "/>
    <w:docVar w:name="dvFileName" w:val="CO_20200617_MIN_2182_EXTRA.DOCX"/>
    <w:docVar w:name="dvFileNamed" w:val="1"/>
    <w:docVar w:name="dvFileNumber" w:val=" "/>
    <w:docVar w:name="dvForceRevision" w:val="False"/>
    <w:docVar w:name="dvFullFilePath" w:val="\\mscvdcinfoc\InfoCouncil\Documents\Minutes\CO_20200617_MIN_2182_EXTRA.DOCX"/>
    <w:docVar w:name="dvIncludeAttachments" w:val="False"/>
    <w:docVar w:name="dvItemNumberMasked" w:val=" "/>
    <w:docVar w:name="dvLateAll" w:val="True"/>
    <w:docVar w:name="dvLateReportId" w:val=" "/>
    <w:docVar w:name="dvLateReportItemNumber" w:val=" "/>
    <w:docVar w:name="dvLateStartingPageNumber" w:val="1"/>
    <w:docVar w:name="dvLocation" w:val="The Pavilion Room, Darley Civic Hub"/>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Darley Civic and Community Hub, Pavilion Room, 182 Halletts Way, Darley"/>
    <w:docVar w:name="dvLocationNextMeetingWithCommas" w:val="Darley Civic and Community Hub, Pavilion Room, 182 Halletts Way, Darley"/>
    <w:docVar w:name="dvLocationNextMeetingWithSoftCarriageReturns" w:val="Darley Civic and Community Hub, Pavilion Room, 182 Halletts Way, Darley"/>
    <w:docVar w:name="dvLocationWithCommas" w:val="The Pavilion Room, Darley Civic Hub"/>
    <w:docVar w:name="dvLocationWithSoftCarriageReturns" w:val="The Pavilion Room, Darley Civic Hub"/>
    <w:docVar w:name="dvMasterSeqItemNo" w:val="24"/>
    <w:docVar w:name="dvMeetingCycleId" w:val="1"/>
    <w:docVar w:name="dvMeetingNumber" w:val="0"/>
    <w:docVar w:name="dvMeetingScheduleId" w:val="2182"/>
    <w:docVar w:name="dvMeetingSheduleID" w:val="2182"/>
    <w:docVar w:name="dvMinuteNumberDefaultsToTrue" w:val="True"/>
    <w:docVar w:name="dvNoticeOfMeetingText" w:val="a Special Meeting of Council"/>
    <w:docVar w:name="dvPaperId" w:val="1958"/>
    <w:docVar w:name="dvPaperText" w:val="Minutes"/>
    <w:docVar w:name="dvPaperType" w:val="Minutes"/>
    <w:docVar w:name="dvPlansAttachments" w:val="False"/>
    <w:docVar w:name="dvPreventEDMSFormFromDisplaying" w:val="0"/>
    <w:docVar w:name="dvProForma" w:val="False"/>
    <w:docVar w:name="dvProformaText" w:val=" "/>
    <w:docVar w:name="dvReportFrom" w:val="General Manager Community Assets &amp; Infrastructure"/>
    <w:docVar w:name="dvReportName" w:val="23.1  Variation to C19-2019/2020 - Bacchus Marsh Sports Precinct, Principal Consultancy"/>
    <w:docVar w:name="dvReportNumber" w:val="23"/>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31D8"/>
    <w:rsid w:val="000745B7"/>
    <w:rsid w:val="00075874"/>
    <w:rsid w:val="000A135B"/>
    <w:rsid w:val="000C5C7E"/>
    <w:rsid w:val="000D0EE3"/>
    <w:rsid w:val="001019BB"/>
    <w:rsid w:val="001020E7"/>
    <w:rsid w:val="00113A82"/>
    <w:rsid w:val="00134DEA"/>
    <w:rsid w:val="00141877"/>
    <w:rsid w:val="0014289D"/>
    <w:rsid w:val="00153ACC"/>
    <w:rsid w:val="0015484B"/>
    <w:rsid w:val="00174893"/>
    <w:rsid w:val="001A35E1"/>
    <w:rsid w:val="001B2253"/>
    <w:rsid w:val="001D3C36"/>
    <w:rsid w:val="001D3D96"/>
    <w:rsid w:val="001E6FA7"/>
    <w:rsid w:val="00201560"/>
    <w:rsid w:val="00256FD0"/>
    <w:rsid w:val="00262DED"/>
    <w:rsid w:val="0026341E"/>
    <w:rsid w:val="0027057D"/>
    <w:rsid w:val="00272D35"/>
    <w:rsid w:val="00272ED7"/>
    <w:rsid w:val="00293441"/>
    <w:rsid w:val="002B04C4"/>
    <w:rsid w:val="002B49DF"/>
    <w:rsid w:val="002B77D7"/>
    <w:rsid w:val="002C26CF"/>
    <w:rsid w:val="002D1A04"/>
    <w:rsid w:val="002D4FA5"/>
    <w:rsid w:val="002D72B3"/>
    <w:rsid w:val="002E3FE0"/>
    <w:rsid w:val="002F04AA"/>
    <w:rsid w:val="00316D0E"/>
    <w:rsid w:val="0032214C"/>
    <w:rsid w:val="003225D4"/>
    <w:rsid w:val="003426D9"/>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66164"/>
    <w:rsid w:val="0047524C"/>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6F5CD6"/>
    <w:rsid w:val="00701E29"/>
    <w:rsid w:val="00704EF5"/>
    <w:rsid w:val="00717FB7"/>
    <w:rsid w:val="0072509A"/>
    <w:rsid w:val="0076209B"/>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C09DA"/>
    <w:rsid w:val="008C21DF"/>
    <w:rsid w:val="008D3F34"/>
    <w:rsid w:val="008F1C15"/>
    <w:rsid w:val="008F5C08"/>
    <w:rsid w:val="008F7359"/>
    <w:rsid w:val="00922F3E"/>
    <w:rsid w:val="0093310E"/>
    <w:rsid w:val="009361AA"/>
    <w:rsid w:val="00937008"/>
    <w:rsid w:val="00954C9D"/>
    <w:rsid w:val="00956292"/>
    <w:rsid w:val="009879C9"/>
    <w:rsid w:val="009972B9"/>
    <w:rsid w:val="009A51B1"/>
    <w:rsid w:val="009A5E34"/>
    <w:rsid w:val="009A649E"/>
    <w:rsid w:val="009B7D39"/>
    <w:rsid w:val="009D355C"/>
    <w:rsid w:val="00A01C86"/>
    <w:rsid w:val="00A03CF4"/>
    <w:rsid w:val="00A10962"/>
    <w:rsid w:val="00A166B2"/>
    <w:rsid w:val="00A16F77"/>
    <w:rsid w:val="00A20F58"/>
    <w:rsid w:val="00A60ABD"/>
    <w:rsid w:val="00A91915"/>
    <w:rsid w:val="00AA7AED"/>
    <w:rsid w:val="00AB4BA2"/>
    <w:rsid w:val="00AC58A9"/>
    <w:rsid w:val="00AD227E"/>
    <w:rsid w:val="00AD232D"/>
    <w:rsid w:val="00AF2B5A"/>
    <w:rsid w:val="00B01653"/>
    <w:rsid w:val="00B034CC"/>
    <w:rsid w:val="00B269BD"/>
    <w:rsid w:val="00B31EA7"/>
    <w:rsid w:val="00B3535F"/>
    <w:rsid w:val="00B4725C"/>
    <w:rsid w:val="00B920DA"/>
    <w:rsid w:val="00BB3884"/>
    <w:rsid w:val="00BF2EAA"/>
    <w:rsid w:val="00C0613E"/>
    <w:rsid w:val="00C2034C"/>
    <w:rsid w:val="00C21867"/>
    <w:rsid w:val="00C37408"/>
    <w:rsid w:val="00C408C9"/>
    <w:rsid w:val="00C447F8"/>
    <w:rsid w:val="00C52EA9"/>
    <w:rsid w:val="00C5610C"/>
    <w:rsid w:val="00C626BB"/>
    <w:rsid w:val="00C91F70"/>
    <w:rsid w:val="00CA5BDC"/>
    <w:rsid w:val="00CB2E7D"/>
    <w:rsid w:val="00CB557B"/>
    <w:rsid w:val="00CC4F91"/>
    <w:rsid w:val="00CE0DEA"/>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5605B"/>
    <w:rsid w:val="00E71C80"/>
    <w:rsid w:val="00E87FFD"/>
    <w:rsid w:val="00E91177"/>
    <w:rsid w:val="00E9633E"/>
    <w:rsid w:val="00EB3EF9"/>
    <w:rsid w:val="00ED07D3"/>
    <w:rsid w:val="00EE6C94"/>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C2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9637">
      <w:bodyDiv w:val="1"/>
      <w:marLeft w:val="0"/>
      <w:marRight w:val="0"/>
      <w:marTop w:val="0"/>
      <w:marBottom w:val="0"/>
      <w:divBdr>
        <w:top w:val="none" w:sz="0" w:space="0" w:color="auto"/>
        <w:left w:val="none" w:sz="0" w:space="0" w:color="auto"/>
        <w:bottom w:val="none" w:sz="0" w:space="0" w:color="auto"/>
        <w:right w:val="none" w:sz="0" w:space="0" w:color="auto"/>
      </w:divBdr>
    </w:div>
    <w:div w:id="18042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B233-4822-428F-87D5-DA3268CF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Minutes of Special Council Meeting - 17 00 2020</vt:lpstr>
    </vt:vector>
  </TitlesOfParts>
  <Company>Moorabool</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Special Council Meeting - 17 00 2020</dc:title>
  <dc:creator>Yvonne Hansen</dc:creator>
  <cp:lastModifiedBy>Renee Hodgson</cp:lastModifiedBy>
  <cp:revision>3</cp:revision>
  <dcterms:created xsi:type="dcterms:W3CDTF">2020-06-18T23:59:00Z</dcterms:created>
  <dcterms:modified xsi:type="dcterms:W3CDTF">2020-06-18T23:59:00Z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Special Meeting of Council</vt:lpwstr>
  </property>
  <property fmtid="{D5CDD505-2E9C-101B-9397-08002B2CF9AE}" pid="21" name="AgendaText">
    <vt:lpwstr>Special Council Meeting</vt:lpwstr>
  </property>
  <property fmtid="{D5CDD505-2E9C-101B-9397-08002B2CF9AE}" pid="22" name="AorAnBeforeOrdinaryText">
    <vt:lpwstr>a</vt:lpwstr>
  </property>
  <property fmtid="{D5CDD505-2E9C-101B-9397-08002B2CF9AE}" pid="23" name="PaperId">
    <vt:lpwstr>1958</vt:lpwstr>
  </property>
  <property fmtid="{D5CDD505-2E9C-101B-9397-08002B2CF9AE}" pid="24" name="CommitteeText">
    <vt:lpwstr>Special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17 Jun 2020</vt:lpwstr>
  </property>
  <property fmtid="{D5CDD505-2E9C-101B-9397-08002B2CF9AE}" pid="33" name="MeetingNumber">
    <vt:lpwstr>0</vt:lpwstr>
  </property>
  <property fmtid="{D5CDD505-2E9C-101B-9397-08002B2CF9AE}" pid="34" name="Special">
    <vt:lpwstr>True</vt:lpwstr>
  </property>
  <property fmtid="{D5CDD505-2E9C-101B-9397-08002B2CF9AE}" pid="35" name="MeetingScheduleId">
    <vt:lpwstr>2182</vt:lpwstr>
  </property>
  <property fmtid="{D5CDD505-2E9C-101B-9397-08002B2CF9AE}" pid="36" name="MeetingCycleId">
    <vt:lpwstr>1</vt:lpwstr>
  </property>
  <property fmtid="{D5CDD505-2E9C-101B-9397-08002B2CF9AE}" pid="37" name="Location">
    <vt:lpwstr>The Pavilion Room, Darley Civic Hub</vt:lpwstr>
  </property>
  <property fmtid="{D5CDD505-2E9C-101B-9397-08002B2CF9AE}" pid="38" name="LocationWithCommas">
    <vt:lpwstr>The Pavilion Room, Darley Civic Hub</vt:lpwstr>
  </property>
  <property fmtid="{D5CDD505-2E9C-101B-9397-08002B2CF9AE}" pid="39" name="LocationWithSoftCarriageReturns">
    <vt:lpwstr>The Pavilion Room, Darley Civic Hub</vt:lpwstr>
  </property>
  <property fmtid="{D5CDD505-2E9C-101B-9397-08002B2CF9AE}" pid="40" name="TimeMeeting">
    <vt:lpwstr>6.00pm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2182</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24</vt:lpwstr>
  </property>
  <property fmtid="{D5CDD505-2E9C-101B-9397-08002B2CF9AE}" pid="65" name="DateLastMeeting">
    <vt:lpwstr>03 Jun 2020</vt:lpwstr>
  </property>
  <property fmtid="{D5CDD505-2E9C-101B-9397-08002B2CF9AE}" pid="66" name="LocationLastMeeting">
    <vt:lpwstr>Council Chamber, 15 Stead Street, Ballan</vt:lpwstr>
  </property>
  <property fmtid="{D5CDD505-2E9C-101B-9397-08002B2CF9AE}" pid="67" name="LocationLastMeetingWithCommas">
    <vt:lpwstr>Council Chamber, 15 Stead Street, Ballan</vt:lpwstr>
  </property>
  <property fmtid="{D5CDD505-2E9C-101B-9397-08002B2CF9AE}" pid="68" name="LocationLastMeetingWithSoftCarriageReturns">
    <vt:lpwstr>Council Chamber, 15 Stead Street, Ballan</vt:lpwstr>
  </property>
  <property fmtid="{D5CDD505-2E9C-101B-9397-08002B2CF9AE}" pid="69" name="DateNextMeeting">
    <vt:lpwstr>01 Jul 2020</vt:lpwstr>
  </property>
  <property fmtid="{D5CDD505-2E9C-101B-9397-08002B2CF9AE}" pid="70" name="LocationNextMeeting">
    <vt:lpwstr>Darley Civic and Community Hub, Pavilion Room, 182 Halletts Way, Darley</vt:lpwstr>
  </property>
  <property fmtid="{D5CDD505-2E9C-101B-9397-08002B2CF9AE}" pid="71" name="LocationNextMeetingWithCommas">
    <vt:lpwstr>Darley Civic and Community Hub, Pavilion Room, 182 Halletts Way, Darley</vt:lpwstr>
  </property>
  <property fmtid="{D5CDD505-2E9C-101B-9397-08002B2CF9AE}" pid="72" name="LocationNextMeetingWithSoftCarriageReturns">
    <vt:lpwstr>Darley Civic and Community Hub, Pavilion Room, 182 Halletts Way, Darley</vt:lpwstr>
  </property>
  <property fmtid="{D5CDD505-2E9C-101B-9397-08002B2CF9AE}" pid="73" name="InfocouncilVersion">
    <vt:lpwstr>7.6.4</vt:lpwstr>
  </property>
  <property fmtid="{D5CDD505-2E9C-101B-9397-08002B2CF9AE}" pid="74" name="NULL">
    <vt:lpwstr>NULL</vt:lpwstr>
  </property>
  <property fmtid="{D5CDD505-2E9C-101B-9397-08002B2CF9AE}" pid="75" name="ReportFrom">
    <vt:lpwstr>General Manager Community Assets &amp; Infrastructure</vt:lpwstr>
  </property>
  <property fmtid="{D5CDD505-2E9C-101B-9397-08002B2CF9AE}" pid="76" name="ReportName">
    <vt:lpwstr>23.1  Variation to C19-2019/2020 - Bacchus Marsh Sports Precinct, Principal Consultancy</vt:lpwstr>
  </property>
  <property fmtid="{D5CDD505-2E9C-101B-9397-08002B2CF9AE}" pid="77" name="ReportNumber">
    <vt:lpwstr>23</vt:lpwstr>
  </property>
  <property fmtid="{D5CDD505-2E9C-101B-9397-08002B2CF9AE}" pid="78" name="ReportTo">
    <vt:lpwstr>General Manager</vt:lpwstr>
  </property>
  <property fmtid="{D5CDD505-2E9C-101B-9397-08002B2CF9AE}" pid="79" name="PDF1_Heading_9521">
    <vt:lpwstr>15 Community Assets &amp; Infrastructure Reports</vt:lpwstr>
  </property>
  <property fmtid="{D5CDD505-2E9C-101B-9397-08002B2CF9AE}" pid="80" name="PDF2_ReportName_9521">
    <vt:lpwstr>15.1  Bacchus Marsh Indoor Sports and Aquatic Facility</vt:lpwstr>
  </property>
  <property fmtid="{D5CDD505-2E9C-101B-9397-08002B2CF9AE}" pid="81" name="PDF2_ReportName_N_998">
    <vt:lpwstr>Recommendation to close the meeting</vt:lpwstr>
  </property>
  <property fmtid="{D5CDD505-2E9C-101B-9397-08002B2CF9AE}" pid="82" name="ProformaText">
    <vt:lpwstr> </vt:lpwstr>
  </property>
  <property fmtid="{D5CDD505-2E9C-101B-9397-08002B2CF9AE}" pid="83" name="CouncillorsArray">
    <vt:lpwstr>238ýEdwardsýDavidýýCouncillorýTrueýFalseýýFalseýFalseýDavid EdwardsýEdwardsýCouncillor EdwardsýýFalseýFalseýCrý1ýFalseýCr EdwardsýCr  EdwardsýCr David Edwardsþ239ýBinghamýJarrodýýCouncillorýFalseýFalseýýFalseýFalseýJarrod BinghamýBinghamýCouncillor Bingha</vt:lpwstr>
  </property>
  <property fmtid="{D5CDD505-2E9C-101B-9397-08002B2CF9AE}" pid="84" name="Resolution_N_999">
    <vt:lpwstr>;David Edwards;Jarrod Bingham;True;False;238;239</vt:lpwstr>
  </property>
  <property fmtid="{D5CDD505-2E9C-101B-9397-08002B2CF9AE}" pid="85" name="Mover_N_999">
    <vt:lpwstr>238</vt:lpwstr>
  </property>
  <property fmtid="{D5CDD505-2E9C-101B-9397-08002B2CF9AE}" pid="86" name="Seconder_N_999">
    <vt:lpwstr>239</vt:lpwstr>
  </property>
  <property fmtid="{D5CDD505-2E9C-101B-9397-08002B2CF9AE}" pid="87" name="ResolvedAtAll_N_999">
    <vt:lpwstr>True</vt:lpwstr>
  </property>
  <property fmtid="{D5CDD505-2E9C-101B-9397-08002B2CF9AE}" pid="88" name="ForceRevision">
    <vt:lpwstr>False</vt:lpwstr>
  </property>
  <property fmtid="{D5CDD505-2E9C-101B-9397-08002B2CF9AE}" pid="89" name="FullFilePath">
    <vt:lpwstr>\\mscvdcinfoc\InfoCouncil\Documents\Minutes\CO_20200617_MIN_2182_EXTRA.DOCX</vt:lpwstr>
  </property>
  <property fmtid="{D5CDD505-2E9C-101B-9397-08002B2CF9AE}" pid="90" name="FileName">
    <vt:lpwstr>CO_20200617_MIN_2182_EXTRA.DOCX</vt:lpwstr>
  </property>
  <property fmtid="{D5CDD505-2E9C-101B-9397-08002B2CF9AE}" pid="91" name="Resolution_9521">
    <vt:lpwstr>;John Keogh;Tonia Dudzik;True;False;236;237</vt:lpwstr>
  </property>
  <property fmtid="{D5CDD505-2E9C-101B-9397-08002B2CF9AE}" pid="92" name="Mover_9521">
    <vt:lpwstr>236</vt:lpwstr>
  </property>
  <property fmtid="{D5CDD505-2E9C-101B-9397-08002B2CF9AE}" pid="93" name="Seconder_9521">
    <vt:lpwstr>237</vt:lpwstr>
  </property>
  <property fmtid="{D5CDD505-2E9C-101B-9397-08002B2CF9AE}" pid="94" name="ResolvedAtAll_9521">
    <vt:lpwstr>True</vt:lpwstr>
  </property>
  <property fmtid="{D5CDD505-2E9C-101B-9397-08002B2CF9AE}" pid="95" name="Resolution_N_998">
    <vt:lpwstr>;Jarrod Bingham;Tonia Dudzik;True;False;239;237</vt:lpwstr>
  </property>
  <property fmtid="{D5CDD505-2E9C-101B-9397-08002B2CF9AE}" pid="96" name="Mover_N_998">
    <vt:lpwstr>239</vt:lpwstr>
  </property>
  <property fmtid="{D5CDD505-2E9C-101B-9397-08002B2CF9AE}" pid="97" name="Seconder_N_998">
    <vt:lpwstr>237</vt:lpwstr>
  </property>
  <property fmtid="{D5CDD505-2E9C-101B-9397-08002B2CF9AE}" pid="98" name="ResolvedAtAll_N_998">
    <vt:lpwstr>True</vt:lpwstr>
  </property>
</Properties>
</file>