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4228B" w:rsidRDefault="0064228B"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64228B" w:rsidRPr="002F63BC" w:rsidTr="0064228B">
        <w:trPr>
          <w:trHeight w:val="3402"/>
          <w:jc w:val="center"/>
        </w:trPr>
        <w:tc>
          <w:tcPr>
            <w:tcW w:w="9855" w:type="dxa"/>
            <w:gridSpan w:val="2"/>
            <w:vAlign w:val="bottom"/>
          </w:tcPr>
          <w:p w:rsidR="0064228B" w:rsidRPr="002F63BC" w:rsidRDefault="0064228B" w:rsidP="0064228B">
            <w:pPr>
              <w:spacing w:after="0"/>
              <w:jc w:val="right"/>
            </w:pPr>
            <w:r>
              <w:rPr>
                <w:noProof/>
              </w:rPr>
              <w:drawing>
                <wp:inline distT="0" distB="0" distL="0" distR="0" wp14:anchorId="27A04C25" wp14:editId="4B95E76E">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64228B" w:rsidRPr="0040703C" w:rsidTr="0064228B">
        <w:trPr>
          <w:trHeight w:val="7343"/>
          <w:jc w:val="center"/>
        </w:trPr>
        <w:tc>
          <w:tcPr>
            <w:tcW w:w="9855" w:type="dxa"/>
            <w:gridSpan w:val="2"/>
            <w:vAlign w:val="center"/>
          </w:tcPr>
          <w:p w:rsidR="0064228B" w:rsidRPr="009C582D" w:rsidRDefault="0064228B" w:rsidP="0064228B">
            <w:pPr>
              <w:spacing w:after="360"/>
              <w:jc w:val="center"/>
              <w:rPr>
                <w:b/>
                <w:sz w:val="52"/>
              </w:rPr>
            </w:pPr>
            <w:r>
              <w:rPr>
                <w:b/>
                <w:sz w:val="72"/>
                <w:szCs w:val="72"/>
              </w:rPr>
              <w:t>MINUTES</w:t>
            </w:r>
          </w:p>
          <w:p w:rsidR="0064228B" w:rsidRDefault="0064228B" w:rsidP="0064228B">
            <w:pPr>
              <w:jc w:val="center"/>
              <w:rPr>
                <w:b/>
                <w:sz w:val="52"/>
              </w:rPr>
            </w:pPr>
            <w:r>
              <w:rPr>
                <w:b/>
                <w:sz w:val="52"/>
              </w:rPr>
              <w:t>Ordinary Council Meeting</w:t>
            </w:r>
          </w:p>
          <w:p w:rsidR="0064228B" w:rsidRPr="009C582D" w:rsidRDefault="0064228B" w:rsidP="0064228B">
            <w:pPr>
              <w:jc w:val="center"/>
              <w:rPr>
                <w:b/>
                <w:sz w:val="52"/>
              </w:rPr>
            </w:pPr>
            <w:r>
              <w:rPr>
                <w:b/>
                <w:sz w:val="52"/>
              </w:rPr>
              <w:t>Wednesday, 5 August 2020</w:t>
            </w:r>
          </w:p>
        </w:tc>
      </w:tr>
      <w:tr w:rsidR="0064228B" w:rsidRPr="0040703C" w:rsidTr="0064228B">
        <w:trPr>
          <w:jc w:val="center"/>
        </w:trPr>
        <w:tc>
          <w:tcPr>
            <w:tcW w:w="3737" w:type="dxa"/>
          </w:tcPr>
          <w:p w:rsidR="0064228B" w:rsidRPr="009C582D" w:rsidRDefault="0064228B" w:rsidP="0064228B">
            <w:pPr>
              <w:spacing w:line="276" w:lineRule="auto"/>
              <w:jc w:val="right"/>
              <w:rPr>
                <w:b/>
                <w:sz w:val="28"/>
                <w:szCs w:val="28"/>
              </w:rPr>
            </w:pPr>
            <w:r w:rsidRPr="009C582D">
              <w:rPr>
                <w:b/>
                <w:sz w:val="28"/>
                <w:szCs w:val="28"/>
              </w:rPr>
              <w:t>Time</w:t>
            </w:r>
            <w:r>
              <w:rPr>
                <w:b/>
                <w:sz w:val="28"/>
                <w:szCs w:val="28"/>
              </w:rPr>
              <w:t>:</w:t>
            </w:r>
          </w:p>
        </w:tc>
        <w:tc>
          <w:tcPr>
            <w:tcW w:w="6118" w:type="dxa"/>
          </w:tcPr>
          <w:p w:rsidR="0064228B" w:rsidRPr="009C582D" w:rsidRDefault="0064228B" w:rsidP="0064228B">
            <w:pPr>
              <w:jc w:val="left"/>
              <w:rPr>
                <w:b/>
              </w:rPr>
            </w:pPr>
            <w:r>
              <w:rPr>
                <w:rFonts w:cs="Arial"/>
                <w:b/>
                <w:sz w:val="28"/>
                <w:szCs w:val="28"/>
              </w:rPr>
              <w:t>6.00pm</w:t>
            </w:r>
          </w:p>
        </w:tc>
      </w:tr>
      <w:tr w:rsidR="0064228B" w:rsidRPr="0040703C" w:rsidTr="0064228B">
        <w:trPr>
          <w:jc w:val="center"/>
        </w:trPr>
        <w:tc>
          <w:tcPr>
            <w:tcW w:w="3737" w:type="dxa"/>
          </w:tcPr>
          <w:p w:rsidR="0064228B" w:rsidRPr="009C582D" w:rsidRDefault="0064228B" w:rsidP="0064228B">
            <w:pPr>
              <w:spacing w:line="276" w:lineRule="auto"/>
              <w:jc w:val="right"/>
              <w:rPr>
                <w:b/>
                <w:sz w:val="28"/>
                <w:szCs w:val="28"/>
              </w:rPr>
            </w:pPr>
            <w:r w:rsidRPr="009C582D">
              <w:rPr>
                <w:b/>
                <w:sz w:val="28"/>
                <w:szCs w:val="28"/>
              </w:rPr>
              <w:t>Location</w:t>
            </w:r>
            <w:r>
              <w:rPr>
                <w:b/>
                <w:sz w:val="28"/>
                <w:szCs w:val="28"/>
              </w:rPr>
              <w:t>:</w:t>
            </w:r>
          </w:p>
        </w:tc>
        <w:tc>
          <w:tcPr>
            <w:tcW w:w="6118" w:type="dxa"/>
          </w:tcPr>
          <w:p w:rsidR="0064228B" w:rsidRPr="009C582D" w:rsidRDefault="00101A96" w:rsidP="0064228B">
            <w:pPr>
              <w:spacing w:after="0"/>
              <w:jc w:val="left"/>
              <w:rPr>
                <w:b/>
              </w:rPr>
            </w:pPr>
            <w:r>
              <w:rPr>
                <w:rFonts w:cs="Arial"/>
                <w:b/>
                <w:sz w:val="28"/>
                <w:szCs w:val="28"/>
              </w:rPr>
              <w:t>Online Meeting</w:t>
            </w:r>
          </w:p>
        </w:tc>
      </w:tr>
    </w:tbl>
    <w:p w:rsidR="0064228B" w:rsidRPr="002C2E34" w:rsidRDefault="0064228B" w:rsidP="0064228B"/>
    <w:p w:rsidR="0064228B" w:rsidRDefault="0064228B" w:rsidP="00C626BB">
      <w:pPr>
        <w:sectPr w:rsidR="0064228B" w:rsidSect="0064228B">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rsidR="0064228B" w:rsidRPr="003D5CFE" w:rsidRDefault="0064228B" w:rsidP="0064228B">
      <w:pPr>
        <w:spacing w:before="240" w:after="240"/>
        <w:rPr>
          <w:rFonts w:cs="Arial"/>
          <w:b/>
          <w:sz w:val="28"/>
          <w:szCs w:val="28"/>
        </w:rPr>
      </w:pPr>
      <w:bookmarkStart w:id="1" w:name="PDF1_Contents"/>
      <w:bookmarkEnd w:id="1"/>
      <w:r w:rsidRPr="00984167">
        <w:rPr>
          <w:rFonts w:cs="Arial"/>
          <w:b/>
          <w:sz w:val="28"/>
          <w:szCs w:val="28"/>
        </w:rPr>
        <w:lastRenderedPageBreak/>
        <w:t>Order Of Business</w:t>
      </w:r>
    </w:p>
    <w:p w:rsidR="00132931" w:rsidRDefault="0064228B">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47605969" w:history="1">
        <w:r w:rsidR="00132931" w:rsidRPr="00E50630">
          <w:rPr>
            <w:rStyle w:val="Hyperlink"/>
            <w:noProof/>
          </w:rPr>
          <w:t>1.</w:t>
        </w:r>
        <w:r w:rsidR="00132931">
          <w:rPr>
            <w:rFonts w:asciiTheme="minorHAnsi" w:eastAsiaTheme="minorEastAsia" w:hAnsiTheme="minorHAnsi"/>
            <w:b w:val="0"/>
            <w:noProof/>
            <w:sz w:val="22"/>
            <w:lang w:eastAsia="en-AU"/>
          </w:rPr>
          <w:tab/>
        </w:r>
        <w:r w:rsidR="00132931" w:rsidRPr="00E50630">
          <w:rPr>
            <w:rStyle w:val="Hyperlink"/>
            <w:noProof/>
          </w:rPr>
          <w:t>Opening of Meeting and Prayer</w:t>
        </w:r>
        <w:r w:rsidR="00132931">
          <w:rPr>
            <w:noProof/>
            <w:webHidden/>
          </w:rPr>
          <w:tab/>
        </w:r>
        <w:r w:rsidR="00132931">
          <w:rPr>
            <w:noProof/>
            <w:webHidden/>
          </w:rPr>
          <w:fldChar w:fldCharType="begin"/>
        </w:r>
        <w:r w:rsidR="00132931">
          <w:rPr>
            <w:noProof/>
            <w:webHidden/>
          </w:rPr>
          <w:instrText xml:space="preserve"> PAGEREF _Toc47605969 \h </w:instrText>
        </w:r>
        <w:r w:rsidR="00132931">
          <w:rPr>
            <w:noProof/>
            <w:webHidden/>
          </w:rPr>
        </w:r>
        <w:r w:rsidR="00132931">
          <w:rPr>
            <w:noProof/>
            <w:webHidden/>
          </w:rPr>
          <w:fldChar w:fldCharType="separate"/>
        </w:r>
        <w:r w:rsidR="00132931">
          <w:rPr>
            <w:noProof/>
            <w:webHidden/>
          </w:rPr>
          <w:t>3</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70" w:history="1">
        <w:r w:rsidR="00132931" w:rsidRPr="00E50630">
          <w:rPr>
            <w:rStyle w:val="Hyperlink"/>
            <w:noProof/>
          </w:rPr>
          <w:t>2.</w:t>
        </w:r>
        <w:r w:rsidR="00132931">
          <w:rPr>
            <w:rFonts w:asciiTheme="minorHAnsi" w:eastAsiaTheme="minorEastAsia" w:hAnsiTheme="minorHAnsi"/>
            <w:b w:val="0"/>
            <w:noProof/>
            <w:sz w:val="22"/>
            <w:lang w:eastAsia="en-AU"/>
          </w:rPr>
          <w:tab/>
        </w:r>
        <w:r w:rsidR="00132931" w:rsidRPr="00E50630">
          <w:rPr>
            <w:rStyle w:val="Hyperlink"/>
            <w:noProof/>
          </w:rPr>
          <w:t>Acknowledgement of Country</w:t>
        </w:r>
        <w:r w:rsidR="00132931">
          <w:rPr>
            <w:noProof/>
            <w:webHidden/>
          </w:rPr>
          <w:tab/>
        </w:r>
        <w:r w:rsidR="00132931">
          <w:rPr>
            <w:noProof/>
            <w:webHidden/>
          </w:rPr>
          <w:fldChar w:fldCharType="begin"/>
        </w:r>
        <w:r w:rsidR="00132931">
          <w:rPr>
            <w:noProof/>
            <w:webHidden/>
          </w:rPr>
          <w:instrText xml:space="preserve"> PAGEREF _Toc47605970 \h </w:instrText>
        </w:r>
        <w:r w:rsidR="00132931">
          <w:rPr>
            <w:noProof/>
            <w:webHidden/>
          </w:rPr>
        </w:r>
        <w:r w:rsidR="00132931">
          <w:rPr>
            <w:noProof/>
            <w:webHidden/>
          </w:rPr>
          <w:fldChar w:fldCharType="separate"/>
        </w:r>
        <w:r w:rsidR="00132931">
          <w:rPr>
            <w:noProof/>
            <w:webHidden/>
          </w:rPr>
          <w:t>3</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71" w:history="1">
        <w:r w:rsidR="00132931" w:rsidRPr="00E50630">
          <w:rPr>
            <w:rStyle w:val="Hyperlink"/>
            <w:noProof/>
          </w:rPr>
          <w:t>3.</w:t>
        </w:r>
        <w:r w:rsidR="00132931">
          <w:rPr>
            <w:rFonts w:asciiTheme="minorHAnsi" w:eastAsiaTheme="minorEastAsia" w:hAnsiTheme="minorHAnsi"/>
            <w:b w:val="0"/>
            <w:noProof/>
            <w:sz w:val="22"/>
            <w:lang w:eastAsia="en-AU"/>
          </w:rPr>
          <w:tab/>
        </w:r>
        <w:r w:rsidR="00132931" w:rsidRPr="00E50630">
          <w:rPr>
            <w:rStyle w:val="Hyperlink"/>
            <w:noProof/>
          </w:rPr>
          <w:t>Recording of Meeting</w:t>
        </w:r>
        <w:r w:rsidR="00132931">
          <w:rPr>
            <w:noProof/>
            <w:webHidden/>
          </w:rPr>
          <w:tab/>
        </w:r>
        <w:r w:rsidR="00132931">
          <w:rPr>
            <w:noProof/>
            <w:webHidden/>
          </w:rPr>
          <w:fldChar w:fldCharType="begin"/>
        </w:r>
        <w:r w:rsidR="00132931">
          <w:rPr>
            <w:noProof/>
            <w:webHidden/>
          </w:rPr>
          <w:instrText xml:space="preserve"> PAGEREF _Toc47605971 \h </w:instrText>
        </w:r>
        <w:r w:rsidR="00132931">
          <w:rPr>
            <w:noProof/>
            <w:webHidden/>
          </w:rPr>
        </w:r>
        <w:r w:rsidR="00132931">
          <w:rPr>
            <w:noProof/>
            <w:webHidden/>
          </w:rPr>
          <w:fldChar w:fldCharType="separate"/>
        </w:r>
        <w:r w:rsidR="00132931">
          <w:rPr>
            <w:noProof/>
            <w:webHidden/>
          </w:rPr>
          <w:t>3</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72" w:history="1">
        <w:r w:rsidR="00132931" w:rsidRPr="00E50630">
          <w:rPr>
            <w:rStyle w:val="Hyperlink"/>
            <w:noProof/>
          </w:rPr>
          <w:t>4.</w:t>
        </w:r>
        <w:r w:rsidR="00132931">
          <w:rPr>
            <w:rFonts w:asciiTheme="minorHAnsi" w:eastAsiaTheme="minorEastAsia" w:hAnsiTheme="minorHAnsi"/>
            <w:b w:val="0"/>
            <w:noProof/>
            <w:sz w:val="22"/>
            <w:lang w:eastAsia="en-AU"/>
          </w:rPr>
          <w:tab/>
        </w:r>
        <w:r w:rsidR="00132931" w:rsidRPr="00E50630">
          <w:rPr>
            <w:rStyle w:val="Hyperlink"/>
            <w:noProof/>
          </w:rPr>
          <w:t>Present</w:t>
        </w:r>
        <w:r w:rsidR="00132931">
          <w:rPr>
            <w:noProof/>
            <w:webHidden/>
          </w:rPr>
          <w:tab/>
        </w:r>
        <w:r w:rsidR="00132931">
          <w:rPr>
            <w:noProof/>
            <w:webHidden/>
          </w:rPr>
          <w:fldChar w:fldCharType="begin"/>
        </w:r>
        <w:r w:rsidR="00132931">
          <w:rPr>
            <w:noProof/>
            <w:webHidden/>
          </w:rPr>
          <w:instrText xml:space="preserve"> PAGEREF _Toc47605972 \h </w:instrText>
        </w:r>
        <w:r w:rsidR="00132931">
          <w:rPr>
            <w:noProof/>
            <w:webHidden/>
          </w:rPr>
        </w:r>
        <w:r w:rsidR="00132931">
          <w:rPr>
            <w:noProof/>
            <w:webHidden/>
          </w:rPr>
          <w:fldChar w:fldCharType="separate"/>
        </w:r>
        <w:r w:rsidR="00132931">
          <w:rPr>
            <w:noProof/>
            <w:webHidden/>
          </w:rPr>
          <w:t>3</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73" w:history="1">
        <w:r w:rsidR="00132931" w:rsidRPr="00E50630">
          <w:rPr>
            <w:rStyle w:val="Hyperlink"/>
            <w:noProof/>
          </w:rPr>
          <w:t>5.</w:t>
        </w:r>
        <w:r w:rsidR="00132931">
          <w:rPr>
            <w:rFonts w:asciiTheme="minorHAnsi" w:eastAsiaTheme="minorEastAsia" w:hAnsiTheme="minorHAnsi"/>
            <w:b w:val="0"/>
            <w:noProof/>
            <w:sz w:val="22"/>
            <w:lang w:eastAsia="en-AU"/>
          </w:rPr>
          <w:tab/>
        </w:r>
        <w:r w:rsidR="00132931" w:rsidRPr="00E50630">
          <w:rPr>
            <w:rStyle w:val="Hyperlink"/>
            <w:noProof/>
          </w:rPr>
          <w:t>Apologies</w:t>
        </w:r>
        <w:r w:rsidR="00132931">
          <w:rPr>
            <w:noProof/>
            <w:webHidden/>
          </w:rPr>
          <w:tab/>
        </w:r>
        <w:r w:rsidR="00132931">
          <w:rPr>
            <w:noProof/>
            <w:webHidden/>
          </w:rPr>
          <w:fldChar w:fldCharType="begin"/>
        </w:r>
        <w:r w:rsidR="00132931">
          <w:rPr>
            <w:noProof/>
            <w:webHidden/>
          </w:rPr>
          <w:instrText xml:space="preserve"> PAGEREF _Toc47605973 \h </w:instrText>
        </w:r>
        <w:r w:rsidR="00132931">
          <w:rPr>
            <w:noProof/>
            <w:webHidden/>
          </w:rPr>
        </w:r>
        <w:r w:rsidR="00132931">
          <w:rPr>
            <w:noProof/>
            <w:webHidden/>
          </w:rPr>
          <w:fldChar w:fldCharType="separate"/>
        </w:r>
        <w:r w:rsidR="00132931">
          <w:rPr>
            <w:noProof/>
            <w:webHidden/>
          </w:rPr>
          <w:t>3</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74" w:history="1">
        <w:r w:rsidR="00132931" w:rsidRPr="00E50630">
          <w:rPr>
            <w:rStyle w:val="Hyperlink"/>
            <w:noProof/>
          </w:rPr>
          <w:t>6.</w:t>
        </w:r>
        <w:r w:rsidR="00132931">
          <w:rPr>
            <w:rFonts w:asciiTheme="minorHAnsi" w:eastAsiaTheme="minorEastAsia" w:hAnsiTheme="minorHAnsi"/>
            <w:b w:val="0"/>
            <w:noProof/>
            <w:sz w:val="22"/>
            <w:lang w:eastAsia="en-AU"/>
          </w:rPr>
          <w:tab/>
        </w:r>
        <w:r w:rsidR="00132931" w:rsidRPr="00E50630">
          <w:rPr>
            <w:rStyle w:val="Hyperlink"/>
            <w:noProof/>
          </w:rPr>
          <w:t>Confirmation of Minutes</w:t>
        </w:r>
        <w:r w:rsidR="00132931">
          <w:rPr>
            <w:noProof/>
            <w:webHidden/>
          </w:rPr>
          <w:tab/>
        </w:r>
        <w:r w:rsidR="00132931">
          <w:rPr>
            <w:noProof/>
            <w:webHidden/>
          </w:rPr>
          <w:fldChar w:fldCharType="begin"/>
        </w:r>
        <w:r w:rsidR="00132931">
          <w:rPr>
            <w:noProof/>
            <w:webHidden/>
          </w:rPr>
          <w:instrText xml:space="preserve"> PAGEREF _Toc47605974 \h </w:instrText>
        </w:r>
        <w:r w:rsidR="00132931">
          <w:rPr>
            <w:noProof/>
            <w:webHidden/>
          </w:rPr>
        </w:r>
        <w:r w:rsidR="00132931">
          <w:rPr>
            <w:noProof/>
            <w:webHidden/>
          </w:rPr>
          <w:fldChar w:fldCharType="separate"/>
        </w:r>
        <w:r w:rsidR="00132931">
          <w:rPr>
            <w:noProof/>
            <w:webHidden/>
          </w:rPr>
          <w:t>3</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75" w:history="1">
        <w:r w:rsidR="00132931" w:rsidRPr="00E50630">
          <w:rPr>
            <w:rStyle w:val="Hyperlink"/>
            <w:noProof/>
          </w:rPr>
          <w:t>7.</w:t>
        </w:r>
        <w:r w:rsidR="00132931">
          <w:rPr>
            <w:rFonts w:asciiTheme="minorHAnsi" w:eastAsiaTheme="minorEastAsia" w:hAnsiTheme="minorHAnsi"/>
            <w:b w:val="0"/>
            <w:noProof/>
            <w:sz w:val="22"/>
            <w:lang w:eastAsia="en-AU"/>
          </w:rPr>
          <w:tab/>
        </w:r>
        <w:r w:rsidR="00132931" w:rsidRPr="00E50630">
          <w:rPr>
            <w:rStyle w:val="Hyperlink"/>
            <w:noProof/>
          </w:rPr>
          <w:t>Disclosure of Conflicts of Interest</w:t>
        </w:r>
        <w:r w:rsidR="00132931">
          <w:rPr>
            <w:noProof/>
            <w:webHidden/>
          </w:rPr>
          <w:tab/>
        </w:r>
        <w:r w:rsidR="00132931">
          <w:rPr>
            <w:noProof/>
            <w:webHidden/>
          </w:rPr>
          <w:fldChar w:fldCharType="begin"/>
        </w:r>
        <w:r w:rsidR="00132931">
          <w:rPr>
            <w:noProof/>
            <w:webHidden/>
          </w:rPr>
          <w:instrText xml:space="preserve"> PAGEREF _Toc47605975 \h </w:instrText>
        </w:r>
        <w:r w:rsidR="00132931">
          <w:rPr>
            <w:noProof/>
            <w:webHidden/>
          </w:rPr>
        </w:r>
        <w:r w:rsidR="00132931">
          <w:rPr>
            <w:noProof/>
            <w:webHidden/>
          </w:rPr>
          <w:fldChar w:fldCharType="separate"/>
        </w:r>
        <w:r w:rsidR="00132931">
          <w:rPr>
            <w:noProof/>
            <w:webHidden/>
          </w:rPr>
          <w:t>4</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76" w:history="1">
        <w:r w:rsidR="00132931" w:rsidRPr="00E50630">
          <w:rPr>
            <w:rStyle w:val="Hyperlink"/>
            <w:noProof/>
          </w:rPr>
          <w:t>8.</w:t>
        </w:r>
        <w:r w:rsidR="00132931">
          <w:rPr>
            <w:rFonts w:asciiTheme="minorHAnsi" w:eastAsiaTheme="minorEastAsia" w:hAnsiTheme="minorHAnsi"/>
            <w:b w:val="0"/>
            <w:noProof/>
            <w:sz w:val="22"/>
            <w:lang w:eastAsia="en-AU"/>
          </w:rPr>
          <w:tab/>
        </w:r>
        <w:r w:rsidR="00132931" w:rsidRPr="00E50630">
          <w:rPr>
            <w:rStyle w:val="Hyperlink"/>
            <w:noProof/>
          </w:rPr>
          <w:t>Public Question Time</w:t>
        </w:r>
        <w:r w:rsidR="00132931">
          <w:rPr>
            <w:noProof/>
            <w:webHidden/>
          </w:rPr>
          <w:tab/>
        </w:r>
        <w:r w:rsidR="00132931">
          <w:rPr>
            <w:noProof/>
            <w:webHidden/>
          </w:rPr>
          <w:fldChar w:fldCharType="begin"/>
        </w:r>
        <w:r w:rsidR="00132931">
          <w:rPr>
            <w:noProof/>
            <w:webHidden/>
          </w:rPr>
          <w:instrText xml:space="preserve"> PAGEREF _Toc47605976 \h </w:instrText>
        </w:r>
        <w:r w:rsidR="00132931">
          <w:rPr>
            <w:noProof/>
            <w:webHidden/>
          </w:rPr>
        </w:r>
        <w:r w:rsidR="00132931">
          <w:rPr>
            <w:noProof/>
            <w:webHidden/>
          </w:rPr>
          <w:fldChar w:fldCharType="separate"/>
        </w:r>
        <w:r w:rsidR="00132931">
          <w:rPr>
            <w:noProof/>
            <w:webHidden/>
          </w:rPr>
          <w:t>4</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77" w:history="1">
        <w:r w:rsidR="00132931" w:rsidRPr="00E50630">
          <w:rPr>
            <w:rStyle w:val="Hyperlink"/>
            <w:noProof/>
          </w:rPr>
          <w:t>9.</w:t>
        </w:r>
        <w:r w:rsidR="00132931">
          <w:rPr>
            <w:rFonts w:asciiTheme="minorHAnsi" w:eastAsiaTheme="minorEastAsia" w:hAnsiTheme="minorHAnsi"/>
            <w:b w:val="0"/>
            <w:noProof/>
            <w:sz w:val="22"/>
            <w:lang w:eastAsia="en-AU"/>
          </w:rPr>
          <w:tab/>
        </w:r>
        <w:r w:rsidR="00132931" w:rsidRPr="00E50630">
          <w:rPr>
            <w:rStyle w:val="Hyperlink"/>
            <w:noProof/>
          </w:rPr>
          <w:t>Petitions</w:t>
        </w:r>
        <w:r w:rsidR="00132931">
          <w:rPr>
            <w:noProof/>
            <w:webHidden/>
          </w:rPr>
          <w:tab/>
        </w:r>
        <w:r w:rsidR="00132931">
          <w:rPr>
            <w:noProof/>
            <w:webHidden/>
          </w:rPr>
          <w:fldChar w:fldCharType="begin"/>
        </w:r>
        <w:r w:rsidR="00132931">
          <w:rPr>
            <w:noProof/>
            <w:webHidden/>
          </w:rPr>
          <w:instrText xml:space="preserve"> PAGEREF _Toc47605977 \h </w:instrText>
        </w:r>
        <w:r w:rsidR="00132931">
          <w:rPr>
            <w:noProof/>
            <w:webHidden/>
          </w:rPr>
        </w:r>
        <w:r w:rsidR="00132931">
          <w:rPr>
            <w:noProof/>
            <w:webHidden/>
          </w:rPr>
          <w:fldChar w:fldCharType="separate"/>
        </w:r>
        <w:r w:rsidR="00132931">
          <w:rPr>
            <w:noProof/>
            <w:webHidden/>
          </w:rPr>
          <w:t>4</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79" w:history="1">
        <w:r w:rsidR="00132931" w:rsidRPr="00E50630">
          <w:rPr>
            <w:rStyle w:val="Hyperlink"/>
            <w:noProof/>
          </w:rPr>
          <w:t>10.</w:t>
        </w:r>
        <w:r w:rsidR="00132931">
          <w:rPr>
            <w:rFonts w:asciiTheme="minorHAnsi" w:eastAsiaTheme="minorEastAsia" w:hAnsiTheme="minorHAnsi"/>
            <w:b w:val="0"/>
            <w:noProof/>
            <w:sz w:val="22"/>
            <w:lang w:eastAsia="en-AU"/>
          </w:rPr>
          <w:tab/>
        </w:r>
        <w:r w:rsidR="00132931" w:rsidRPr="00E50630">
          <w:rPr>
            <w:rStyle w:val="Hyperlink"/>
            <w:noProof/>
          </w:rPr>
          <w:t>Presentations/Deputations</w:t>
        </w:r>
        <w:r w:rsidR="00132931">
          <w:rPr>
            <w:noProof/>
            <w:webHidden/>
          </w:rPr>
          <w:tab/>
        </w:r>
        <w:r w:rsidR="00132931">
          <w:rPr>
            <w:noProof/>
            <w:webHidden/>
          </w:rPr>
          <w:fldChar w:fldCharType="begin"/>
        </w:r>
        <w:r w:rsidR="00132931">
          <w:rPr>
            <w:noProof/>
            <w:webHidden/>
          </w:rPr>
          <w:instrText xml:space="preserve"> PAGEREF _Toc47605979 \h </w:instrText>
        </w:r>
        <w:r w:rsidR="00132931">
          <w:rPr>
            <w:noProof/>
            <w:webHidden/>
          </w:rPr>
        </w:r>
        <w:r w:rsidR="00132931">
          <w:rPr>
            <w:noProof/>
            <w:webHidden/>
          </w:rPr>
          <w:fldChar w:fldCharType="separate"/>
        </w:r>
        <w:r w:rsidR="00132931">
          <w:rPr>
            <w:noProof/>
            <w:webHidden/>
          </w:rPr>
          <w:t>4</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81" w:history="1">
        <w:r w:rsidR="00132931" w:rsidRPr="00E50630">
          <w:rPr>
            <w:rStyle w:val="Hyperlink"/>
            <w:noProof/>
          </w:rPr>
          <w:t>11.</w:t>
        </w:r>
        <w:r w:rsidR="00132931">
          <w:rPr>
            <w:rFonts w:asciiTheme="minorHAnsi" w:eastAsiaTheme="minorEastAsia" w:hAnsiTheme="minorHAnsi"/>
            <w:b w:val="0"/>
            <w:noProof/>
            <w:sz w:val="22"/>
            <w:lang w:eastAsia="en-AU"/>
          </w:rPr>
          <w:tab/>
        </w:r>
        <w:r w:rsidR="00132931" w:rsidRPr="00E50630">
          <w:rPr>
            <w:rStyle w:val="Hyperlink"/>
            <w:noProof/>
          </w:rPr>
          <w:t>Chief Executive Officer Reports</w:t>
        </w:r>
        <w:r w:rsidR="00132931">
          <w:rPr>
            <w:noProof/>
            <w:webHidden/>
          </w:rPr>
          <w:tab/>
        </w:r>
        <w:r w:rsidR="00132931">
          <w:rPr>
            <w:noProof/>
            <w:webHidden/>
          </w:rPr>
          <w:fldChar w:fldCharType="begin"/>
        </w:r>
        <w:r w:rsidR="00132931">
          <w:rPr>
            <w:noProof/>
            <w:webHidden/>
          </w:rPr>
          <w:instrText xml:space="preserve"> PAGEREF _Toc47605981 \h </w:instrText>
        </w:r>
        <w:r w:rsidR="00132931">
          <w:rPr>
            <w:noProof/>
            <w:webHidden/>
          </w:rPr>
        </w:r>
        <w:r w:rsidR="00132931">
          <w:rPr>
            <w:noProof/>
            <w:webHidden/>
          </w:rPr>
          <w:fldChar w:fldCharType="separate"/>
        </w:r>
        <w:r w:rsidR="00132931">
          <w:rPr>
            <w:noProof/>
            <w:webHidden/>
          </w:rPr>
          <w:t>4</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83" w:history="1">
        <w:r w:rsidR="00132931" w:rsidRPr="00E50630">
          <w:rPr>
            <w:rStyle w:val="Hyperlink"/>
            <w:noProof/>
          </w:rPr>
          <w:t>12.</w:t>
        </w:r>
        <w:r w:rsidR="00132931">
          <w:rPr>
            <w:rFonts w:asciiTheme="minorHAnsi" w:eastAsiaTheme="minorEastAsia" w:hAnsiTheme="minorHAnsi"/>
            <w:b w:val="0"/>
            <w:noProof/>
            <w:sz w:val="22"/>
            <w:lang w:eastAsia="en-AU"/>
          </w:rPr>
          <w:tab/>
        </w:r>
        <w:r w:rsidR="00132931" w:rsidRPr="00E50630">
          <w:rPr>
            <w:rStyle w:val="Hyperlink"/>
            <w:noProof/>
          </w:rPr>
          <w:t>Community Planning and Economic Development Reports</w:t>
        </w:r>
        <w:r w:rsidR="00132931">
          <w:rPr>
            <w:noProof/>
            <w:webHidden/>
          </w:rPr>
          <w:tab/>
        </w:r>
        <w:r w:rsidR="00132931">
          <w:rPr>
            <w:noProof/>
            <w:webHidden/>
          </w:rPr>
          <w:fldChar w:fldCharType="begin"/>
        </w:r>
        <w:r w:rsidR="00132931">
          <w:rPr>
            <w:noProof/>
            <w:webHidden/>
          </w:rPr>
          <w:instrText xml:space="preserve"> PAGEREF _Toc47605983 \h </w:instrText>
        </w:r>
        <w:r w:rsidR="00132931">
          <w:rPr>
            <w:noProof/>
            <w:webHidden/>
          </w:rPr>
        </w:r>
        <w:r w:rsidR="00132931">
          <w:rPr>
            <w:noProof/>
            <w:webHidden/>
          </w:rPr>
          <w:fldChar w:fldCharType="separate"/>
        </w:r>
        <w:r w:rsidR="00132931">
          <w:rPr>
            <w:noProof/>
            <w:webHidden/>
          </w:rPr>
          <w:t>4</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85" w:history="1">
        <w:r w:rsidR="00132931" w:rsidRPr="00E50630">
          <w:rPr>
            <w:rStyle w:val="Hyperlink"/>
            <w:noProof/>
          </w:rPr>
          <w:t>13.</w:t>
        </w:r>
        <w:r w:rsidR="00132931">
          <w:rPr>
            <w:rFonts w:asciiTheme="minorHAnsi" w:eastAsiaTheme="minorEastAsia" w:hAnsiTheme="minorHAnsi"/>
            <w:b w:val="0"/>
            <w:noProof/>
            <w:sz w:val="22"/>
            <w:lang w:eastAsia="en-AU"/>
          </w:rPr>
          <w:tab/>
        </w:r>
        <w:r w:rsidR="00132931" w:rsidRPr="00E50630">
          <w:rPr>
            <w:rStyle w:val="Hyperlink"/>
            <w:noProof/>
          </w:rPr>
          <w:t>Community Strengthening Reports</w:t>
        </w:r>
        <w:r w:rsidR="00132931">
          <w:rPr>
            <w:noProof/>
            <w:webHidden/>
          </w:rPr>
          <w:tab/>
        </w:r>
        <w:r w:rsidR="00132931">
          <w:rPr>
            <w:noProof/>
            <w:webHidden/>
          </w:rPr>
          <w:fldChar w:fldCharType="begin"/>
        </w:r>
        <w:r w:rsidR="00132931">
          <w:rPr>
            <w:noProof/>
            <w:webHidden/>
          </w:rPr>
          <w:instrText xml:space="preserve"> PAGEREF _Toc47605985 \h </w:instrText>
        </w:r>
        <w:r w:rsidR="00132931">
          <w:rPr>
            <w:noProof/>
            <w:webHidden/>
          </w:rPr>
        </w:r>
        <w:r w:rsidR="00132931">
          <w:rPr>
            <w:noProof/>
            <w:webHidden/>
          </w:rPr>
          <w:fldChar w:fldCharType="separate"/>
        </w:r>
        <w:r w:rsidR="00132931">
          <w:rPr>
            <w:noProof/>
            <w:webHidden/>
          </w:rPr>
          <w:t>4</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87" w:history="1">
        <w:r w:rsidR="00132931" w:rsidRPr="00E50630">
          <w:rPr>
            <w:rStyle w:val="Hyperlink"/>
            <w:noProof/>
          </w:rPr>
          <w:t>14</w:t>
        </w:r>
        <w:r w:rsidR="00946C6D">
          <w:rPr>
            <w:rStyle w:val="Hyperlink"/>
            <w:noProof/>
          </w:rPr>
          <w:t>.</w:t>
        </w:r>
        <w:r w:rsidR="00132931">
          <w:rPr>
            <w:rFonts w:asciiTheme="minorHAnsi" w:eastAsiaTheme="minorEastAsia" w:hAnsiTheme="minorHAnsi"/>
            <w:b w:val="0"/>
            <w:noProof/>
            <w:sz w:val="22"/>
            <w:lang w:eastAsia="en-AU"/>
          </w:rPr>
          <w:tab/>
        </w:r>
        <w:r w:rsidR="00132931" w:rsidRPr="00E50630">
          <w:rPr>
            <w:rStyle w:val="Hyperlink"/>
            <w:noProof/>
          </w:rPr>
          <w:t>Customer Care and Advocacy Reports</w:t>
        </w:r>
        <w:r w:rsidR="00132931">
          <w:rPr>
            <w:noProof/>
            <w:webHidden/>
          </w:rPr>
          <w:tab/>
        </w:r>
        <w:r w:rsidR="00132931">
          <w:rPr>
            <w:noProof/>
            <w:webHidden/>
          </w:rPr>
          <w:fldChar w:fldCharType="begin"/>
        </w:r>
        <w:r w:rsidR="00132931">
          <w:rPr>
            <w:noProof/>
            <w:webHidden/>
          </w:rPr>
          <w:instrText xml:space="preserve"> PAGEREF _Toc47605987 \h </w:instrText>
        </w:r>
        <w:r w:rsidR="00132931">
          <w:rPr>
            <w:noProof/>
            <w:webHidden/>
          </w:rPr>
        </w:r>
        <w:r w:rsidR="00132931">
          <w:rPr>
            <w:noProof/>
            <w:webHidden/>
          </w:rPr>
          <w:fldChar w:fldCharType="separate"/>
        </w:r>
        <w:r w:rsidR="00132931">
          <w:rPr>
            <w:noProof/>
            <w:webHidden/>
          </w:rPr>
          <w:t>5</w:t>
        </w:r>
        <w:r w:rsidR="00132931">
          <w:rPr>
            <w:noProof/>
            <w:webHidden/>
          </w:rPr>
          <w:fldChar w:fldCharType="end"/>
        </w:r>
      </w:hyperlink>
    </w:p>
    <w:p w:rsidR="00132931" w:rsidRDefault="0073514B">
      <w:pPr>
        <w:pStyle w:val="TOC2"/>
        <w:rPr>
          <w:rFonts w:asciiTheme="minorHAnsi" w:eastAsiaTheme="minorEastAsia" w:hAnsiTheme="minorHAnsi"/>
          <w:noProof/>
          <w:sz w:val="22"/>
          <w:lang w:eastAsia="en-AU"/>
        </w:rPr>
      </w:pPr>
      <w:hyperlink w:anchor="_Toc47605988" w:history="1">
        <w:r w:rsidR="00132931" w:rsidRPr="00E50630">
          <w:rPr>
            <w:rStyle w:val="Hyperlink"/>
            <w:noProof/>
          </w:rPr>
          <w:t>14.1</w:t>
        </w:r>
        <w:r w:rsidR="00132931">
          <w:rPr>
            <w:rFonts w:asciiTheme="minorHAnsi" w:eastAsiaTheme="minorEastAsia" w:hAnsiTheme="minorHAnsi"/>
            <w:noProof/>
            <w:sz w:val="22"/>
            <w:lang w:eastAsia="en-AU"/>
          </w:rPr>
          <w:tab/>
        </w:r>
        <w:r w:rsidR="00132931" w:rsidRPr="00E50630">
          <w:rPr>
            <w:rStyle w:val="Hyperlink"/>
            <w:noProof/>
          </w:rPr>
          <w:t xml:space="preserve"> Public Transparency Policy</w:t>
        </w:r>
        <w:r w:rsidR="00132931">
          <w:rPr>
            <w:noProof/>
            <w:webHidden/>
          </w:rPr>
          <w:tab/>
        </w:r>
        <w:r w:rsidR="00132931">
          <w:rPr>
            <w:noProof/>
            <w:webHidden/>
          </w:rPr>
          <w:fldChar w:fldCharType="begin"/>
        </w:r>
        <w:r w:rsidR="00132931">
          <w:rPr>
            <w:noProof/>
            <w:webHidden/>
          </w:rPr>
          <w:instrText xml:space="preserve"> PAGEREF _Toc47605988 \h </w:instrText>
        </w:r>
        <w:r w:rsidR="00132931">
          <w:rPr>
            <w:noProof/>
            <w:webHidden/>
          </w:rPr>
        </w:r>
        <w:r w:rsidR="00132931">
          <w:rPr>
            <w:noProof/>
            <w:webHidden/>
          </w:rPr>
          <w:fldChar w:fldCharType="separate"/>
        </w:r>
        <w:r w:rsidR="00132931">
          <w:rPr>
            <w:noProof/>
            <w:webHidden/>
          </w:rPr>
          <w:t>5</w:t>
        </w:r>
        <w:r w:rsidR="00132931">
          <w:rPr>
            <w:noProof/>
            <w:webHidden/>
          </w:rPr>
          <w:fldChar w:fldCharType="end"/>
        </w:r>
      </w:hyperlink>
    </w:p>
    <w:p w:rsidR="00132931" w:rsidRDefault="0073514B">
      <w:pPr>
        <w:pStyle w:val="TOC2"/>
        <w:rPr>
          <w:rFonts w:asciiTheme="minorHAnsi" w:eastAsiaTheme="minorEastAsia" w:hAnsiTheme="minorHAnsi"/>
          <w:noProof/>
          <w:sz w:val="22"/>
          <w:lang w:eastAsia="en-AU"/>
        </w:rPr>
      </w:pPr>
      <w:hyperlink w:anchor="_Toc47605989" w:history="1">
        <w:r w:rsidR="00132931" w:rsidRPr="00E50630">
          <w:rPr>
            <w:rStyle w:val="Hyperlink"/>
            <w:noProof/>
          </w:rPr>
          <w:t>14.2</w:t>
        </w:r>
        <w:r w:rsidR="00132931">
          <w:rPr>
            <w:rFonts w:asciiTheme="minorHAnsi" w:eastAsiaTheme="minorEastAsia" w:hAnsiTheme="minorHAnsi"/>
            <w:noProof/>
            <w:sz w:val="22"/>
            <w:lang w:eastAsia="en-AU"/>
          </w:rPr>
          <w:tab/>
        </w:r>
        <w:r w:rsidR="00132931" w:rsidRPr="00E50630">
          <w:rPr>
            <w:rStyle w:val="Hyperlink"/>
            <w:noProof/>
          </w:rPr>
          <w:t>Council Expenses Policy</w:t>
        </w:r>
        <w:r w:rsidR="00132931">
          <w:rPr>
            <w:noProof/>
            <w:webHidden/>
          </w:rPr>
          <w:tab/>
        </w:r>
        <w:r w:rsidR="00132931">
          <w:rPr>
            <w:noProof/>
            <w:webHidden/>
          </w:rPr>
          <w:fldChar w:fldCharType="begin"/>
        </w:r>
        <w:r w:rsidR="00132931">
          <w:rPr>
            <w:noProof/>
            <w:webHidden/>
          </w:rPr>
          <w:instrText xml:space="preserve"> PAGEREF _Toc47605989 \h </w:instrText>
        </w:r>
        <w:r w:rsidR="00132931">
          <w:rPr>
            <w:noProof/>
            <w:webHidden/>
          </w:rPr>
        </w:r>
        <w:r w:rsidR="00132931">
          <w:rPr>
            <w:noProof/>
            <w:webHidden/>
          </w:rPr>
          <w:fldChar w:fldCharType="separate"/>
        </w:r>
        <w:r w:rsidR="00132931">
          <w:rPr>
            <w:noProof/>
            <w:webHidden/>
          </w:rPr>
          <w:t>9</w:t>
        </w:r>
        <w:r w:rsidR="00132931">
          <w:rPr>
            <w:noProof/>
            <w:webHidden/>
          </w:rPr>
          <w:fldChar w:fldCharType="end"/>
        </w:r>
      </w:hyperlink>
    </w:p>
    <w:p w:rsidR="00132931" w:rsidRDefault="0073514B">
      <w:pPr>
        <w:pStyle w:val="TOC2"/>
        <w:rPr>
          <w:rFonts w:asciiTheme="minorHAnsi" w:eastAsiaTheme="minorEastAsia" w:hAnsiTheme="minorHAnsi"/>
          <w:noProof/>
          <w:sz w:val="22"/>
          <w:lang w:eastAsia="en-AU"/>
        </w:rPr>
      </w:pPr>
      <w:hyperlink w:anchor="_Toc47605990" w:history="1">
        <w:r w:rsidR="00132931" w:rsidRPr="00E50630">
          <w:rPr>
            <w:rStyle w:val="Hyperlink"/>
            <w:noProof/>
          </w:rPr>
          <w:t>14.3</w:t>
        </w:r>
        <w:r w:rsidR="00132931">
          <w:rPr>
            <w:rFonts w:asciiTheme="minorHAnsi" w:eastAsiaTheme="minorEastAsia" w:hAnsiTheme="minorHAnsi"/>
            <w:noProof/>
            <w:sz w:val="22"/>
            <w:lang w:eastAsia="en-AU"/>
          </w:rPr>
          <w:tab/>
        </w:r>
        <w:r w:rsidR="00132931" w:rsidRPr="00E50630">
          <w:rPr>
            <w:rStyle w:val="Hyperlink"/>
            <w:noProof/>
          </w:rPr>
          <w:t>Customer Experience Strategy</w:t>
        </w:r>
        <w:r w:rsidR="00132931">
          <w:rPr>
            <w:noProof/>
            <w:webHidden/>
          </w:rPr>
          <w:tab/>
        </w:r>
        <w:r w:rsidR="00132931">
          <w:rPr>
            <w:noProof/>
            <w:webHidden/>
          </w:rPr>
          <w:fldChar w:fldCharType="begin"/>
        </w:r>
        <w:r w:rsidR="00132931">
          <w:rPr>
            <w:noProof/>
            <w:webHidden/>
          </w:rPr>
          <w:instrText xml:space="preserve"> PAGEREF _Toc47605990 \h </w:instrText>
        </w:r>
        <w:r w:rsidR="00132931">
          <w:rPr>
            <w:noProof/>
            <w:webHidden/>
          </w:rPr>
        </w:r>
        <w:r w:rsidR="00132931">
          <w:rPr>
            <w:noProof/>
            <w:webHidden/>
          </w:rPr>
          <w:fldChar w:fldCharType="separate"/>
        </w:r>
        <w:r w:rsidR="00132931">
          <w:rPr>
            <w:noProof/>
            <w:webHidden/>
          </w:rPr>
          <w:t>14</w:t>
        </w:r>
        <w:r w:rsidR="00132931">
          <w:rPr>
            <w:noProof/>
            <w:webHidden/>
          </w:rPr>
          <w:fldChar w:fldCharType="end"/>
        </w:r>
      </w:hyperlink>
    </w:p>
    <w:p w:rsidR="00132931" w:rsidRDefault="0073514B">
      <w:pPr>
        <w:pStyle w:val="TOC2"/>
        <w:rPr>
          <w:rFonts w:asciiTheme="minorHAnsi" w:eastAsiaTheme="minorEastAsia" w:hAnsiTheme="minorHAnsi"/>
          <w:noProof/>
          <w:sz w:val="22"/>
          <w:lang w:eastAsia="en-AU"/>
        </w:rPr>
      </w:pPr>
      <w:hyperlink w:anchor="_Toc47605991" w:history="1">
        <w:r w:rsidR="00132931" w:rsidRPr="00E50630">
          <w:rPr>
            <w:rStyle w:val="Hyperlink"/>
            <w:noProof/>
          </w:rPr>
          <w:t>14.4</w:t>
        </w:r>
        <w:r w:rsidR="00132931">
          <w:rPr>
            <w:rFonts w:asciiTheme="minorHAnsi" w:eastAsiaTheme="minorEastAsia" w:hAnsiTheme="minorHAnsi"/>
            <w:noProof/>
            <w:sz w:val="22"/>
            <w:lang w:eastAsia="en-AU"/>
          </w:rPr>
          <w:tab/>
        </w:r>
        <w:r w:rsidR="00132931" w:rsidRPr="00E50630">
          <w:rPr>
            <w:rStyle w:val="Hyperlink"/>
            <w:noProof/>
          </w:rPr>
          <w:t>Section 86 - Delegated Committees of Council - Reports</w:t>
        </w:r>
        <w:r w:rsidR="00132931">
          <w:rPr>
            <w:noProof/>
            <w:webHidden/>
          </w:rPr>
          <w:tab/>
        </w:r>
        <w:r w:rsidR="00132931">
          <w:rPr>
            <w:noProof/>
            <w:webHidden/>
          </w:rPr>
          <w:fldChar w:fldCharType="begin"/>
        </w:r>
        <w:r w:rsidR="00132931">
          <w:rPr>
            <w:noProof/>
            <w:webHidden/>
          </w:rPr>
          <w:instrText xml:space="preserve"> PAGEREF _Toc47605991 \h </w:instrText>
        </w:r>
        <w:r w:rsidR="00132931">
          <w:rPr>
            <w:noProof/>
            <w:webHidden/>
          </w:rPr>
        </w:r>
        <w:r w:rsidR="00132931">
          <w:rPr>
            <w:noProof/>
            <w:webHidden/>
          </w:rPr>
          <w:fldChar w:fldCharType="separate"/>
        </w:r>
        <w:r w:rsidR="00132931">
          <w:rPr>
            <w:noProof/>
            <w:webHidden/>
          </w:rPr>
          <w:t>18</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92" w:history="1">
        <w:r w:rsidR="00132931" w:rsidRPr="00E50630">
          <w:rPr>
            <w:rStyle w:val="Hyperlink"/>
            <w:noProof/>
          </w:rPr>
          <w:t>15</w:t>
        </w:r>
        <w:r w:rsidR="00946C6D">
          <w:rPr>
            <w:rStyle w:val="Hyperlink"/>
            <w:noProof/>
          </w:rPr>
          <w:t>.</w:t>
        </w:r>
        <w:r w:rsidR="00132931">
          <w:rPr>
            <w:rFonts w:asciiTheme="minorHAnsi" w:eastAsiaTheme="minorEastAsia" w:hAnsiTheme="minorHAnsi"/>
            <w:b w:val="0"/>
            <w:noProof/>
            <w:sz w:val="22"/>
            <w:lang w:eastAsia="en-AU"/>
          </w:rPr>
          <w:tab/>
        </w:r>
        <w:r w:rsidR="00132931" w:rsidRPr="00E50630">
          <w:rPr>
            <w:rStyle w:val="Hyperlink"/>
            <w:noProof/>
          </w:rPr>
          <w:t>Community Assets &amp; Infrastructure Reports</w:t>
        </w:r>
        <w:r w:rsidR="00132931">
          <w:rPr>
            <w:noProof/>
            <w:webHidden/>
          </w:rPr>
          <w:tab/>
        </w:r>
        <w:r w:rsidR="00132931">
          <w:rPr>
            <w:noProof/>
            <w:webHidden/>
          </w:rPr>
          <w:fldChar w:fldCharType="begin"/>
        </w:r>
        <w:r w:rsidR="00132931">
          <w:rPr>
            <w:noProof/>
            <w:webHidden/>
          </w:rPr>
          <w:instrText xml:space="preserve"> PAGEREF _Toc47605992 \h </w:instrText>
        </w:r>
        <w:r w:rsidR="00132931">
          <w:rPr>
            <w:noProof/>
            <w:webHidden/>
          </w:rPr>
        </w:r>
        <w:r w:rsidR="00132931">
          <w:rPr>
            <w:noProof/>
            <w:webHidden/>
          </w:rPr>
          <w:fldChar w:fldCharType="separate"/>
        </w:r>
        <w:r w:rsidR="00132931">
          <w:rPr>
            <w:noProof/>
            <w:webHidden/>
          </w:rPr>
          <w:t>19</w:t>
        </w:r>
        <w:r w:rsidR="00132931">
          <w:rPr>
            <w:noProof/>
            <w:webHidden/>
          </w:rPr>
          <w:fldChar w:fldCharType="end"/>
        </w:r>
      </w:hyperlink>
    </w:p>
    <w:p w:rsidR="00132931" w:rsidRDefault="0073514B">
      <w:pPr>
        <w:pStyle w:val="TOC2"/>
        <w:rPr>
          <w:rFonts w:asciiTheme="minorHAnsi" w:eastAsiaTheme="minorEastAsia" w:hAnsiTheme="minorHAnsi"/>
          <w:noProof/>
          <w:sz w:val="22"/>
          <w:lang w:eastAsia="en-AU"/>
        </w:rPr>
      </w:pPr>
      <w:hyperlink w:anchor="_Toc47605993" w:history="1">
        <w:r w:rsidR="00132931" w:rsidRPr="00E50630">
          <w:rPr>
            <w:rStyle w:val="Hyperlink"/>
            <w:noProof/>
          </w:rPr>
          <w:t>15.1</w:t>
        </w:r>
        <w:r w:rsidR="00132931">
          <w:rPr>
            <w:rFonts w:asciiTheme="minorHAnsi" w:eastAsiaTheme="minorEastAsia" w:hAnsiTheme="minorHAnsi"/>
            <w:noProof/>
            <w:sz w:val="22"/>
            <w:lang w:eastAsia="en-AU"/>
          </w:rPr>
          <w:tab/>
        </w:r>
        <w:r w:rsidR="00132931" w:rsidRPr="00E50630">
          <w:rPr>
            <w:rStyle w:val="Hyperlink"/>
            <w:noProof/>
          </w:rPr>
          <w:t>Capital Improvement Program Quarterly Report - 30 June 2020</w:t>
        </w:r>
        <w:r w:rsidR="00132931">
          <w:rPr>
            <w:noProof/>
            <w:webHidden/>
          </w:rPr>
          <w:tab/>
        </w:r>
        <w:r w:rsidR="00132931">
          <w:rPr>
            <w:noProof/>
            <w:webHidden/>
          </w:rPr>
          <w:fldChar w:fldCharType="begin"/>
        </w:r>
        <w:r w:rsidR="00132931">
          <w:rPr>
            <w:noProof/>
            <w:webHidden/>
          </w:rPr>
          <w:instrText xml:space="preserve"> PAGEREF _Toc47605993 \h </w:instrText>
        </w:r>
        <w:r w:rsidR="00132931">
          <w:rPr>
            <w:noProof/>
            <w:webHidden/>
          </w:rPr>
        </w:r>
        <w:r w:rsidR="00132931">
          <w:rPr>
            <w:noProof/>
            <w:webHidden/>
          </w:rPr>
          <w:fldChar w:fldCharType="separate"/>
        </w:r>
        <w:r w:rsidR="00132931">
          <w:rPr>
            <w:noProof/>
            <w:webHidden/>
          </w:rPr>
          <w:t>19</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94" w:history="1">
        <w:r w:rsidR="00132931" w:rsidRPr="00E50630">
          <w:rPr>
            <w:rStyle w:val="Hyperlink"/>
            <w:noProof/>
          </w:rPr>
          <w:t>16.</w:t>
        </w:r>
        <w:r w:rsidR="00132931">
          <w:rPr>
            <w:rFonts w:asciiTheme="minorHAnsi" w:eastAsiaTheme="minorEastAsia" w:hAnsiTheme="minorHAnsi"/>
            <w:b w:val="0"/>
            <w:noProof/>
            <w:sz w:val="22"/>
            <w:lang w:eastAsia="en-AU"/>
          </w:rPr>
          <w:tab/>
        </w:r>
        <w:r w:rsidR="00132931" w:rsidRPr="00E50630">
          <w:rPr>
            <w:rStyle w:val="Hyperlink"/>
            <w:noProof/>
          </w:rPr>
          <w:t>Other Reports</w:t>
        </w:r>
        <w:r w:rsidR="00132931">
          <w:rPr>
            <w:noProof/>
            <w:webHidden/>
          </w:rPr>
          <w:tab/>
        </w:r>
        <w:r w:rsidR="00132931">
          <w:rPr>
            <w:noProof/>
            <w:webHidden/>
          </w:rPr>
          <w:fldChar w:fldCharType="begin"/>
        </w:r>
        <w:r w:rsidR="00132931">
          <w:rPr>
            <w:noProof/>
            <w:webHidden/>
          </w:rPr>
          <w:instrText xml:space="preserve"> PAGEREF _Toc47605994 \h </w:instrText>
        </w:r>
        <w:r w:rsidR="00132931">
          <w:rPr>
            <w:noProof/>
            <w:webHidden/>
          </w:rPr>
        </w:r>
        <w:r w:rsidR="00132931">
          <w:rPr>
            <w:noProof/>
            <w:webHidden/>
          </w:rPr>
          <w:fldChar w:fldCharType="separate"/>
        </w:r>
        <w:r w:rsidR="00132931">
          <w:rPr>
            <w:noProof/>
            <w:webHidden/>
          </w:rPr>
          <w:t>24</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96" w:history="1">
        <w:r w:rsidR="00132931" w:rsidRPr="00E50630">
          <w:rPr>
            <w:rStyle w:val="Hyperlink"/>
            <w:noProof/>
          </w:rPr>
          <w:t>17.</w:t>
        </w:r>
        <w:r w:rsidR="00132931">
          <w:rPr>
            <w:rFonts w:asciiTheme="minorHAnsi" w:eastAsiaTheme="minorEastAsia" w:hAnsiTheme="minorHAnsi"/>
            <w:b w:val="0"/>
            <w:noProof/>
            <w:sz w:val="22"/>
            <w:lang w:eastAsia="en-AU"/>
          </w:rPr>
          <w:tab/>
        </w:r>
        <w:r w:rsidR="00132931" w:rsidRPr="00E50630">
          <w:rPr>
            <w:rStyle w:val="Hyperlink"/>
            <w:noProof/>
          </w:rPr>
          <w:t>Notices of Motion</w:t>
        </w:r>
        <w:r w:rsidR="00132931">
          <w:rPr>
            <w:noProof/>
            <w:webHidden/>
          </w:rPr>
          <w:tab/>
        </w:r>
        <w:r w:rsidR="00132931">
          <w:rPr>
            <w:noProof/>
            <w:webHidden/>
          </w:rPr>
          <w:fldChar w:fldCharType="begin"/>
        </w:r>
        <w:r w:rsidR="00132931">
          <w:rPr>
            <w:noProof/>
            <w:webHidden/>
          </w:rPr>
          <w:instrText xml:space="preserve"> PAGEREF _Toc47605996 \h </w:instrText>
        </w:r>
        <w:r w:rsidR="00132931">
          <w:rPr>
            <w:noProof/>
            <w:webHidden/>
          </w:rPr>
        </w:r>
        <w:r w:rsidR="00132931">
          <w:rPr>
            <w:noProof/>
            <w:webHidden/>
          </w:rPr>
          <w:fldChar w:fldCharType="separate"/>
        </w:r>
        <w:r w:rsidR="00132931">
          <w:rPr>
            <w:noProof/>
            <w:webHidden/>
          </w:rPr>
          <w:t>24</w:t>
        </w:r>
        <w:r w:rsidR="00132931">
          <w:rPr>
            <w:noProof/>
            <w:webHidden/>
          </w:rPr>
          <w:fldChar w:fldCharType="end"/>
        </w:r>
      </w:hyperlink>
    </w:p>
    <w:p w:rsidR="00132931" w:rsidRDefault="0073514B">
      <w:pPr>
        <w:pStyle w:val="TOC2"/>
        <w:rPr>
          <w:rFonts w:asciiTheme="minorHAnsi" w:eastAsiaTheme="minorEastAsia" w:hAnsiTheme="minorHAnsi"/>
          <w:noProof/>
          <w:sz w:val="22"/>
          <w:lang w:eastAsia="en-AU"/>
        </w:rPr>
      </w:pPr>
      <w:hyperlink w:anchor="_Toc47605997" w:history="1">
        <w:r w:rsidR="00132931" w:rsidRPr="00E50630">
          <w:rPr>
            <w:rStyle w:val="Hyperlink"/>
            <w:noProof/>
          </w:rPr>
          <w:t>17.1</w:t>
        </w:r>
        <w:r w:rsidR="00132931">
          <w:rPr>
            <w:rFonts w:asciiTheme="minorHAnsi" w:eastAsiaTheme="minorEastAsia" w:hAnsiTheme="minorHAnsi"/>
            <w:noProof/>
            <w:sz w:val="22"/>
            <w:lang w:eastAsia="en-AU"/>
          </w:rPr>
          <w:tab/>
        </w:r>
        <w:r w:rsidR="00132931" w:rsidRPr="00E50630">
          <w:rPr>
            <w:rStyle w:val="Hyperlink"/>
            <w:noProof/>
          </w:rPr>
          <w:t>Notice of Motion No. 291 - Urgent Relief Measures</w:t>
        </w:r>
        <w:r w:rsidR="00132931">
          <w:rPr>
            <w:noProof/>
            <w:webHidden/>
          </w:rPr>
          <w:tab/>
        </w:r>
        <w:r w:rsidR="00132931">
          <w:rPr>
            <w:noProof/>
            <w:webHidden/>
          </w:rPr>
          <w:fldChar w:fldCharType="begin"/>
        </w:r>
        <w:r w:rsidR="00132931">
          <w:rPr>
            <w:noProof/>
            <w:webHidden/>
          </w:rPr>
          <w:instrText xml:space="preserve"> PAGEREF _Toc47605997 \h </w:instrText>
        </w:r>
        <w:r w:rsidR="00132931">
          <w:rPr>
            <w:noProof/>
            <w:webHidden/>
          </w:rPr>
        </w:r>
        <w:r w:rsidR="00132931">
          <w:rPr>
            <w:noProof/>
            <w:webHidden/>
          </w:rPr>
          <w:fldChar w:fldCharType="separate"/>
        </w:r>
        <w:r w:rsidR="00132931">
          <w:rPr>
            <w:noProof/>
            <w:webHidden/>
          </w:rPr>
          <w:t>24</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5998" w:history="1">
        <w:r w:rsidR="00132931" w:rsidRPr="00E50630">
          <w:rPr>
            <w:rStyle w:val="Hyperlink"/>
            <w:noProof/>
          </w:rPr>
          <w:t>18.</w:t>
        </w:r>
        <w:r w:rsidR="00132931">
          <w:rPr>
            <w:rFonts w:asciiTheme="minorHAnsi" w:eastAsiaTheme="minorEastAsia" w:hAnsiTheme="minorHAnsi"/>
            <w:b w:val="0"/>
            <w:noProof/>
            <w:sz w:val="22"/>
            <w:lang w:eastAsia="en-AU"/>
          </w:rPr>
          <w:tab/>
        </w:r>
        <w:r w:rsidR="00132931" w:rsidRPr="00E50630">
          <w:rPr>
            <w:rStyle w:val="Hyperlink"/>
            <w:noProof/>
          </w:rPr>
          <w:t>Mayor’s Report</w:t>
        </w:r>
        <w:r w:rsidR="00132931">
          <w:rPr>
            <w:noProof/>
            <w:webHidden/>
          </w:rPr>
          <w:tab/>
        </w:r>
        <w:r w:rsidR="00132931">
          <w:rPr>
            <w:noProof/>
            <w:webHidden/>
          </w:rPr>
          <w:fldChar w:fldCharType="begin"/>
        </w:r>
        <w:r w:rsidR="00132931">
          <w:rPr>
            <w:noProof/>
            <w:webHidden/>
          </w:rPr>
          <w:instrText xml:space="preserve"> PAGEREF _Toc47605998 \h </w:instrText>
        </w:r>
        <w:r w:rsidR="00132931">
          <w:rPr>
            <w:noProof/>
            <w:webHidden/>
          </w:rPr>
        </w:r>
        <w:r w:rsidR="00132931">
          <w:rPr>
            <w:noProof/>
            <w:webHidden/>
          </w:rPr>
          <w:fldChar w:fldCharType="separate"/>
        </w:r>
        <w:r w:rsidR="00132931">
          <w:rPr>
            <w:noProof/>
            <w:webHidden/>
          </w:rPr>
          <w:t>24</w:t>
        </w:r>
        <w:r w:rsidR="00132931">
          <w:rPr>
            <w:noProof/>
            <w:webHidden/>
          </w:rPr>
          <w:fldChar w:fldCharType="end"/>
        </w:r>
      </w:hyperlink>
    </w:p>
    <w:p w:rsidR="00132931" w:rsidRDefault="0073514B">
      <w:pPr>
        <w:pStyle w:val="TOC2"/>
        <w:rPr>
          <w:rFonts w:asciiTheme="minorHAnsi" w:eastAsiaTheme="minorEastAsia" w:hAnsiTheme="minorHAnsi"/>
          <w:noProof/>
          <w:sz w:val="22"/>
          <w:lang w:eastAsia="en-AU"/>
        </w:rPr>
      </w:pPr>
      <w:hyperlink w:anchor="_Toc47605999" w:history="1">
        <w:r w:rsidR="00132931" w:rsidRPr="00E50630">
          <w:rPr>
            <w:rStyle w:val="Hyperlink"/>
            <w:noProof/>
          </w:rPr>
          <w:t>18.1</w:t>
        </w:r>
        <w:r w:rsidR="00132931">
          <w:rPr>
            <w:rFonts w:asciiTheme="minorHAnsi" w:eastAsiaTheme="minorEastAsia" w:hAnsiTheme="minorHAnsi"/>
            <w:noProof/>
            <w:sz w:val="22"/>
            <w:lang w:eastAsia="en-AU"/>
          </w:rPr>
          <w:tab/>
        </w:r>
        <w:r w:rsidR="00132931" w:rsidRPr="00E50630">
          <w:rPr>
            <w:rStyle w:val="Hyperlink"/>
            <w:noProof/>
          </w:rPr>
          <w:t>Mayor's Report</w:t>
        </w:r>
        <w:r w:rsidR="00132931">
          <w:rPr>
            <w:noProof/>
            <w:webHidden/>
          </w:rPr>
          <w:tab/>
        </w:r>
        <w:r w:rsidR="00132931">
          <w:rPr>
            <w:noProof/>
            <w:webHidden/>
          </w:rPr>
          <w:fldChar w:fldCharType="begin"/>
        </w:r>
        <w:r w:rsidR="00132931">
          <w:rPr>
            <w:noProof/>
            <w:webHidden/>
          </w:rPr>
          <w:instrText xml:space="preserve"> PAGEREF _Toc47605999 \h </w:instrText>
        </w:r>
        <w:r w:rsidR="00132931">
          <w:rPr>
            <w:noProof/>
            <w:webHidden/>
          </w:rPr>
        </w:r>
        <w:r w:rsidR="00132931">
          <w:rPr>
            <w:noProof/>
            <w:webHidden/>
          </w:rPr>
          <w:fldChar w:fldCharType="separate"/>
        </w:r>
        <w:r w:rsidR="00132931">
          <w:rPr>
            <w:noProof/>
            <w:webHidden/>
          </w:rPr>
          <w:t>24</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6000" w:history="1">
        <w:r w:rsidR="00132931" w:rsidRPr="00E50630">
          <w:rPr>
            <w:rStyle w:val="Hyperlink"/>
            <w:noProof/>
          </w:rPr>
          <w:t>19.</w:t>
        </w:r>
        <w:r w:rsidR="00132931">
          <w:rPr>
            <w:rFonts w:asciiTheme="minorHAnsi" w:eastAsiaTheme="minorEastAsia" w:hAnsiTheme="minorHAnsi"/>
            <w:b w:val="0"/>
            <w:noProof/>
            <w:sz w:val="22"/>
            <w:lang w:eastAsia="en-AU"/>
          </w:rPr>
          <w:tab/>
        </w:r>
        <w:r w:rsidR="00132931" w:rsidRPr="00E50630">
          <w:rPr>
            <w:rStyle w:val="Hyperlink"/>
            <w:noProof/>
          </w:rPr>
          <w:t>Councillors’ Reports</w:t>
        </w:r>
        <w:r w:rsidR="00132931">
          <w:rPr>
            <w:noProof/>
            <w:webHidden/>
          </w:rPr>
          <w:tab/>
        </w:r>
        <w:r w:rsidR="00132931">
          <w:rPr>
            <w:noProof/>
            <w:webHidden/>
          </w:rPr>
          <w:fldChar w:fldCharType="begin"/>
        </w:r>
        <w:r w:rsidR="00132931">
          <w:rPr>
            <w:noProof/>
            <w:webHidden/>
          </w:rPr>
          <w:instrText xml:space="preserve"> PAGEREF _Toc47606000 \h </w:instrText>
        </w:r>
        <w:r w:rsidR="00132931">
          <w:rPr>
            <w:noProof/>
            <w:webHidden/>
          </w:rPr>
        </w:r>
        <w:r w:rsidR="00132931">
          <w:rPr>
            <w:noProof/>
            <w:webHidden/>
          </w:rPr>
          <w:fldChar w:fldCharType="separate"/>
        </w:r>
        <w:r w:rsidR="00132931">
          <w:rPr>
            <w:noProof/>
            <w:webHidden/>
          </w:rPr>
          <w:t>25</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6001" w:history="1">
        <w:r w:rsidR="00132931" w:rsidRPr="00E50630">
          <w:rPr>
            <w:rStyle w:val="Hyperlink"/>
            <w:noProof/>
          </w:rPr>
          <w:t>20.</w:t>
        </w:r>
        <w:r w:rsidR="00132931">
          <w:rPr>
            <w:rFonts w:asciiTheme="minorHAnsi" w:eastAsiaTheme="minorEastAsia" w:hAnsiTheme="minorHAnsi"/>
            <w:b w:val="0"/>
            <w:noProof/>
            <w:sz w:val="22"/>
            <w:lang w:eastAsia="en-AU"/>
          </w:rPr>
          <w:tab/>
        </w:r>
        <w:r w:rsidR="00132931" w:rsidRPr="00E50630">
          <w:rPr>
            <w:rStyle w:val="Hyperlink"/>
            <w:noProof/>
          </w:rPr>
          <w:t>Urgent Business</w:t>
        </w:r>
        <w:r w:rsidR="00132931">
          <w:rPr>
            <w:noProof/>
            <w:webHidden/>
          </w:rPr>
          <w:tab/>
        </w:r>
        <w:r w:rsidR="00132931">
          <w:rPr>
            <w:noProof/>
            <w:webHidden/>
          </w:rPr>
          <w:fldChar w:fldCharType="begin"/>
        </w:r>
        <w:r w:rsidR="00132931">
          <w:rPr>
            <w:noProof/>
            <w:webHidden/>
          </w:rPr>
          <w:instrText xml:space="preserve"> PAGEREF _Toc47606001 \h </w:instrText>
        </w:r>
        <w:r w:rsidR="00132931">
          <w:rPr>
            <w:noProof/>
            <w:webHidden/>
          </w:rPr>
        </w:r>
        <w:r w:rsidR="00132931">
          <w:rPr>
            <w:noProof/>
            <w:webHidden/>
          </w:rPr>
          <w:fldChar w:fldCharType="separate"/>
        </w:r>
        <w:r w:rsidR="00132931">
          <w:rPr>
            <w:noProof/>
            <w:webHidden/>
          </w:rPr>
          <w:t>26</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6004" w:history="1">
        <w:r w:rsidR="00132931" w:rsidRPr="00E50630">
          <w:rPr>
            <w:rStyle w:val="Hyperlink"/>
            <w:noProof/>
          </w:rPr>
          <w:t>21.</w:t>
        </w:r>
        <w:r w:rsidR="00132931">
          <w:rPr>
            <w:rFonts w:asciiTheme="minorHAnsi" w:eastAsiaTheme="minorEastAsia" w:hAnsiTheme="minorHAnsi"/>
            <w:b w:val="0"/>
            <w:noProof/>
            <w:sz w:val="22"/>
            <w:lang w:eastAsia="en-AU"/>
          </w:rPr>
          <w:tab/>
        </w:r>
        <w:r w:rsidR="00132931" w:rsidRPr="00E50630">
          <w:rPr>
            <w:rStyle w:val="Hyperlink"/>
            <w:noProof/>
          </w:rPr>
          <w:t>Closed Session of the Meeting to the Public</w:t>
        </w:r>
        <w:r w:rsidR="00132931">
          <w:rPr>
            <w:noProof/>
            <w:webHidden/>
          </w:rPr>
          <w:tab/>
        </w:r>
        <w:r w:rsidR="00132931">
          <w:rPr>
            <w:noProof/>
            <w:webHidden/>
          </w:rPr>
          <w:fldChar w:fldCharType="begin"/>
        </w:r>
        <w:r w:rsidR="00132931">
          <w:rPr>
            <w:noProof/>
            <w:webHidden/>
          </w:rPr>
          <w:instrText xml:space="preserve"> PAGEREF _Toc47606004 \h </w:instrText>
        </w:r>
        <w:r w:rsidR="00132931">
          <w:rPr>
            <w:noProof/>
            <w:webHidden/>
          </w:rPr>
        </w:r>
        <w:r w:rsidR="00132931">
          <w:rPr>
            <w:noProof/>
            <w:webHidden/>
          </w:rPr>
          <w:fldChar w:fldCharType="separate"/>
        </w:r>
        <w:r w:rsidR="00132931">
          <w:rPr>
            <w:noProof/>
            <w:webHidden/>
          </w:rPr>
          <w:t>26</w:t>
        </w:r>
        <w:r w:rsidR="00132931">
          <w:rPr>
            <w:noProof/>
            <w:webHidden/>
          </w:rPr>
          <w:fldChar w:fldCharType="end"/>
        </w:r>
      </w:hyperlink>
    </w:p>
    <w:p w:rsidR="00132931" w:rsidRDefault="0073514B">
      <w:pPr>
        <w:pStyle w:val="TOC1"/>
        <w:rPr>
          <w:rFonts w:asciiTheme="minorHAnsi" w:eastAsiaTheme="minorEastAsia" w:hAnsiTheme="minorHAnsi"/>
          <w:b w:val="0"/>
          <w:noProof/>
          <w:sz w:val="22"/>
          <w:lang w:eastAsia="en-AU"/>
        </w:rPr>
      </w:pPr>
      <w:hyperlink w:anchor="_Toc47606006" w:history="1">
        <w:r w:rsidR="00132931" w:rsidRPr="00E50630">
          <w:rPr>
            <w:rStyle w:val="Hyperlink"/>
            <w:noProof/>
          </w:rPr>
          <w:t>22.</w:t>
        </w:r>
        <w:r w:rsidR="00132931">
          <w:rPr>
            <w:rFonts w:asciiTheme="minorHAnsi" w:eastAsiaTheme="minorEastAsia" w:hAnsiTheme="minorHAnsi"/>
            <w:b w:val="0"/>
            <w:noProof/>
            <w:sz w:val="22"/>
            <w:lang w:eastAsia="en-AU"/>
          </w:rPr>
          <w:tab/>
        </w:r>
        <w:r w:rsidR="00132931" w:rsidRPr="00E50630">
          <w:rPr>
            <w:rStyle w:val="Hyperlink"/>
            <w:noProof/>
          </w:rPr>
          <w:t>Meeting Closure</w:t>
        </w:r>
        <w:r w:rsidR="00132931">
          <w:rPr>
            <w:noProof/>
            <w:webHidden/>
          </w:rPr>
          <w:tab/>
        </w:r>
        <w:r w:rsidR="00132931">
          <w:rPr>
            <w:noProof/>
            <w:webHidden/>
          </w:rPr>
          <w:fldChar w:fldCharType="begin"/>
        </w:r>
        <w:r w:rsidR="00132931">
          <w:rPr>
            <w:noProof/>
            <w:webHidden/>
          </w:rPr>
          <w:instrText xml:space="preserve"> PAGEREF _Toc47606006 \h </w:instrText>
        </w:r>
        <w:r w:rsidR="00132931">
          <w:rPr>
            <w:noProof/>
            <w:webHidden/>
          </w:rPr>
        </w:r>
        <w:r w:rsidR="00132931">
          <w:rPr>
            <w:noProof/>
            <w:webHidden/>
          </w:rPr>
          <w:fldChar w:fldCharType="separate"/>
        </w:r>
        <w:r w:rsidR="00132931">
          <w:rPr>
            <w:noProof/>
            <w:webHidden/>
          </w:rPr>
          <w:t>26</w:t>
        </w:r>
        <w:r w:rsidR="00132931">
          <w:rPr>
            <w:noProof/>
            <w:webHidden/>
          </w:rPr>
          <w:fldChar w:fldCharType="end"/>
        </w:r>
      </w:hyperlink>
    </w:p>
    <w:p w:rsidR="0064228B" w:rsidRDefault="0064228B" w:rsidP="0064228B">
      <w:pPr>
        <w:spacing w:after="200" w:line="276" w:lineRule="auto"/>
        <w:jc w:val="left"/>
        <w:rPr>
          <w:rFonts w:eastAsia="Times New Roman" w:cs="Times New Roman"/>
          <w:b/>
          <w:caps/>
          <w:szCs w:val="20"/>
        </w:rPr>
      </w:pPr>
      <w:r>
        <w:rPr>
          <w:rFonts w:eastAsia="Times New Roman" w:cs="Times New Roman"/>
          <w:b/>
          <w:caps/>
          <w:szCs w:val="20"/>
        </w:rPr>
        <w:fldChar w:fldCharType="end"/>
      </w:r>
    </w:p>
    <w:p w:rsidR="0064228B" w:rsidRDefault="00C626BB" w:rsidP="00C626BB">
      <w:pPr>
        <w:sectPr w:rsidR="0064228B" w:rsidSect="0064228B">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bookmarkStart w:id="2" w:name="PDF1_OpeningOfMeeting"/>
    <w:p w:rsidR="0064228B" w:rsidRPr="004C23C6" w:rsidRDefault="0064228B" w:rsidP="00101A96">
      <w:pPr>
        <w:pStyle w:val="ICTOC1MINS"/>
        <w:tabs>
          <w:tab w:val="clear" w:pos="851"/>
          <w:tab w:val="left" w:pos="567"/>
        </w:tabs>
        <w:ind w:left="567" w:hanging="567"/>
      </w:pPr>
      <w:r w:rsidRPr="004C23C6">
        <w:lastRenderedPageBreak/>
        <w:fldChar w:fldCharType="begin"/>
      </w:r>
      <w:r w:rsidRPr="004C23C6">
        <w:instrText xml:space="preserve"> SEQ SeqList \* CHARFORMAT </w:instrText>
      </w:r>
      <w:r w:rsidRPr="004C23C6">
        <w:fldChar w:fldCharType="separate"/>
      </w:r>
      <w:bookmarkStart w:id="3" w:name="_Toc47605969"/>
      <w:r>
        <w:rPr>
          <w:noProof/>
        </w:rPr>
        <w:t>1</w:t>
      </w:r>
      <w:r w:rsidRPr="004C23C6">
        <w:fldChar w:fldCharType="end"/>
      </w:r>
      <w:r w:rsidR="00101A96">
        <w:t>.</w:t>
      </w:r>
      <w:r w:rsidRPr="004C23C6">
        <w:tab/>
      </w:r>
      <w:r>
        <w:t>Opening of Meeting and Prayer</w:t>
      </w:r>
      <w:bookmarkEnd w:id="2"/>
      <w:bookmarkEnd w:id="3"/>
    </w:p>
    <w:p w:rsidR="00101A96" w:rsidRDefault="00101A96" w:rsidP="00101A96">
      <w:pPr>
        <w:ind w:left="567"/>
      </w:pPr>
      <w:r>
        <w:t xml:space="preserve">The Mayor opened the meeting with the Council </w:t>
      </w:r>
      <w:r w:rsidRPr="00F22492">
        <w:t>Prayer at 6.00pm.</w:t>
      </w:r>
    </w:p>
    <w:bookmarkStart w:id="4" w:name="PDF1_Acknowledgement"/>
    <w:p w:rsidR="0064228B" w:rsidRDefault="0064228B" w:rsidP="00101A9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5" w:name="_Toc47605970"/>
      <w:r>
        <w:rPr>
          <w:noProof/>
        </w:rPr>
        <w:t>2</w:t>
      </w:r>
      <w:r>
        <w:rPr>
          <w:noProof/>
        </w:rPr>
        <w:fldChar w:fldCharType="end"/>
      </w:r>
      <w:r w:rsidR="00101A96">
        <w:rPr>
          <w:noProof/>
        </w:rPr>
        <w:t>.</w:t>
      </w:r>
      <w:r w:rsidRPr="0056606E">
        <w:rPr>
          <w:noProof/>
        </w:rPr>
        <w:tab/>
      </w:r>
      <w:r>
        <w:rPr>
          <w:noProof/>
        </w:rPr>
        <w:t>Acknowledgement of Country</w:t>
      </w:r>
      <w:bookmarkEnd w:id="4"/>
      <w:bookmarkEnd w:id="5"/>
    </w:p>
    <w:p w:rsidR="0064228B" w:rsidRDefault="0064228B" w:rsidP="00101A96">
      <w:pPr>
        <w:ind w:left="567"/>
      </w:pPr>
      <w:r w:rsidRPr="003E2172">
        <w:t>We respectfully acknowledge the traditional owners of this land, their spirits and ancestors.</w:t>
      </w:r>
    </w:p>
    <w:bookmarkStart w:id="6" w:name="PDF1_RecordingOfMeeting"/>
    <w:p w:rsidR="0064228B" w:rsidRDefault="0064228B" w:rsidP="00101A9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7" w:name="_Toc47605971"/>
      <w:r>
        <w:rPr>
          <w:noProof/>
        </w:rPr>
        <w:t>3</w:t>
      </w:r>
      <w:r>
        <w:rPr>
          <w:noProof/>
        </w:rPr>
        <w:fldChar w:fldCharType="end"/>
      </w:r>
      <w:r w:rsidR="00101A96">
        <w:rPr>
          <w:noProof/>
        </w:rPr>
        <w:t>.</w:t>
      </w:r>
      <w:r w:rsidRPr="0056606E">
        <w:rPr>
          <w:noProof/>
        </w:rPr>
        <w:tab/>
      </w:r>
      <w:r>
        <w:rPr>
          <w:noProof/>
        </w:rPr>
        <w:t>Recording of Meeting</w:t>
      </w:r>
      <w:bookmarkEnd w:id="6"/>
      <w:bookmarkEnd w:id="7"/>
    </w:p>
    <w:p w:rsidR="0064228B" w:rsidRDefault="00101A96" w:rsidP="00101A96">
      <w:pPr>
        <w:pStyle w:val="ICBulletList1"/>
        <w:numPr>
          <w:ilvl w:val="0"/>
          <w:numId w:val="0"/>
        </w:numPr>
        <w:ind w:left="1134" w:hanging="567"/>
        <w:rPr>
          <w:noProof/>
        </w:rPr>
      </w:pPr>
      <w:r>
        <w:t xml:space="preserve">The Mayor </w:t>
      </w:r>
      <w:r w:rsidRPr="00A02F79">
        <w:t xml:space="preserve">advised that </w:t>
      </w:r>
      <w:r w:rsidRPr="00F11B4C">
        <w:t xml:space="preserve">tonight’s meeting </w:t>
      </w:r>
      <w:r>
        <w:t>is</w:t>
      </w:r>
      <w:r w:rsidRPr="00F11B4C">
        <w:t xml:space="preserve"> </w:t>
      </w:r>
      <w:r>
        <w:t xml:space="preserve">being </w:t>
      </w:r>
      <w:r w:rsidRPr="00F11B4C">
        <w:t>livestreamed.</w:t>
      </w:r>
    </w:p>
    <w:bookmarkStart w:id="8" w:name="PDF1_Present"/>
    <w:p w:rsidR="0064228B" w:rsidRDefault="0064228B" w:rsidP="00101A9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9" w:name="_Toc47605972"/>
      <w:r>
        <w:rPr>
          <w:noProof/>
        </w:rPr>
        <w:t>4</w:t>
      </w:r>
      <w:r>
        <w:rPr>
          <w:noProof/>
        </w:rPr>
        <w:fldChar w:fldCharType="end"/>
      </w:r>
      <w:r w:rsidR="00101A96">
        <w:rPr>
          <w:noProof/>
        </w:rPr>
        <w:t>.</w:t>
      </w:r>
      <w:r w:rsidRPr="0056606E">
        <w:rPr>
          <w:noProof/>
        </w:rPr>
        <w:tab/>
      </w:r>
      <w:r>
        <w:rPr>
          <w:noProof/>
        </w:rPr>
        <w:t>Present</w:t>
      </w:r>
      <w:bookmarkEnd w:id="8"/>
      <w:bookmarkEnd w:id="9"/>
    </w:p>
    <w:p w:rsidR="00101A96" w:rsidRDefault="00101A96" w:rsidP="00101A96">
      <w:pPr>
        <w:tabs>
          <w:tab w:val="left" w:pos="3969"/>
        </w:tabs>
        <w:ind w:left="567"/>
      </w:pPr>
      <w:r>
        <w:t>Cr David Edwards (Mayor)</w:t>
      </w:r>
      <w:r>
        <w:tab/>
        <w:t>East Moorabool Ward</w:t>
      </w:r>
    </w:p>
    <w:p w:rsidR="00101A96" w:rsidRDefault="00101A96" w:rsidP="00101A96">
      <w:pPr>
        <w:tabs>
          <w:tab w:val="left" w:pos="3969"/>
        </w:tabs>
        <w:ind w:left="567"/>
      </w:pPr>
      <w:r>
        <w:t xml:space="preserve">Cr Jarrod Bingham </w:t>
      </w:r>
      <w:r>
        <w:tab/>
        <w:t>East Moorabool Ward</w:t>
      </w:r>
    </w:p>
    <w:p w:rsidR="00101A96" w:rsidRDefault="00101A96" w:rsidP="00101A96">
      <w:pPr>
        <w:tabs>
          <w:tab w:val="left" w:pos="3969"/>
        </w:tabs>
        <w:ind w:left="567"/>
      </w:pPr>
      <w:r>
        <w:t xml:space="preserve">Cr Tonia Dudzik </w:t>
      </w:r>
      <w:r>
        <w:tab/>
        <w:t>East Moorabool Ward</w:t>
      </w:r>
    </w:p>
    <w:p w:rsidR="00101A96" w:rsidRDefault="00101A96" w:rsidP="00101A96">
      <w:pPr>
        <w:tabs>
          <w:tab w:val="left" w:pos="3969"/>
        </w:tabs>
        <w:ind w:left="567"/>
      </w:pPr>
      <w:r w:rsidRPr="00DB5981">
        <w:t xml:space="preserve">Cr John Keogh </w:t>
      </w:r>
      <w:r w:rsidRPr="00DB5981">
        <w:tab/>
        <w:t>East Moorabool Ward</w:t>
      </w:r>
    </w:p>
    <w:p w:rsidR="00101A96" w:rsidRDefault="00101A96" w:rsidP="00101A96">
      <w:pPr>
        <w:tabs>
          <w:tab w:val="left" w:pos="3969"/>
        </w:tabs>
        <w:ind w:left="567"/>
      </w:pPr>
      <w:r>
        <w:t xml:space="preserve">Cr Lawry Borgelt </w:t>
      </w:r>
      <w:r>
        <w:tab/>
        <w:t>Woodlands Ward</w:t>
      </w:r>
    </w:p>
    <w:p w:rsidR="00101A96" w:rsidRDefault="00101A96" w:rsidP="00101A96">
      <w:pPr>
        <w:tabs>
          <w:tab w:val="left" w:pos="3969"/>
        </w:tabs>
        <w:ind w:left="567"/>
      </w:pPr>
      <w:r>
        <w:t xml:space="preserve">Cr Tom Sullivan </w:t>
      </w:r>
      <w:r>
        <w:tab/>
        <w:t>West Moorabool Ward</w:t>
      </w:r>
    </w:p>
    <w:p w:rsidR="0064228B" w:rsidRDefault="00101A96" w:rsidP="00101A96">
      <w:pPr>
        <w:tabs>
          <w:tab w:val="left" w:pos="3969"/>
        </w:tabs>
        <w:ind w:left="567"/>
        <w:rPr>
          <w:noProof/>
        </w:rPr>
      </w:pPr>
      <w:r>
        <w:t>Cr Paul Tatchell</w:t>
      </w:r>
      <w:r>
        <w:tab/>
      </w:r>
      <w:r>
        <w:tab/>
        <w:t>Central Moorabool Ward</w:t>
      </w:r>
    </w:p>
    <w:p w:rsidR="00132931" w:rsidRDefault="00132931" w:rsidP="00101A96">
      <w:pPr>
        <w:tabs>
          <w:tab w:val="left" w:pos="1985"/>
        </w:tabs>
        <w:ind w:left="2552" w:hanging="1985"/>
        <w:rPr>
          <w:b/>
          <w:bCs/>
        </w:rPr>
      </w:pPr>
    </w:p>
    <w:p w:rsidR="00101A96" w:rsidRDefault="00101A96" w:rsidP="00101A96">
      <w:pPr>
        <w:tabs>
          <w:tab w:val="left" w:pos="1985"/>
        </w:tabs>
        <w:ind w:left="2552" w:hanging="1985"/>
        <w:rPr>
          <w:b/>
          <w:bCs/>
        </w:rPr>
      </w:pPr>
      <w:r>
        <w:rPr>
          <w:b/>
          <w:bCs/>
        </w:rPr>
        <w:t>Officers</w:t>
      </w:r>
      <w:r w:rsidRPr="0066099E">
        <w:rPr>
          <w:b/>
          <w:bCs/>
        </w:rPr>
        <w:t>:</w:t>
      </w:r>
    </w:p>
    <w:p w:rsidR="00101A96" w:rsidRPr="00132931" w:rsidRDefault="00101A96" w:rsidP="00101A96">
      <w:pPr>
        <w:tabs>
          <w:tab w:val="left" w:pos="3969"/>
        </w:tabs>
        <w:ind w:left="567"/>
        <w:rPr>
          <w:rFonts w:cs="Calibri"/>
        </w:rPr>
      </w:pPr>
      <w:r w:rsidRPr="00132931">
        <w:rPr>
          <w:rFonts w:cs="Calibri"/>
        </w:rPr>
        <w:t xml:space="preserve">Mr Derek Madden </w:t>
      </w:r>
      <w:r w:rsidRPr="00132931">
        <w:rPr>
          <w:rFonts w:cs="Calibri"/>
        </w:rPr>
        <w:tab/>
      </w:r>
      <w:r w:rsidRPr="00132931">
        <w:rPr>
          <w:rFonts w:cs="Calibri"/>
        </w:rPr>
        <w:tab/>
        <w:t>Chief Executive Officer</w:t>
      </w:r>
    </w:p>
    <w:p w:rsidR="00132931" w:rsidRPr="00132931" w:rsidRDefault="00132931" w:rsidP="00132931">
      <w:pPr>
        <w:tabs>
          <w:tab w:val="left" w:pos="3969"/>
        </w:tabs>
        <w:ind w:left="567"/>
        <w:rPr>
          <w:rFonts w:cs="Calibri"/>
        </w:rPr>
      </w:pPr>
      <w:r w:rsidRPr="00132931">
        <w:rPr>
          <w:rFonts w:cs="Calibri"/>
        </w:rPr>
        <w:t>Ms Caroline Buisson</w:t>
      </w:r>
      <w:r w:rsidRPr="00132931">
        <w:rPr>
          <w:rFonts w:cs="Calibri"/>
        </w:rPr>
        <w:tab/>
        <w:t>General Manager Customer Care and Advocacy</w:t>
      </w:r>
    </w:p>
    <w:p w:rsidR="00101A96" w:rsidRPr="00132931" w:rsidRDefault="00101A96" w:rsidP="00101A96">
      <w:pPr>
        <w:tabs>
          <w:tab w:val="left" w:pos="3969"/>
        </w:tabs>
        <w:ind w:left="567"/>
        <w:rPr>
          <w:rFonts w:cs="Calibri"/>
        </w:rPr>
      </w:pPr>
      <w:r w:rsidRPr="00132931">
        <w:rPr>
          <w:rFonts w:cs="Calibri"/>
        </w:rPr>
        <w:t>Mr Phil Jeffrey</w:t>
      </w:r>
      <w:r w:rsidRPr="00132931">
        <w:rPr>
          <w:rFonts w:cs="Calibri"/>
        </w:rPr>
        <w:tab/>
        <w:t>General Manager Community Assets &amp; Infrastructure</w:t>
      </w:r>
    </w:p>
    <w:p w:rsidR="00132931" w:rsidRPr="00132931" w:rsidRDefault="00132931" w:rsidP="00132931">
      <w:pPr>
        <w:tabs>
          <w:tab w:val="left" w:pos="3969"/>
        </w:tabs>
        <w:ind w:left="567"/>
        <w:rPr>
          <w:rFonts w:cs="Calibri"/>
        </w:rPr>
      </w:pPr>
      <w:r w:rsidRPr="00132931">
        <w:rPr>
          <w:rFonts w:cs="Calibri"/>
        </w:rPr>
        <w:t>Ms Sharon McArthur</w:t>
      </w:r>
      <w:r w:rsidRPr="00132931">
        <w:rPr>
          <w:rFonts w:cs="Calibri"/>
        </w:rPr>
        <w:tab/>
        <w:t>Acting General Manager Community Strengthening</w:t>
      </w:r>
    </w:p>
    <w:p w:rsidR="00101A96" w:rsidRDefault="00101A96" w:rsidP="00101A96">
      <w:pPr>
        <w:tabs>
          <w:tab w:val="left" w:pos="3969"/>
        </w:tabs>
        <w:ind w:left="3969" w:hanging="3402"/>
      </w:pPr>
      <w:r w:rsidRPr="00132931">
        <w:rPr>
          <w:rFonts w:cs="Calibri"/>
        </w:rPr>
        <w:t>Mr Henry Bezuidenhout</w:t>
      </w:r>
      <w:r w:rsidRPr="00132931">
        <w:rPr>
          <w:rFonts w:cs="Calibri"/>
        </w:rPr>
        <w:tab/>
      </w:r>
      <w:r w:rsidRPr="00132931">
        <w:t>Executive Manager Community Planning &amp; Economic Development</w:t>
      </w:r>
    </w:p>
    <w:p w:rsidR="0064228B" w:rsidRDefault="00101A96" w:rsidP="00101A96">
      <w:pPr>
        <w:tabs>
          <w:tab w:val="left" w:pos="3969"/>
        </w:tabs>
        <w:ind w:left="567"/>
        <w:rPr>
          <w:rFonts w:cs="Calibri"/>
        </w:rPr>
      </w:pPr>
      <w:r w:rsidRPr="00132931">
        <w:rPr>
          <w:rFonts w:cs="Calibri"/>
        </w:rPr>
        <w:t>Ms Yvonne Hansen</w:t>
      </w:r>
      <w:r w:rsidRPr="00132931">
        <w:rPr>
          <w:rFonts w:cs="Calibri"/>
        </w:rPr>
        <w:tab/>
      </w:r>
      <w:r w:rsidRPr="00132931">
        <w:rPr>
          <w:rFonts w:cs="Calibri"/>
        </w:rPr>
        <w:tab/>
        <w:t>Manager Governance, Risk &amp; Corporate Planning</w:t>
      </w:r>
    </w:p>
    <w:bookmarkStart w:id="10" w:name="PDF1_Apologies"/>
    <w:p w:rsidR="0064228B" w:rsidRDefault="0064228B" w:rsidP="00101A9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11" w:name="_Toc47605973"/>
      <w:r>
        <w:rPr>
          <w:noProof/>
        </w:rPr>
        <w:t>5</w:t>
      </w:r>
      <w:r>
        <w:rPr>
          <w:noProof/>
        </w:rPr>
        <w:fldChar w:fldCharType="end"/>
      </w:r>
      <w:r w:rsidR="00101A96">
        <w:rPr>
          <w:noProof/>
        </w:rPr>
        <w:t>.</w:t>
      </w:r>
      <w:r w:rsidRPr="0056606E">
        <w:rPr>
          <w:noProof/>
        </w:rPr>
        <w:tab/>
      </w:r>
      <w:r>
        <w:rPr>
          <w:noProof/>
        </w:rPr>
        <w:t>Apologies</w:t>
      </w:r>
      <w:bookmarkEnd w:id="10"/>
      <w:bookmarkEnd w:id="11"/>
      <w:r>
        <w:rPr>
          <w:noProof/>
        </w:rPr>
        <w:t xml:space="preserve"> </w:t>
      </w:r>
    </w:p>
    <w:p w:rsidR="0064228B" w:rsidRPr="0064228B" w:rsidRDefault="0064228B" w:rsidP="00101A96">
      <w:pPr>
        <w:ind w:left="567"/>
      </w:pPr>
      <w:r w:rsidRPr="0064228B">
        <w:rPr>
          <w:rFonts w:cs="Calibri"/>
        </w:rPr>
        <w:t>Nil</w:t>
      </w:r>
      <w:r w:rsidR="00101A96">
        <w:rPr>
          <w:rFonts w:cs="Calibri"/>
        </w:rPr>
        <w:t>.</w:t>
      </w:r>
    </w:p>
    <w:p w:rsidR="00132931" w:rsidRDefault="00132931">
      <w:pPr>
        <w:spacing w:after="200" w:line="276" w:lineRule="auto"/>
        <w:jc w:val="left"/>
        <w:rPr>
          <w:b/>
          <w:caps/>
          <w:noProof/>
        </w:rPr>
      </w:pPr>
      <w:bookmarkStart w:id="12" w:name="PDF1_ConfMins"/>
      <w:r>
        <w:rPr>
          <w:noProof/>
        </w:rPr>
        <w:br w:type="page"/>
      </w:r>
    </w:p>
    <w:p w:rsidR="0064228B" w:rsidRDefault="0064228B" w:rsidP="00101A96">
      <w:pPr>
        <w:pStyle w:val="ICTOC1MINS"/>
        <w:tabs>
          <w:tab w:val="clear" w:pos="851"/>
          <w:tab w:val="left" w:pos="567"/>
        </w:tabs>
        <w:ind w:left="567" w:hanging="567"/>
        <w:rPr>
          <w:noProof/>
        </w:rPr>
      </w:pPr>
      <w:r>
        <w:rPr>
          <w:noProof/>
        </w:rPr>
        <w:lastRenderedPageBreak/>
        <w:fldChar w:fldCharType="begin"/>
      </w:r>
      <w:r>
        <w:rPr>
          <w:noProof/>
        </w:rPr>
        <w:instrText xml:space="preserve"> SEQ SeqList \* CHARFORMAT </w:instrText>
      </w:r>
      <w:r>
        <w:rPr>
          <w:noProof/>
        </w:rPr>
        <w:fldChar w:fldCharType="separate"/>
      </w:r>
      <w:bookmarkStart w:id="13" w:name="_Toc47605974"/>
      <w:r>
        <w:rPr>
          <w:noProof/>
        </w:rPr>
        <w:t>6</w:t>
      </w:r>
      <w:r>
        <w:rPr>
          <w:noProof/>
        </w:rPr>
        <w:fldChar w:fldCharType="end"/>
      </w:r>
      <w:r w:rsidR="00101A96">
        <w:rPr>
          <w:noProof/>
        </w:rPr>
        <w:t>.</w:t>
      </w:r>
      <w:r w:rsidRPr="0056606E">
        <w:rPr>
          <w:noProof/>
        </w:rPr>
        <w:tab/>
        <w:t>Confirmation of Minutes</w:t>
      </w:r>
      <w:bookmarkEnd w:id="12"/>
      <w:bookmarkEnd w:id="13"/>
    </w:p>
    <w:tbl>
      <w:tblPr>
        <w:tblW w:w="5000" w:type="pct"/>
        <w:tblBorders>
          <w:bottom w:val="single" w:sz="6" w:space="0" w:color="auto"/>
        </w:tblBorders>
        <w:tblLayout w:type="fixed"/>
        <w:tblLook w:val="0000" w:firstRow="0" w:lastRow="0" w:firstColumn="0" w:lastColumn="0" w:noHBand="0" w:noVBand="0"/>
      </w:tblPr>
      <w:tblGrid>
        <w:gridCol w:w="9855"/>
      </w:tblGrid>
      <w:tr w:rsidR="0064228B" w:rsidTr="0064228B">
        <w:tc>
          <w:tcPr>
            <w:tcW w:w="5000" w:type="pct"/>
            <w:shd w:val="clear" w:color="auto" w:fill="auto"/>
          </w:tcPr>
          <w:p w:rsidR="0064228B" w:rsidRDefault="00D85E69" w:rsidP="00433FE4">
            <w:pPr>
              <w:spacing w:before="240"/>
              <w:ind w:left="567"/>
              <w:jc w:val="left"/>
              <w:rPr>
                <w:rFonts w:cs="Calibri"/>
                <w:b/>
                <w:caps/>
              </w:rPr>
            </w:pPr>
            <w:bookmarkStart w:id="14" w:name="PDF2_ReportName_N_1"/>
            <w:bookmarkStart w:id="15" w:name="PDF2_Recommendations_N_1"/>
            <w:bookmarkStart w:id="16" w:name="MoverSeconder_N_1"/>
            <w:bookmarkEnd w:id="14"/>
            <w:bookmarkEnd w:id="15"/>
            <w:r w:rsidRPr="00D85E69">
              <w:rPr>
                <w:rFonts w:cs="Calibri"/>
                <w:b/>
                <w:caps/>
              </w:rPr>
              <w:t xml:space="preserve">Resolution  </w:t>
            </w:r>
          </w:p>
          <w:p w:rsidR="00D85E69" w:rsidRDefault="00D85E69" w:rsidP="00433FE4">
            <w:pPr>
              <w:tabs>
                <w:tab w:val="left" w:pos="1134"/>
              </w:tabs>
              <w:spacing w:after="0"/>
              <w:ind w:left="567"/>
              <w:jc w:val="left"/>
              <w:rPr>
                <w:rFonts w:cs="Calibri"/>
              </w:rPr>
            </w:pPr>
            <w:r w:rsidRPr="006C65F3">
              <w:rPr>
                <w:rFonts w:cs="Calibri"/>
                <w:b/>
              </w:rPr>
              <w:t>Moved:</w:t>
            </w:r>
            <w:r w:rsidRPr="00D85E69">
              <w:rPr>
                <w:rFonts w:cs="Calibri"/>
              </w:rPr>
              <w:tab/>
              <w:t>Cr John Keogh</w:t>
            </w:r>
          </w:p>
          <w:p w:rsidR="00D85E69" w:rsidRPr="00D85E69" w:rsidRDefault="00D85E69" w:rsidP="00433FE4">
            <w:pPr>
              <w:tabs>
                <w:tab w:val="left" w:pos="1134"/>
              </w:tabs>
              <w:ind w:left="567"/>
              <w:jc w:val="left"/>
            </w:pPr>
            <w:r w:rsidRPr="006C65F3">
              <w:rPr>
                <w:rFonts w:cs="Calibri"/>
                <w:b/>
              </w:rPr>
              <w:t>Seconded:</w:t>
            </w:r>
            <w:r w:rsidRPr="00D85E69">
              <w:rPr>
                <w:rFonts w:cs="Calibri"/>
              </w:rPr>
              <w:tab/>
              <w:t>Cr Tom Sullivan</w:t>
            </w:r>
            <w:bookmarkEnd w:id="16"/>
          </w:p>
          <w:p w:rsidR="0064228B" w:rsidRDefault="0064228B" w:rsidP="00433FE4">
            <w:pPr>
              <w:ind w:left="567"/>
              <w:rPr>
                <w:rFonts w:cs="Calibri"/>
              </w:rPr>
            </w:pPr>
            <w:r w:rsidRPr="0064228B">
              <w:rPr>
                <w:rFonts w:cs="Calibri"/>
              </w:rPr>
              <w:t>That the minutes of the Ordinary Council Meeting held on Wednesday 1 July 2020 and the Special Council Meeting held on Wednesday 15 July 2020 be confirmed.</w:t>
            </w:r>
          </w:p>
          <w:p w:rsidR="0064228B" w:rsidRPr="0064228B" w:rsidRDefault="00D85E69" w:rsidP="00D85E69">
            <w:pPr>
              <w:spacing w:after="0"/>
              <w:jc w:val="right"/>
            </w:pPr>
            <w:bookmarkStart w:id="17" w:name="Carried_N_1"/>
            <w:r w:rsidRPr="00D85E69">
              <w:rPr>
                <w:rFonts w:cs="Calibri"/>
                <w:b/>
                <w:caps/>
              </w:rPr>
              <w:t>Carried</w:t>
            </w:r>
            <w:bookmarkEnd w:id="17"/>
          </w:p>
        </w:tc>
      </w:tr>
    </w:tbl>
    <w:p w:rsidR="0064228B" w:rsidRPr="0056606E" w:rsidRDefault="0064228B" w:rsidP="0064228B">
      <w:pPr>
        <w:spacing w:after="0"/>
      </w:pPr>
      <w:r w:rsidRPr="0064228B">
        <w:t xml:space="preserve"> </w:t>
      </w:r>
    </w:p>
    <w:bookmarkStart w:id="18" w:name="PDF1_DisclosureOfConflicts"/>
    <w:p w:rsidR="0064228B" w:rsidRDefault="0064228B" w:rsidP="00101A9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19" w:name="_Toc47605975"/>
      <w:r>
        <w:rPr>
          <w:noProof/>
        </w:rPr>
        <w:t>7</w:t>
      </w:r>
      <w:r>
        <w:rPr>
          <w:noProof/>
        </w:rPr>
        <w:fldChar w:fldCharType="end"/>
      </w:r>
      <w:r w:rsidR="00101A96">
        <w:rPr>
          <w:noProof/>
        </w:rPr>
        <w:t>.</w:t>
      </w:r>
      <w:r w:rsidRPr="0056606E">
        <w:rPr>
          <w:noProof/>
        </w:rPr>
        <w:tab/>
      </w:r>
      <w:r>
        <w:rPr>
          <w:noProof/>
        </w:rPr>
        <w:t>Disclosure of Conflicts of Interest</w:t>
      </w:r>
      <w:bookmarkEnd w:id="18"/>
      <w:bookmarkEnd w:id="19"/>
    </w:p>
    <w:p w:rsidR="0064228B" w:rsidRDefault="00101A96" w:rsidP="00101A96">
      <w:pPr>
        <w:pStyle w:val="ICBulletList1"/>
        <w:numPr>
          <w:ilvl w:val="0"/>
          <w:numId w:val="0"/>
        </w:numPr>
        <w:ind w:left="567"/>
        <w:rPr>
          <w:noProof/>
        </w:rPr>
      </w:pPr>
      <w:r>
        <w:rPr>
          <w:noProof/>
        </w:rPr>
        <w:t>Nil.</w:t>
      </w:r>
    </w:p>
    <w:bookmarkStart w:id="20" w:name="PDF1_PublicQuestionTime"/>
    <w:p w:rsidR="0064228B" w:rsidRDefault="0064228B" w:rsidP="00101A9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21" w:name="_Toc47605976"/>
      <w:r>
        <w:rPr>
          <w:noProof/>
        </w:rPr>
        <w:t>8</w:t>
      </w:r>
      <w:r>
        <w:rPr>
          <w:noProof/>
        </w:rPr>
        <w:fldChar w:fldCharType="end"/>
      </w:r>
      <w:r w:rsidR="00101A96">
        <w:rPr>
          <w:noProof/>
        </w:rPr>
        <w:t>.</w:t>
      </w:r>
      <w:r w:rsidRPr="0056606E">
        <w:rPr>
          <w:noProof/>
        </w:rPr>
        <w:tab/>
      </w:r>
      <w:r>
        <w:rPr>
          <w:noProof/>
        </w:rPr>
        <w:t>Public Question Time</w:t>
      </w:r>
      <w:bookmarkEnd w:id="20"/>
      <w:bookmarkEnd w:id="21"/>
    </w:p>
    <w:p w:rsidR="0064228B" w:rsidRDefault="00101A96" w:rsidP="00101A96">
      <w:pPr>
        <w:ind w:left="567"/>
        <w:rPr>
          <w:noProof/>
        </w:rPr>
      </w:pPr>
      <w:r>
        <w:rPr>
          <w:noProof/>
        </w:rPr>
        <w:t>Nil.</w:t>
      </w:r>
    </w:p>
    <w:bookmarkStart w:id="22" w:name="PDF1_Petitions"/>
    <w:p w:rsidR="0064228B" w:rsidRDefault="0064228B" w:rsidP="00101A9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23" w:name="_Toc47605977"/>
      <w:r>
        <w:rPr>
          <w:noProof/>
        </w:rPr>
        <w:t>9</w:t>
      </w:r>
      <w:r>
        <w:rPr>
          <w:noProof/>
        </w:rPr>
        <w:fldChar w:fldCharType="end"/>
      </w:r>
      <w:r w:rsidR="00101A96">
        <w:rPr>
          <w:noProof/>
        </w:rPr>
        <w:t>.</w:t>
      </w:r>
      <w:r>
        <w:rPr>
          <w:noProof/>
        </w:rPr>
        <w:tab/>
        <w:t>Petitions</w:t>
      </w:r>
      <w:bookmarkEnd w:id="22"/>
      <w:bookmarkEnd w:id="23"/>
    </w:p>
    <w:p w:rsidR="0064228B" w:rsidRDefault="0064228B" w:rsidP="00101A96">
      <w:pPr>
        <w:pStyle w:val="ICTOC3MINS"/>
        <w:ind w:left="567"/>
        <w:rPr>
          <w:noProof/>
        </w:rPr>
      </w:pPr>
      <w:bookmarkStart w:id="24" w:name="_Toc47521144"/>
      <w:bookmarkStart w:id="25" w:name="_Toc47605978"/>
      <w:r w:rsidRPr="0064228B">
        <w:rPr>
          <w:rFonts w:cs="Calibri"/>
          <w:noProof/>
        </w:rPr>
        <w:t>Nil</w:t>
      </w:r>
      <w:bookmarkEnd w:id="24"/>
      <w:r w:rsidR="00101A96">
        <w:rPr>
          <w:rFonts w:cs="Calibri"/>
          <w:noProof/>
        </w:rPr>
        <w:t>.</w:t>
      </w:r>
      <w:bookmarkEnd w:id="25"/>
      <w:r w:rsidRPr="0064228B">
        <w:rPr>
          <w:noProof/>
        </w:rPr>
        <w:t xml:space="preserve">  </w:t>
      </w:r>
    </w:p>
    <w:bookmarkStart w:id="26" w:name="PDF1_Presentations"/>
    <w:p w:rsidR="0064228B" w:rsidRDefault="0064228B" w:rsidP="00101A9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27" w:name="_Toc47605979"/>
      <w:r>
        <w:rPr>
          <w:noProof/>
        </w:rPr>
        <w:t>10</w:t>
      </w:r>
      <w:r>
        <w:rPr>
          <w:noProof/>
        </w:rPr>
        <w:fldChar w:fldCharType="end"/>
      </w:r>
      <w:r w:rsidR="00101A96">
        <w:rPr>
          <w:noProof/>
        </w:rPr>
        <w:t>.</w:t>
      </w:r>
      <w:r w:rsidRPr="0056606E">
        <w:rPr>
          <w:noProof/>
        </w:rPr>
        <w:tab/>
      </w:r>
      <w:r>
        <w:rPr>
          <w:noProof/>
        </w:rPr>
        <w:t>Presentations/Deputations</w:t>
      </w:r>
      <w:bookmarkEnd w:id="26"/>
      <w:bookmarkEnd w:id="27"/>
      <w:r>
        <w:rPr>
          <w:noProof/>
        </w:rPr>
        <w:t xml:space="preserve"> </w:t>
      </w:r>
    </w:p>
    <w:p w:rsidR="00101A96" w:rsidRDefault="00101A96" w:rsidP="00101A96">
      <w:pPr>
        <w:pStyle w:val="ICTOC3MINS"/>
        <w:ind w:left="567"/>
        <w:rPr>
          <w:noProof/>
        </w:rPr>
      </w:pPr>
      <w:bookmarkStart w:id="28" w:name="_Toc47605980"/>
      <w:r w:rsidRPr="0064228B">
        <w:rPr>
          <w:rFonts w:cs="Calibri"/>
          <w:noProof/>
        </w:rPr>
        <w:t>Nil</w:t>
      </w:r>
      <w:r>
        <w:rPr>
          <w:rFonts w:cs="Calibri"/>
          <w:noProof/>
        </w:rPr>
        <w:t>.</w:t>
      </w:r>
      <w:bookmarkEnd w:id="28"/>
      <w:r w:rsidRPr="0064228B">
        <w:rPr>
          <w:noProof/>
        </w:rPr>
        <w:t xml:space="preserve">  </w:t>
      </w:r>
    </w:p>
    <w:bookmarkStart w:id="29" w:name="PDF1_ChiefExecutive"/>
    <w:p w:rsidR="0064228B" w:rsidRDefault="0064228B" w:rsidP="00101A9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30" w:name="_Toc47605981"/>
      <w:r>
        <w:rPr>
          <w:noProof/>
        </w:rPr>
        <w:t>11</w:t>
      </w:r>
      <w:r>
        <w:rPr>
          <w:noProof/>
        </w:rPr>
        <w:fldChar w:fldCharType="end"/>
      </w:r>
      <w:r w:rsidR="00101A96">
        <w:rPr>
          <w:noProof/>
        </w:rPr>
        <w:t>.</w:t>
      </w:r>
      <w:r>
        <w:rPr>
          <w:noProof/>
        </w:rPr>
        <w:tab/>
        <w:t>Chief Executive Officer Reports</w:t>
      </w:r>
      <w:bookmarkEnd w:id="29"/>
      <w:bookmarkEnd w:id="30"/>
    </w:p>
    <w:p w:rsidR="0064228B" w:rsidRDefault="0064228B" w:rsidP="00101A96">
      <w:pPr>
        <w:pStyle w:val="ICTOC3MINS"/>
        <w:ind w:left="567"/>
        <w:rPr>
          <w:noProof/>
        </w:rPr>
      </w:pPr>
      <w:bookmarkStart w:id="31" w:name="_Toc47521147"/>
      <w:bookmarkStart w:id="32" w:name="_Toc47605982"/>
      <w:r w:rsidRPr="0064228B">
        <w:rPr>
          <w:rFonts w:cs="Calibri"/>
          <w:noProof/>
        </w:rPr>
        <w:t>Nil</w:t>
      </w:r>
      <w:bookmarkEnd w:id="31"/>
      <w:r w:rsidR="00101A96">
        <w:rPr>
          <w:rFonts w:cs="Calibri"/>
          <w:noProof/>
        </w:rPr>
        <w:t>.</w:t>
      </w:r>
      <w:bookmarkEnd w:id="32"/>
      <w:r w:rsidRPr="0064228B">
        <w:rPr>
          <w:noProof/>
        </w:rPr>
        <w:t xml:space="preserve"> </w:t>
      </w:r>
    </w:p>
    <w:bookmarkStart w:id="33" w:name="PDF1_CommunityPlanningEconDev"/>
    <w:p w:rsidR="0064228B" w:rsidRDefault="0064228B" w:rsidP="00101A9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34" w:name="_Toc47605983"/>
      <w:r>
        <w:rPr>
          <w:noProof/>
        </w:rPr>
        <w:t>12</w:t>
      </w:r>
      <w:r>
        <w:rPr>
          <w:noProof/>
        </w:rPr>
        <w:fldChar w:fldCharType="end"/>
      </w:r>
      <w:r w:rsidR="00101A96">
        <w:rPr>
          <w:noProof/>
        </w:rPr>
        <w:t>.</w:t>
      </w:r>
      <w:r>
        <w:rPr>
          <w:noProof/>
        </w:rPr>
        <w:tab/>
        <w:t>Community Planning and Economic Development Reports</w:t>
      </w:r>
      <w:bookmarkEnd w:id="33"/>
      <w:bookmarkEnd w:id="34"/>
    </w:p>
    <w:p w:rsidR="00101A96" w:rsidRDefault="00101A96" w:rsidP="00101A96">
      <w:pPr>
        <w:pStyle w:val="ICTOC3MINS"/>
        <w:ind w:left="567"/>
        <w:rPr>
          <w:noProof/>
        </w:rPr>
      </w:pPr>
      <w:bookmarkStart w:id="35" w:name="_Toc47605984"/>
      <w:r w:rsidRPr="0064228B">
        <w:rPr>
          <w:rFonts w:cs="Calibri"/>
          <w:noProof/>
        </w:rPr>
        <w:t>Nil</w:t>
      </w:r>
      <w:r>
        <w:rPr>
          <w:rFonts w:cs="Calibri"/>
          <w:noProof/>
        </w:rPr>
        <w:t>.</w:t>
      </w:r>
      <w:bookmarkEnd w:id="35"/>
      <w:r w:rsidRPr="0064228B">
        <w:rPr>
          <w:noProof/>
        </w:rPr>
        <w:t xml:space="preserve">  </w:t>
      </w:r>
    </w:p>
    <w:bookmarkStart w:id="36" w:name="PDF1_CommunityStrengthening"/>
    <w:p w:rsidR="0064228B" w:rsidRDefault="0064228B" w:rsidP="00101A96">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37" w:name="_Toc47605985"/>
      <w:r>
        <w:rPr>
          <w:noProof/>
        </w:rPr>
        <w:t>13</w:t>
      </w:r>
      <w:r>
        <w:rPr>
          <w:noProof/>
        </w:rPr>
        <w:fldChar w:fldCharType="end"/>
      </w:r>
      <w:r w:rsidR="00101A96">
        <w:rPr>
          <w:noProof/>
        </w:rPr>
        <w:t>.</w:t>
      </w:r>
      <w:r>
        <w:rPr>
          <w:noProof/>
        </w:rPr>
        <w:tab/>
        <w:t>Community Strengthening Reports</w:t>
      </w:r>
      <w:bookmarkEnd w:id="36"/>
      <w:bookmarkEnd w:id="37"/>
    </w:p>
    <w:p w:rsidR="00101A96" w:rsidRDefault="00101A96" w:rsidP="00101A96">
      <w:pPr>
        <w:pStyle w:val="ICTOC3MINS"/>
        <w:ind w:left="567"/>
        <w:rPr>
          <w:noProof/>
        </w:rPr>
      </w:pPr>
      <w:bookmarkStart w:id="38" w:name="_Toc47605986"/>
      <w:r w:rsidRPr="0064228B">
        <w:rPr>
          <w:rFonts w:cs="Calibri"/>
          <w:noProof/>
        </w:rPr>
        <w:t>Nil</w:t>
      </w:r>
      <w:r>
        <w:rPr>
          <w:rFonts w:cs="Calibri"/>
          <w:noProof/>
        </w:rPr>
        <w:t>.</w:t>
      </w:r>
      <w:bookmarkEnd w:id="38"/>
      <w:r w:rsidRPr="0064228B">
        <w:rPr>
          <w:noProof/>
        </w:rPr>
        <w:t xml:space="preserve">  </w:t>
      </w:r>
    </w:p>
    <w:p w:rsidR="0064228B" w:rsidRDefault="0064228B" w:rsidP="0064228B">
      <w:pPr>
        <w:pStyle w:val="ICTOC1MINS"/>
        <w:rPr>
          <w:noProof/>
        </w:rPr>
        <w:sectPr w:rsidR="0064228B" w:rsidSect="00132931">
          <w:headerReference w:type="even" r:id="rId21"/>
          <w:headerReference w:type="default" r:id="rId22"/>
          <w:footerReference w:type="even" r:id="rId23"/>
          <w:footerReference w:type="default" r:id="rId24"/>
          <w:headerReference w:type="first" r:id="rId25"/>
          <w:footerReference w:type="first" r:id="rId26"/>
          <w:pgSz w:w="11907" w:h="16839" w:code="9"/>
          <w:pgMar w:top="757" w:right="1134" w:bottom="1134" w:left="1134" w:header="567" w:footer="567" w:gutter="0"/>
          <w:cols w:space="720"/>
          <w:formProt w:val="0"/>
          <w:docGrid w:linePitch="326"/>
        </w:sectPr>
      </w:pPr>
    </w:p>
    <w:bookmarkStart w:id="39" w:name="PDF1_CustomerCare"/>
    <w:p w:rsidR="0064228B" w:rsidRDefault="0064228B" w:rsidP="00101A96">
      <w:pPr>
        <w:pStyle w:val="ICTOC1MINS"/>
        <w:tabs>
          <w:tab w:val="clear" w:pos="851"/>
          <w:tab w:val="left" w:pos="567"/>
        </w:tabs>
        <w:ind w:left="567" w:hanging="567"/>
        <w:rPr>
          <w:noProof/>
        </w:rPr>
      </w:pPr>
      <w:r>
        <w:rPr>
          <w:noProof/>
        </w:rPr>
        <w:lastRenderedPageBreak/>
        <w:fldChar w:fldCharType="begin"/>
      </w:r>
      <w:r>
        <w:rPr>
          <w:noProof/>
        </w:rPr>
        <w:instrText xml:space="preserve"> SEQ SeqList \* Charformat </w:instrText>
      </w:r>
      <w:r>
        <w:rPr>
          <w:noProof/>
        </w:rPr>
        <w:fldChar w:fldCharType="separate"/>
      </w:r>
      <w:bookmarkStart w:id="40" w:name="_Toc47605987"/>
      <w:r>
        <w:rPr>
          <w:noProof/>
        </w:rPr>
        <w:t>14</w:t>
      </w:r>
      <w:r>
        <w:rPr>
          <w:noProof/>
        </w:rPr>
        <w:fldChar w:fldCharType="end"/>
      </w:r>
      <w:r w:rsidR="00946C6D">
        <w:rPr>
          <w:noProof/>
        </w:rPr>
        <w:t>.</w:t>
      </w:r>
      <w:r>
        <w:rPr>
          <w:noProof/>
        </w:rPr>
        <w:tab/>
        <w:t>Customer Care and Advocacy Reports</w:t>
      </w:r>
      <w:bookmarkEnd w:id="39"/>
      <w:bookmarkEnd w:id="40"/>
    </w:p>
    <w:p w:rsidR="0064228B" w:rsidRDefault="0064228B" w:rsidP="00C961D5">
      <w:pPr>
        <w:pStyle w:val="ICTOC2MINS"/>
        <w:tabs>
          <w:tab w:val="left" w:pos="1985"/>
        </w:tabs>
      </w:pPr>
      <w:bookmarkStart w:id="41" w:name="PDF2_ReportName_9544"/>
      <w:bookmarkStart w:id="42" w:name="_Toc47605988"/>
      <w:bookmarkEnd w:id="41"/>
      <w:r>
        <w:t>14.1</w:t>
      </w:r>
      <w:r>
        <w:tab/>
      </w:r>
      <w:r w:rsidR="00C961D5">
        <w:tab/>
      </w:r>
      <w:r>
        <w:t>Public Transparency Policy</w:t>
      </w:r>
      <w:bookmarkEnd w:id="42"/>
    </w:p>
    <w:p w:rsidR="0064228B" w:rsidRDefault="0064228B" w:rsidP="00C961D5">
      <w:pPr>
        <w:tabs>
          <w:tab w:val="left" w:pos="1985"/>
        </w:tabs>
        <w:ind w:left="1985" w:hanging="1985"/>
        <w:rPr>
          <w:b/>
          <w:szCs w:val="24"/>
        </w:rPr>
      </w:pPr>
      <w:r w:rsidRPr="00C52EA9">
        <w:rPr>
          <w:b/>
          <w:szCs w:val="24"/>
        </w:rPr>
        <w:t>Author:</w:t>
      </w:r>
      <w:r w:rsidRPr="00C52EA9">
        <w:rPr>
          <w:b/>
          <w:szCs w:val="24"/>
        </w:rPr>
        <w:tab/>
      </w:r>
      <w:r>
        <w:rPr>
          <w:b/>
          <w:szCs w:val="24"/>
        </w:rPr>
        <w:t>Troy Delia</w:t>
      </w:r>
      <w:r w:rsidRPr="00C52EA9">
        <w:rPr>
          <w:b/>
          <w:szCs w:val="24"/>
        </w:rPr>
        <w:t xml:space="preserve">, </w:t>
      </w:r>
      <w:r>
        <w:rPr>
          <w:b/>
          <w:szCs w:val="24"/>
        </w:rPr>
        <w:t>Governance Project Officer</w:t>
      </w:r>
    </w:p>
    <w:p w:rsidR="0064228B" w:rsidRPr="00C52EA9" w:rsidRDefault="0064228B" w:rsidP="00C961D5">
      <w:pPr>
        <w:tabs>
          <w:tab w:val="left" w:pos="1985"/>
        </w:tabs>
        <w:ind w:left="1985" w:hanging="1985"/>
        <w:rPr>
          <w:b/>
          <w:szCs w:val="24"/>
        </w:rPr>
      </w:pPr>
      <w:r>
        <w:rPr>
          <w:b/>
          <w:szCs w:val="24"/>
        </w:rPr>
        <w:t>Authoriser</w:t>
      </w:r>
      <w:r w:rsidRPr="00C52EA9">
        <w:rPr>
          <w:b/>
          <w:szCs w:val="24"/>
        </w:rPr>
        <w:t>:</w:t>
      </w:r>
      <w:r w:rsidRPr="00C52EA9">
        <w:rPr>
          <w:b/>
          <w:szCs w:val="24"/>
        </w:rPr>
        <w:tab/>
      </w:r>
      <w:r w:rsidRPr="00591F17">
        <w:rPr>
          <w:rFonts w:cs="Calibri"/>
          <w:b/>
          <w:szCs w:val="24"/>
        </w:rPr>
        <w:t>Caroline Buisson, General Manager Customer Care &amp; Advocacy</w:t>
      </w:r>
      <w:r>
        <w:rPr>
          <w:b/>
          <w:szCs w:val="24"/>
        </w:rPr>
        <w:t xml:space="preserve"> </w:t>
      </w:r>
    </w:p>
    <w:p w:rsidR="0064228B" w:rsidRPr="00C52EA9" w:rsidRDefault="0064228B" w:rsidP="00C961D5">
      <w:pPr>
        <w:tabs>
          <w:tab w:val="left" w:pos="1985"/>
        </w:tabs>
        <w:spacing w:before="120" w:after="0"/>
        <w:ind w:left="2551" w:hanging="2551"/>
        <w:rPr>
          <w:b/>
          <w:szCs w:val="24"/>
        </w:rPr>
      </w:pPr>
      <w:bookmarkStart w:id="43" w:name="PDF2_Attachments"/>
      <w:bookmarkStart w:id="44" w:name="PDF2_Attachments_9544"/>
      <w:r w:rsidRPr="00C52EA9">
        <w:rPr>
          <w:b/>
          <w:szCs w:val="24"/>
        </w:rPr>
        <w:t>Attachments:</w:t>
      </w:r>
      <w:r w:rsidRPr="00C52EA9">
        <w:rPr>
          <w:b/>
          <w:szCs w:val="24"/>
        </w:rPr>
        <w:tab/>
      </w:r>
      <w:r w:rsidRPr="00265A63">
        <w:rPr>
          <w:rFonts w:cs="Calibri"/>
          <w:b/>
          <w:szCs w:val="24"/>
        </w:rPr>
        <w:t>1.</w:t>
      </w:r>
      <w:r w:rsidRPr="00265A63">
        <w:rPr>
          <w:rFonts w:cs="Calibri"/>
          <w:b/>
          <w:szCs w:val="24"/>
        </w:rPr>
        <w:tab/>
        <w:t xml:space="preserve">Public Transparency Policy 2020 (under separate cover) </w:t>
      </w:r>
      <w:bookmarkStart w:id="45" w:name="PDFA_Attachment_1"/>
      <w:bookmarkStart w:id="46" w:name="PDFA_9544_1"/>
      <w:r w:rsidRPr="00265A63">
        <w:rPr>
          <w:rFonts w:cs="Calibri"/>
          <w:b/>
          <w:szCs w:val="24"/>
        </w:rPr>
        <w:t xml:space="preserve"> </w:t>
      </w:r>
      <w:bookmarkEnd w:id="45"/>
      <w:bookmarkEnd w:id="46"/>
      <w:r>
        <w:rPr>
          <w:b/>
          <w:szCs w:val="24"/>
        </w:rPr>
        <w:t xml:space="preserve"> </w:t>
      </w:r>
      <w:bookmarkEnd w:id="43"/>
      <w:bookmarkEnd w:id="44"/>
    </w:p>
    <w:p w:rsidR="0064228B" w:rsidRDefault="0064228B" w:rsidP="0064228B">
      <w:pPr>
        <w:tabs>
          <w:tab w:val="left" w:pos="2268"/>
        </w:tabs>
        <w:spacing w:after="0"/>
        <w:rPr>
          <w:szCs w:val="24"/>
        </w:rPr>
      </w:pPr>
      <w:r w:rsidRPr="00612D6E">
        <w:rPr>
          <w:szCs w:val="24"/>
        </w:rPr>
        <w:t xml:space="preserve"> </w:t>
      </w:r>
    </w:p>
    <w:p w:rsidR="0064228B" w:rsidRDefault="0064228B" w:rsidP="0064228B">
      <w:pPr>
        <w:pStyle w:val="ICHeading3"/>
      </w:pPr>
      <w:r>
        <w:t>Purpose</w:t>
      </w:r>
    </w:p>
    <w:p w:rsidR="0064228B" w:rsidRDefault="0064228B" w:rsidP="0064228B">
      <w:r>
        <w:t xml:space="preserve">Council is required to have a Public Transparency Policy (“the policy”) in place to explain how it will give effect to the public transparency principles contained in the recently proclaimed </w:t>
      </w:r>
      <w:r w:rsidRPr="00F52AC1">
        <w:rPr>
          <w:i/>
        </w:rPr>
        <w:t>Local Government Act 2020</w:t>
      </w:r>
      <w:r>
        <w:t>.  This report is presented to Council to consider the adoption of a Public Transparency Policy.</w:t>
      </w:r>
    </w:p>
    <w:p w:rsidR="0064228B" w:rsidRDefault="0064228B" w:rsidP="0064228B">
      <w:pPr>
        <w:pStyle w:val="ICHeading3"/>
      </w:pPr>
      <w:r>
        <w:t>Executive Summary</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 xml:space="preserve">The policy as presented, provides the community with information about the ways in which information will be made publicly available, what information will be publicly available and how Council will be transparent in its decision-making processes. </w:t>
      </w:r>
    </w:p>
    <w:p w:rsidR="0064228B" w:rsidRPr="00862BFF" w:rsidRDefault="0064228B" w:rsidP="0064228B">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policy also specifies the types of information that are confidential and not available to the public and why the information is confidential.</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 xml:space="preserve">It is recommended that Council adopts the Public Transparency Policy as attached to this report, in order to comply with the requirements of section 57 of the </w:t>
      </w:r>
      <w:r w:rsidRPr="00A910A0">
        <w:rPr>
          <w:i/>
        </w:rPr>
        <w:t>Local Government Act 2020</w:t>
      </w:r>
      <w:r>
        <w:rPr>
          <w:i/>
        </w:rPr>
        <w:t>,</w:t>
      </w:r>
      <w:r>
        <w:t xml:space="preserve"> by 1 September 2020.</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4228B" w:rsidTr="0064228B">
        <w:tc>
          <w:tcPr>
            <w:tcW w:w="9855" w:type="dxa"/>
          </w:tcPr>
          <w:p w:rsidR="0064228B" w:rsidRDefault="00433FE4" w:rsidP="00433FE4">
            <w:pPr>
              <w:pStyle w:val="ICHeading3"/>
              <w:keepNext w:val="0"/>
              <w:rPr>
                <w:rFonts w:cs="Calibri"/>
              </w:rPr>
            </w:pPr>
            <w:bookmarkStart w:id="47" w:name="PDF2_Recommendations_9544"/>
            <w:bookmarkStart w:id="48" w:name="MoverSeconder_9544"/>
            <w:bookmarkEnd w:id="47"/>
            <w:r w:rsidRPr="00433FE4">
              <w:rPr>
                <w:rFonts w:cs="Calibri"/>
              </w:rPr>
              <w:t xml:space="preserve">Resolution  </w:t>
            </w:r>
          </w:p>
          <w:p w:rsidR="00433FE4" w:rsidRDefault="00433FE4" w:rsidP="00433FE4">
            <w:pPr>
              <w:tabs>
                <w:tab w:val="left" w:pos="1134"/>
              </w:tabs>
              <w:spacing w:after="0"/>
              <w:jc w:val="left"/>
              <w:rPr>
                <w:rFonts w:cs="Calibri"/>
              </w:rPr>
            </w:pPr>
            <w:r w:rsidRPr="00433FE4">
              <w:rPr>
                <w:rFonts w:cs="Calibri"/>
                <w:b/>
              </w:rPr>
              <w:t>Moved:</w:t>
            </w:r>
            <w:r w:rsidRPr="00433FE4">
              <w:rPr>
                <w:rFonts w:cs="Calibri"/>
                <w:b/>
              </w:rPr>
              <w:tab/>
            </w:r>
            <w:r w:rsidRPr="00433FE4">
              <w:rPr>
                <w:rFonts w:cs="Calibri"/>
              </w:rPr>
              <w:t>Cr Tonia Dudzik</w:t>
            </w:r>
          </w:p>
          <w:p w:rsidR="00433FE4" w:rsidRPr="00433FE4" w:rsidRDefault="00433FE4" w:rsidP="00433FE4">
            <w:pPr>
              <w:tabs>
                <w:tab w:val="left" w:pos="1134"/>
              </w:tabs>
              <w:jc w:val="left"/>
            </w:pPr>
            <w:r w:rsidRPr="00433FE4">
              <w:rPr>
                <w:rFonts w:cs="Calibri"/>
                <w:b/>
              </w:rPr>
              <w:t>Seconded:</w:t>
            </w:r>
            <w:r w:rsidRPr="00433FE4">
              <w:rPr>
                <w:rFonts w:cs="Calibri"/>
                <w:b/>
              </w:rPr>
              <w:tab/>
            </w:r>
            <w:r w:rsidRPr="00433FE4">
              <w:rPr>
                <w:rFonts w:cs="Calibri"/>
              </w:rPr>
              <w:t>Cr John Keogh</w:t>
            </w:r>
            <w:bookmarkEnd w:id="48"/>
          </w:p>
          <w:p w:rsidR="0064228B" w:rsidRPr="00C961D5" w:rsidRDefault="0064228B" w:rsidP="0064228B">
            <w:r w:rsidRPr="00C961D5">
              <w:t>That Council:</w:t>
            </w:r>
          </w:p>
          <w:p w:rsidR="0064228B" w:rsidRPr="00C961D5" w:rsidRDefault="0064228B" w:rsidP="00433FE4">
            <w:pPr>
              <w:pStyle w:val="ICRecList1"/>
              <w:numPr>
                <w:ilvl w:val="0"/>
                <w:numId w:val="0"/>
              </w:numPr>
              <w:ind w:left="567" w:hanging="567"/>
              <w:jc w:val="left"/>
            </w:pPr>
            <w:r w:rsidRPr="00C961D5">
              <w:t>1.</w:t>
            </w:r>
            <w:r w:rsidRPr="00C961D5">
              <w:tab/>
              <w:t xml:space="preserve">Adopts the Public Transparency Policy in accordance with section 57 of the </w:t>
            </w:r>
            <w:r w:rsidRPr="00C961D5">
              <w:rPr>
                <w:i/>
              </w:rPr>
              <w:t>Local Government Act 2020</w:t>
            </w:r>
            <w:r w:rsidRPr="00C961D5">
              <w:t xml:space="preserve"> (provided as Attachment 1).</w:t>
            </w:r>
          </w:p>
          <w:p w:rsidR="00433FE4" w:rsidRPr="00C961D5" w:rsidRDefault="0064228B" w:rsidP="00433FE4">
            <w:pPr>
              <w:pStyle w:val="ICRecList1"/>
              <w:numPr>
                <w:ilvl w:val="0"/>
                <w:numId w:val="0"/>
              </w:numPr>
              <w:ind w:left="567" w:hanging="567"/>
              <w:jc w:val="left"/>
            </w:pPr>
            <w:r w:rsidRPr="00C961D5">
              <w:t>2.</w:t>
            </w:r>
            <w:r w:rsidRPr="00C961D5">
              <w:tab/>
              <w:t>Makes a copy of the Public Transparency Policy available to the public on its website.</w:t>
            </w:r>
            <w:bookmarkStart w:id="49" w:name="Carried_9544"/>
          </w:p>
          <w:p w:rsidR="0064228B" w:rsidRPr="00237201" w:rsidRDefault="00433FE4" w:rsidP="00433FE4">
            <w:pPr>
              <w:pStyle w:val="ICRecList1"/>
              <w:numPr>
                <w:ilvl w:val="0"/>
                <w:numId w:val="0"/>
              </w:numPr>
              <w:ind w:left="567" w:hanging="567"/>
              <w:jc w:val="right"/>
            </w:pPr>
            <w:r w:rsidRPr="00433FE4">
              <w:rPr>
                <w:rFonts w:cs="Calibri"/>
                <w:b/>
                <w:caps/>
              </w:rPr>
              <w:t>Carried</w:t>
            </w:r>
            <w:bookmarkEnd w:id="49"/>
          </w:p>
        </w:tc>
      </w:tr>
    </w:tbl>
    <w:p w:rsidR="0064228B" w:rsidRDefault="0064228B" w:rsidP="0064228B">
      <w:pPr>
        <w:spacing w:after="0"/>
        <w:rPr>
          <w:b/>
        </w:rPr>
      </w:pPr>
    </w:p>
    <w:p w:rsidR="0064228B" w:rsidRDefault="0064228B" w:rsidP="0064228B">
      <w:pPr>
        <w:pStyle w:val="ICHeading3"/>
        <w:spacing w:before="0"/>
      </w:pPr>
      <w:r>
        <w:t>Background</w:t>
      </w:r>
    </w:p>
    <w:p w:rsidR="0064228B" w:rsidRPr="00D3088D" w:rsidRDefault="0064228B" w:rsidP="0064228B">
      <w:r>
        <w:t>Section 57 of the</w:t>
      </w:r>
      <w:r w:rsidRPr="00D3088D">
        <w:t xml:space="preserve"> </w:t>
      </w:r>
      <w:r w:rsidRPr="00D3088D">
        <w:rPr>
          <w:i/>
        </w:rPr>
        <w:t xml:space="preserve">Local Government Act </w:t>
      </w:r>
      <w:r>
        <w:rPr>
          <w:i/>
        </w:rPr>
        <w:t>2020</w:t>
      </w:r>
      <w:r w:rsidRPr="00D3088D">
        <w:t xml:space="preserve"> (the Act) </w:t>
      </w:r>
      <w:r>
        <w:t>requires Council to adopt and maintain a Public Transparency Policy that gives effect to the Public Transparency Principles that are specified in section 58 of the Act as follows:</w:t>
      </w:r>
      <w:r w:rsidRPr="00D3088D">
        <w:t xml:space="preserve">  </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Council decision making processes must be transparent except when the Council is dealing with information that is confidential by virtue of the Act or any other Act;</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Council information must be publicly available unless—</w:t>
      </w:r>
    </w:p>
    <w:p w:rsidR="0064228B" w:rsidRDefault="0064228B" w:rsidP="0064228B">
      <w:pPr>
        <w:pStyle w:val="ICBulletList1"/>
        <w:numPr>
          <w:ilvl w:val="0"/>
          <w:numId w:val="0"/>
        </w:numPr>
        <w:ind w:left="567"/>
      </w:pPr>
      <w:r w:rsidRPr="008627C8">
        <w:t>(i)</w:t>
      </w:r>
      <w:r>
        <w:tab/>
        <w:t>the information is confidential by virtue of the Act or any other Act; or</w:t>
      </w:r>
    </w:p>
    <w:p w:rsidR="0064228B" w:rsidRPr="008627C8" w:rsidRDefault="0064228B" w:rsidP="0064228B">
      <w:pPr>
        <w:pStyle w:val="ICBulletList1"/>
        <w:numPr>
          <w:ilvl w:val="0"/>
          <w:numId w:val="0"/>
        </w:numPr>
        <w:ind w:left="567"/>
      </w:pPr>
      <w:r w:rsidRPr="008627C8">
        <w:lastRenderedPageBreak/>
        <w:t>(ii)</w:t>
      </w:r>
      <w:r w:rsidRPr="008627C8">
        <w:tab/>
      </w:r>
      <w:r>
        <w:t>public availability of the information would be contrary to the public interest;</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Council information must be understandable and accessible to members of the municipal community;</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public awareness of the availability of Council information must be facilitated.</w:t>
      </w:r>
    </w:p>
    <w:p w:rsidR="0064228B" w:rsidRPr="00D3088D" w:rsidRDefault="0064228B" w:rsidP="0064228B">
      <w:r w:rsidRPr="00D3088D">
        <w:t>The Policy must</w:t>
      </w:r>
      <w:r>
        <w:t xml:space="preserve"> also</w:t>
      </w:r>
      <w:r w:rsidRPr="00D3088D">
        <w:t>:</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 xml:space="preserve">describe the ways in which Council information is to be made publicly available; </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 xml:space="preserve">specify which Council information must be publicly available, including all policies, plans and reports required under the Act or any other Act; </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include any other matters prescribed by the regulations; and</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be adopted by Council on or before 1 September 2020.</w:t>
      </w:r>
    </w:p>
    <w:p w:rsidR="0064228B" w:rsidRPr="00B12A0F" w:rsidRDefault="0064228B" w:rsidP="0064228B">
      <w:pPr>
        <w:pStyle w:val="ICHeading3"/>
      </w:pPr>
      <w:r>
        <w:t>Proposal</w:t>
      </w:r>
    </w:p>
    <w:p w:rsidR="0064228B" w:rsidRPr="00DE6B3B" w:rsidRDefault="0064228B" w:rsidP="0064228B">
      <w:pPr>
        <w:outlineLvl w:val="5"/>
        <w:rPr>
          <w:rFonts w:eastAsia="Times New Roman" w:cstheme="minorHAnsi"/>
          <w:bCs/>
          <w:lang w:val="en-GB" w:eastAsia="en-AU"/>
        </w:rPr>
      </w:pPr>
      <w:r w:rsidRPr="00DE6B3B">
        <w:rPr>
          <w:rFonts w:eastAsia="Times New Roman" w:cstheme="minorHAnsi"/>
          <w:bCs/>
          <w:lang w:val="en-GB" w:eastAsia="en-AU"/>
        </w:rPr>
        <w:t>The Policy</w:t>
      </w:r>
      <w:r>
        <w:rPr>
          <w:rFonts w:eastAsia="Times New Roman" w:cstheme="minorHAnsi"/>
          <w:bCs/>
          <w:lang w:val="en-GB" w:eastAsia="en-AU"/>
        </w:rPr>
        <w:t xml:space="preserve"> as presented</w:t>
      </w:r>
      <w:r w:rsidRPr="00DE6B3B">
        <w:rPr>
          <w:rFonts w:eastAsia="Times New Roman" w:cstheme="minorHAnsi"/>
          <w:bCs/>
          <w:lang w:val="en-GB" w:eastAsia="en-AU"/>
        </w:rPr>
        <w:t xml:space="preserve"> </w:t>
      </w:r>
      <w:r>
        <w:rPr>
          <w:rFonts w:eastAsia="Times New Roman" w:cstheme="minorHAnsi"/>
          <w:bCs/>
          <w:lang w:val="en-GB" w:eastAsia="en-AU"/>
        </w:rPr>
        <w:t>seeks</w:t>
      </w:r>
      <w:r w:rsidRPr="00DE6B3B">
        <w:rPr>
          <w:rFonts w:eastAsia="Times New Roman" w:cstheme="minorHAnsi"/>
          <w:bCs/>
          <w:lang w:val="en-GB" w:eastAsia="en-AU"/>
        </w:rPr>
        <w:t xml:space="preserve"> to formalise</w:t>
      </w:r>
      <w:r>
        <w:rPr>
          <w:rFonts w:eastAsia="Times New Roman" w:cstheme="minorHAnsi"/>
          <w:bCs/>
          <w:lang w:val="en-GB" w:eastAsia="en-AU"/>
        </w:rPr>
        <w:t xml:space="preserve"> Council’s</w:t>
      </w:r>
      <w:r w:rsidRPr="00DE6B3B">
        <w:rPr>
          <w:rFonts w:eastAsia="Times New Roman" w:cstheme="minorHAnsi"/>
          <w:bCs/>
          <w:lang w:val="en-GB" w:eastAsia="en-AU"/>
        </w:rPr>
        <w:t xml:space="preserve"> </w:t>
      </w:r>
      <w:r>
        <w:rPr>
          <w:rFonts w:eastAsia="Times New Roman" w:cstheme="minorHAnsi"/>
          <w:bCs/>
          <w:lang w:val="en-GB" w:eastAsia="en-AU"/>
        </w:rPr>
        <w:t>commitment to</w:t>
      </w:r>
      <w:r w:rsidRPr="00DE6B3B">
        <w:rPr>
          <w:rFonts w:eastAsia="Times New Roman" w:cstheme="minorHAnsi"/>
          <w:bCs/>
          <w:lang w:val="en-GB" w:eastAsia="en-AU"/>
        </w:rPr>
        <w:t xml:space="preserve"> transparency in its decision-making processes and the awareness of the availability of Council information</w:t>
      </w:r>
      <w:r>
        <w:rPr>
          <w:rFonts w:eastAsia="Times New Roman" w:cstheme="minorHAnsi"/>
          <w:bCs/>
          <w:lang w:val="en-GB" w:eastAsia="en-AU"/>
        </w:rPr>
        <w:t>, whilst promoting:</w:t>
      </w:r>
    </w:p>
    <w:p w:rsidR="0064228B" w:rsidRPr="00B238BD" w:rsidRDefault="0064228B" w:rsidP="0064228B">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Greater clarity in Council’s decision-making processes;</w:t>
      </w:r>
    </w:p>
    <w:p w:rsidR="0064228B" w:rsidRPr="00B238BD" w:rsidRDefault="0064228B" w:rsidP="0064228B">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Increased confidence and trust within the community (through greater understanding and awareness);</w:t>
      </w:r>
    </w:p>
    <w:p w:rsidR="0064228B" w:rsidRPr="00B238BD" w:rsidRDefault="0064228B" w:rsidP="0064228B">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Enhanced decision making through community participation;</w:t>
      </w:r>
    </w:p>
    <w:p w:rsidR="0064228B" w:rsidRPr="00B238BD" w:rsidRDefault="0064228B" w:rsidP="0064228B">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Improvement of Council performance;</w:t>
      </w:r>
    </w:p>
    <w:p w:rsidR="0064228B" w:rsidRPr="00B238BD" w:rsidRDefault="0064228B" w:rsidP="0064228B">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Access to information that is current, easily accessible and disseminated in a timely manner;</w:t>
      </w:r>
      <w:r>
        <w:t xml:space="preserve"> and</w:t>
      </w:r>
    </w:p>
    <w:p w:rsidR="0064228B" w:rsidRPr="00B238BD" w:rsidRDefault="0064228B" w:rsidP="0064228B">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 xml:space="preserve">Reassurance to the community that Council is spending public monies appropriately. </w:t>
      </w:r>
    </w:p>
    <w:p w:rsidR="0064228B" w:rsidRPr="00DE6B3B" w:rsidRDefault="0064228B" w:rsidP="0064228B">
      <w:pPr>
        <w:spacing w:line="257" w:lineRule="auto"/>
        <w:rPr>
          <w:rFonts w:eastAsia="Calibri" w:cstheme="minorHAnsi"/>
          <w:lang w:val="en-GB"/>
        </w:rPr>
      </w:pPr>
      <w:r>
        <w:rPr>
          <w:rFonts w:cstheme="minorHAnsi"/>
        </w:rPr>
        <w:t xml:space="preserve">Conversely, the policy also acknowledges that </w:t>
      </w:r>
      <w:r>
        <w:rPr>
          <w:rFonts w:eastAsia="Calibri" w:cstheme="minorHAnsi"/>
          <w:lang w:val="en-GB"/>
        </w:rPr>
        <w:t xml:space="preserve">certain </w:t>
      </w:r>
      <w:r w:rsidRPr="00DE6B3B">
        <w:rPr>
          <w:rFonts w:eastAsia="Calibri" w:cstheme="minorHAnsi"/>
          <w:lang w:val="en-GB"/>
        </w:rPr>
        <w:t xml:space="preserve">Council information </w:t>
      </w:r>
      <w:r>
        <w:rPr>
          <w:rFonts w:eastAsia="Calibri" w:cstheme="minorHAnsi"/>
          <w:lang w:val="en-GB"/>
        </w:rPr>
        <w:t xml:space="preserve">is </w:t>
      </w:r>
      <w:r w:rsidRPr="00DE6B3B">
        <w:rPr>
          <w:rFonts w:eastAsia="Calibri" w:cstheme="minorHAnsi"/>
          <w:lang w:val="en-GB"/>
        </w:rPr>
        <w:t xml:space="preserve">“Confidential information” </w:t>
      </w:r>
      <w:r>
        <w:rPr>
          <w:rFonts w:eastAsia="Calibri" w:cstheme="minorHAnsi"/>
          <w:lang w:val="en-GB"/>
        </w:rPr>
        <w:t>a</w:t>
      </w:r>
      <w:r w:rsidRPr="00DE6B3B">
        <w:rPr>
          <w:rFonts w:eastAsia="Calibri" w:cstheme="minorHAnsi"/>
          <w:lang w:val="en-GB"/>
        </w:rPr>
        <w:t xml:space="preserve">s defined in section 3 of the </w:t>
      </w:r>
      <w:r w:rsidRPr="00DE6B3B">
        <w:rPr>
          <w:rFonts w:eastAsia="Calibri" w:cstheme="minorHAnsi"/>
          <w:i/>
          <w:iCs/>
          <w:lang w:val="en-GB"/>
        </w:rPr>
        <w:t>Local Government Act 2020</w:t>
      </w:r>
      <w:r>
        <w:rPr>
          <w:rFonts w:eastAsia="Calibri" w:cstheme="minorHAnsi"/>
          <w:lang w:val="en-GB"/>
        </w:rPr>
        <w:t xml:space="preserve"> and is not</w:t>
      </w:r>
      <w:r w:rsidRPr="00DE6B3B">
        <w:rPr>
          <w:rFonts w:eastAsia="Calibri" w:cstheme="minorHAnsi"/>
          <w:lang w:val="en-GB"/>
        </w:rPr>
        <w:t xml:space="preserve"> made publicly available</w:t>
      </w:r>
      <w:r>
        <w:rPr>
          <w:rFonts w:eastAsia="Calibri" w:cstheme="minorHAnsi"/>
          <w:lang w:val="en-GB"/>
        </w:rPr>
        <w:t xml:space="preserve"> where </w:t>
      </w:r>
      <w:r w:rsidRPr="00DE6B3B">
        <w:rPr>
          <w:rFonts w:eastAsia="Calibri" w:cstheme="minorHAnsi"/>
          <w:lang w:val="en-GB"/>
        </w:rPr>
        <w:t xml:space="preserve">its release would be contrary to the public interest or </w:t>
      </w:r>
      <w:r>
        <w:rPr>
          <w:rFonts w:eastAsia="Calibri" w:cstheme="minorHAnsi"/>
          <w:lang w:val="en-GB"/>
        </w:rPr>
        <w:t xml:space="preserve">not </w:t>
      </w:r>
      <w:r w:rsidRPr="00DE6B3B">
        <w:rPr>
          <w:rFonts w:eastAsia="Calibri" w:cstheme="minorHAnsi"/>
          <w:lang w:val="en-GB"/>
        </w:rPr>
        <w:t xml:space="preserve">in compliance with the </w:t>
      </w:r>
      <w:r w:rsidRPr="00DE6B3B">
        <w:rPr>
          <w:rFonts w:eastAsia="Calibri" w:cstheme="minorHAnsi"/>
          <w:i/>
          <w:iCs/>
          <w:lang w:val="en-GB"/>
        </w:rPr>
        <w:t>Privacy and Data Protection Act 2014.</w:t>
      </w:r>
    </w:p>
    <w:p w:rsidR="0064228B" w:rsidRDefault="0064228B" w:rsidP="0064228B">
      <w:r>
        <w:rPr>
          <w:rFonts w:cstheme="minorHAnsi"/>
        </w:rPr>
        <w:t>As</w:t>
      </w:r>
      <w:r w:rsidRPr="00DE6B3B">
        <w:rPr>
          <w:rFonts w:cstheme="minorHAnsi"/>
        </w:rPr>
        <w:t xml:space="preserve"> an integral part of </w:t>
      </w:r>
      <w:r>
        <w:rPr>
          <w:rFonts w:cstheme="minorHAnsi"/>
        </w:rPr>
        <w:t>C</w:t>
      </w:r>
      <w:r w:rsidRPr="00DE6B3B">
        <w:rPr>
          <w:rFonts w:cstheme="minorHAnsi"/>
        </w:rPr>
        <w:t>ouncil’s Good Governance</w:t>
      </w:r>
      <w:r>
        <w:rPr>
          <w:rFonts w:cstheme="minorHAnsi"/>
        </w:rPr>
        <w:t xml:space="preserve"> </w:t>
      </w:r>
      <w:r w:rsidRPr="00DE6B3B">
        <w:rPr>
          <w:rFonts w:cstheme="minorHAnsi"/>
        </w:rPr>
        <w:t>Framework</w:t>
      </w:r>
      <w:r>
        <w:rPr>
          <w:rFonts w:cstheme="minorHAnsi"/>
        </w:rPr>
        <w:t>, the policy</w:t>
      </w:r>
      <w:r w:rsidRPr="00DE6B3B">
        <w:rPr>
          <w:rFonts w:cstheme="minorHAnsi"/>
        </w:rPr>
        <w:t xml:space="preserve"> </w:t>
      </w:r>
      <w:r>
        <w:rPr>
          <w:rFonts w:cstheme="minorHAnsi"/>
        </w:rPr>
        <w:t xml:space="preserve">would apply to </w:t>
      </w:r>
      <w:r w:rsidRPr="00DE6B3B">
        <w:rPr>
          <w:rFonts w:cstheme="minorHAnsi"/>
        </w:rPr>
        <w:t>documentary information, process information and how information will be made available to the public</w:t>
      </w:r>
      <w:r>
        <w:rPr>
          <w:rFonts w:cstheme="minorHAnsi"/>
        </w:rPr>
        <w:t>.</w:t>
      </w:r>
    </w:p>
    <w:p w:rsidR="0064228B" w:rsidRDefault="0064228B" w:rsidP="0064228B">
      <w:r>
        <w:t>The policy has been developed based on the outcomes of an extensive local government industry engagement and consultation process conducted by Local Government Victoria.  Therefore, the proposed policy is both aligned to current local government industry best practice and fully compliant with Councils obligations under sections 57 &amp; 58 of the Act.</w:t>
      </w:r>
    </w:p>
    <w:p w:rsidR="0064228B" w:rsidRPr="00B12A0F" w:rsidRDefault="0064228B" w:rsidP="0064228B">
      <w:pPr>
        <w:pStyle w:val="ICHeading3"/>
      </w:pPr>
      <w:r>
        <w:t>Council Plan</w:t>
      </w:r>
    </w:p>
    <w:p w:rsidR="0064228B" w:rsidRDefault="0064228B" w:rsidP="0064228B">
      <w:r>
        <w:t>The Council Plan 2017-2021 provides as follows:</w:t>
      </w:r>
    </w:p>
    <w:p w:rsidR="0064228B" w:rsidRPr="00E559B8" w:rsidRDefault="0064228B" w:rsidP="0064228B">
      <w:pPr>
        <w:spacing w:before="120" w:after="0"/>
        <w:rPr>
          <w:b/>
        </w:rPr>
      </w:pPr>
      <w:r>
        <w:rPr>
          <w:b/>
        </w:rPr>
        <w:t>Strategic Objective 1: Providing Good Governance and Leadership</w:t>
      </w:r>
    </w:p>
    <w:p w:rsidR="0064228B" w:rsidRPr="00E559B8" w:rsidRDefault="0064228B" w:rsidP="0064228B">
      <w:pPr>
        <w:spacing w:before="60" w:after="0"/>
        <w:rPr>
          <w:b/>
        </w:rPr>
      </w:pPr>
      <w:r>
        <w:rPr>
          <w:b/>
        </w:rPr>
        <w:t>Context 1C: Our Business and Systems</w:t>
      </w:r>
    </w:p>
    <w:p w:rsidR="0064228B" w:rsidRDefault="0064228B" w:rsidP="0064228B">
      <w:pPr>
        <w:spacing w:before="120"/>
      </w:pPr>
      <w:r>
        <w:t xml:space="preserve">The proposal to adopt a Public Transparency Policy </w:t>
      </w:r>
      <w:r w:rsidRPr="00D3088D">
        <w:t>Period Policy is consistent with the Council Plan 2017 – 2021.</w:t>
      </w:r>
    </w:p>
    <w:p w:rsidR="0064228B" w:rsidRPr="00B12A0F" w:rsidRDefault="0064228B" w:rsidP="0064228B">
      <w:pPr>
        <w:pStyle w:val="ICHeading3"/>
      </w:pPr>
      <w:r>
        <w:lastRenderedPageBreak/>
        <w:t>Financial Implications</w:t>
      </w:r>
    </w:p>
    <w:p w:rsidR="0064228B" w:rsidRDefault="0064228B" w:rsidP="0064228B">
      <w:r>
        <w:t>There are no financial implications associated with the adoption and implementation of a Public Transparency Policy.</w:t>
      </w:r>
    </w:p>
    <w:p w:rsidR="0064228B" w:rsidRDefault="0064228B" w:rsidP="0064228B">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1668"/>
        <w:gridCol w:w="3827"/>
        <w:gridCol w:w="1417"/>
        <w:gridCol w:w="2727"/>
      </w:tblGrid>
      <w:tr w:rsidR="0064228B" w:rsidTr="0064228B">
        <w:tc>
          <w:tcPr>
            <w:tcW w:w="1668" w:type="dxa"/>
          </w:tcPr>
          <w:p w:rsidR="0064228B" w:rsidRPr="00E559B8" w:rsidRDefault="0064228B" w:rsidP="0064228B">
            <w:pPr>
              <w:spacing w:before="60" w:after="60"/>
              <w:rPr>
                <w:b/>
              </w:rPr>
            </w:pPr>
            <w:r>
              <w:rPr>
                <w:b/>
              </w:rPr>
              <w:t>Risk Identifier</w:t>
            </w:r>
          </w:p>
        </w:tc>
        <w:tc>
          <w:tcPr>
            <w:tcW w:w="3827" w:type="dxa"/>
          </w:tcPr>
          <w:p w:rsidR="0064228B" w:rsidRPr="00E559B8" w:rsidRDefault="0064228B" w:rsidP="0064228B">
            <w:pPr>
              <w:spacing w:before="60" w:after="60"/>
              <w:rPr>
                <w:b/>
              </w:rPr>
            </w:pPr>
            <w:r>
              <w:rPr>
                <w:b/>
              </w:rPr>
              <w:t>Detail of Risk</w:t>
            </w:r>
          </w:p>
        </w:tc>
        <w:tc>
          <w:tcPr>
            <w:tcW w:w="1417" w:type="dxa"/>
          </w:tcPr>
          <w:p w:rsidR="0064228B" w:rsidRPr="00E559B8" w:rsidRDefault="0064228B" w:rsidP="0064228B">
            <w:pPr>
              <w:spacing w:before="60" w:after="60"/>
              <w:rPr>
                <w:b/>
              </w:rPr>
            </w:pPr>
            <w:r>
              <w:rPr>
                <w:b/>
              </w:rPr>
              <w:t>Risk Rating</w:t>
            </w:r>
          </w:p>
        </w:tc>
        <w:tc>
          <w:tcPr>
            <w:tcW w:w="2727" w:type="dxa"/>
          </w:tcPr>
          <w:p w:rsidR="0064228B" w:rsidRPr="00E559B8" w:rsidRDefault="0064228B" w:rsidP="0064228B">
            <w:pPr>
              <w:spacing w:before="60" w:after="60"/>
              <w:rPr>
                <w:b/>
              </w:rPr>
            </w:pPr>
            <w:r>
              <w:rPr>
                <w:b/>
              </w:rPr>
              <w:t>Control/s</w:t>
            </w:r>
          </w:p>
        </w:tc>
      </w:tr>
      <w:tr w:rsidR="0064228B" w:rsidTr="0064228B">
        <w:tc>
          <w:tcPr>
            <w:tcW w:w="1668" w:type="dxa"/>
          </w:tcPr>
          <w:p w:rsidR="0064228B" w:rsidRDefault="0064228B" w:rsidP="0064228B">
            <w:pPr>
              <w:spacing w:before="60" w:after="60"/>
            </w:pPr>
            <w:r>
              <w:t>Reputational Risk</w:t>
            </w:r>
          </w:p>
        </w:tc>
        <w:tc>
          <w:tcPr>
            <w:tcW w:w="3827" w:type="dxa"/>
          </w:tcPr>
          <w:p w:rsidR="0064228B" w:rsidRDefault="0064228B" w:rsidP="0064228B">
            <w:pPr>
              <w:spacing w:before="60" w:after="60"/>
              <w:ind w:left="385" w:hanging="360"/>
              <w:jc w:val="left"/>
            </w:pPr>
            <w:r>
              <w:rPr>
                <w:rFonts w:ascii="Symbol" w:eastAsia="Calibri" w:hAnsi="Symbol" w:cs="Times New Roman"/>
              </w:rPr>
              <w:t></w:t>
            </w:r>
            <w:r>
              <w:rPr>
                <w:rFonts w:ascii="Symbol" w:eastAsia="Calibri" w:hAnsi="Symbol" w:cs="Times New Roman"/>
              </w:rPr>
              <w:tab/>
            </w:r>
            <w:r>
              <w:t>Not meeting community expectations for open and transparent dealings;</w:t>
            </w:r>
          </w:p>
          <w:p w:rsidR="0064228B" w:rsidRDefault="0064228B" w:rsidP="0064228B">
            <w:pPr>
              <w:spacing w:before="60" w:after="60"/>
              <w:ind w:left="385" w:hanging="360"/>
              <w:jc w:val="left"/>
            </w:pPr>
            <w:r>
              <w:rPr>
                <w:rFonts w:ascii="Symbol" w:eastAsia="Calibri" w:hAnsi="Symbol" w:cs="Times New Roman"/>
              </w:rPr>
              <w:t></w:t>
            </w:r>
            <w:r>
              <w:rPr>
                <w:rFonts w:ascii="Symbol" w:eastAsia="Calibri" w:hAnsi="Symbol" w:cs="Times New Roman"/>
              </w:rPr>
              <w:tab/>
            </w:r>
            <w:r>
              <w:t xml:space="preserve">Non-compliance with Transparency Principles under the </w:t>
            </w:r>
            <w:r w:rsidRPr="00943EB0">
              <w:rPr>
                <w:i/>
              </w:rPr>
              <w:t>Local Government Act 2020</w:t>
            </w:r>
            <w:r>
              <w:t xml:space="preserve"> .</w:t>
            </w:r>
          </w:p>
        </w:tc>
        <w:tc>
          <w:tcPr>
            <w:tcW w:w="1417" w:type="dxa"/>
          </w:tcPr>
          <w:p w:rsidR="0064228B" w:rsidRDefault="0064228B" w:rsidP="0064228B">
            <w:pPr>
              <w:spacing w:before="60" w:after="60"/>
              <w:jc w:val="left"/>
            </w:pPr>
            <w:r>
              <w:t>Medium</w:t>
            </w:r>
          </w:p>
        </w:tc>
        <w:tc>
          <w:tcPr>
            <w:tcW w:w="2727" w:type="dxa"/>
          </w:tcPr>
          <w:p w:rsidR="0064228B" w:rsidRDefault="0064228B" w:rsidP="0064228B">
            <w:pPr>
              <w:spacing w:before="60" w:after="60"/>
              <w:ind w:left="442" w:hanging="360"/>
              <w:jc w:val="left"/>
            </w:pPr>
            <w:r>
              <w:rPr>
                <w:rFonts w:ascii="Symbol" w:eastAsia="Calibri" w:hAnsi="Symbol" w:cs="Times New Roman"/>
              </w:rPr>
              <w:t></w:t>
            </w:r>
            <w:r>
              <w:rPr>
                <w:rFonts w:ascii="Symbol" w:eastAsia="Calibri" w:hAnsi="Symbol" w:cs="Times New Roman"/>
              </w:rPr>
              <w:tab/>
            </w:r>
            <w:r>
              <w:t>Adoption of a Public Transparency Policy;</w:t>
            </w:r>
          </w:p>
          <w:p w:rsidR="0064228B" w:rsidRDefault="0064228B" w:rsidP="0064228B">
            <w:pPr>
              <w:spacing w:before="60" w:after="60"/>
              <w:ind w:left="442" w:hanging="360"/>
              <w:jc w:val="left"/>
            </w:pPr>
            <w:r>
              <w:rPr>
                <w:rFonts w:ascii="Symbol" w:eastAsia="Calibri" w:hAnsi="Symbol" w:cs="Times New Roman"/>
              </w:rPr>
              <w:t></w:t>
            </w:r>
            <w:r>
              <w:rPr>
                <w:rFonts w:ascii="Symbol" w:eastAsia="Calibri" w:hAnsi="Symbol" w:cs="Times New Roman"/>
              </w:rPr>
              <w:tab/>
            </w:r>
            <w:r>
              <w:t>Ongoing adherence to the policy.</w:t>
            </w:r>
          </w:p>
        </w:tc>
      </w:tr>
    </w:tbl>
    <w:p w:rsidR="0064228B" w:rsidRDefault="0064228B" w:rsidP="0064228B"/>
    <w:p w:rsidR="0064228B" w:rsidRPr="00B12A0F" w:rsidRDefault="0064228B" w:rsidP="0064228B">
      <w:pPr>
        <w:pStyle w:val="ICHeading3"/>
      </w:pPr>
      <w:r>
        <w:t>Communications &amp; Consultation Strategy</w:t>
      </w:r>
    </w:p>
    <w:tbl>
      <w:tblPr>
        <w:tblStyle w:val="TableGrid"/>
        <w:tblW w:w="9639" w:type="dxa"/>
        <w:tblInd w:w="108" w:type="dxa"/>
        <w:tblLook w:val="04A0" w:firstRow="1" w:lastRow="0" w:firstColumn="1" w:lastColumn="0" w:noHBand="0" w:noVBand="1"/>
      </w:tblPr>
      <w:tblGrid>
        <w:gridCol w:w="1578"/>
        <w:gridCol w:w="2055"/>
        <w:gridCol w:w="1532"/>
        <w:gridCol w:w="1180"/>
        <w:gridCol w:w="1020"/>
        <w:gridCol w:w="2274"/>
      </w:tblGrid>
      <w:tr w:rsidR="0064228B" w:rsidTr="0064228B">
        <w:tc>
          <w:tcPr>
            <w:tcW w:w="1578" w:type="dxa"/>
          </w:tcPr>
          <w:p w:rsidR="0064228B" w:rsidRPr="00E559B8" w:rsidRDefault="0064228B" w:rsidP="0064228B">
            <w:pPr>
              <w:spacing w:before="60" w:after="60"/>
              <w:jc w:val="left"/>
              <w:rPr>
                <w:b/>
              </w:rPr>
            </w:pPr>
            <w:r>
              <w:rPr>
                <w:b/>
              </w:rPr>
              <w:t>Level of Engagement</w:t>
            </w:r>
          </w:p>
        </w:tc>
        <w:tc>
          <w:tcPr>
            <w:tcW w:w="2055" w:type="dxa"/>
          </w:tcPr>
          <w:p w:rsidR="0064228B" w:rsidRPr="00E559B8" w:rsidRDefault="0064228B" w:rsidP="0064228B">
            <w:pPr>
              <w:spacing w:before="60" w:after="60"/>
              <w:jc w:val="left"/>
              <w:rPr>
                <w:b/>
              </w:rPr>
            </w:pPr>
            <w:r>
              <w:rPr>
                <w:b/>
              </w:rPr>
              <w:t>Stakeholder</w:t>
            </w:r>
          </w:p>
        </w:tc>
        <w:tc>
          <w:tcPr>
            <w:tcW w:w="1532" w:type="dxa"/>
          </w:tcPr>
          <w:p w:rsidR="0064228B" w:rsidRPr="00E559B8" w:rsidRDefault="0064228B" w:rsidP="0064228B">
            <w:pPr>
              <w:spacing w:before="60" w:after="60"/>
              <w:jc w:val="left"/>
              <w:rPr>
                <w:b/>
              </w:rPr>
            </w:pPr>
            <w:r>
              <w:rPr>
                <w:b/>
              </w:rPr>
              <w:t>Activities</w:t>
            </w:r>
          </w:p>
        </w:tc>
        <w:tc>
          <w:tcPr>
            <w:tcW w:w="1180" w:type="dxa"/>
          </w:tcPr>
          <w:p w:rsidR="0064228B" w:rsidRPr="00E559B8" w:rsidRDefault="0064228B" w:rsidP="0064228B">
            <w:pPr>
              <w:spacing w:before="60" w:after="60"/>
              <w:jc w:val="left"/>
              <w:rPr>
                <w:b/>
              </w:rPr>
            </w:pPr>
            <w:r>
              <w:rPr>
                <w:b/>
              </w:rPr>
              <w:t>Location</w:t>
            </w:r>
          </w:p>
        </w:tc>
        <w:tc>
          <w:tcPr>
            <w:tcW w:w="1020" w:type="dxa"/>
          </w:tcPr>
          <w:p w:rsidR="0064228B" w:rsidRPr="00E559B8" w:rsidRDefault="0064228B" w:rsidP="0064228B">
            <w:pPr>
              <w:spacing w:before="60" w:after="60"/>
              <w:jc w:val="left"/>
              <w:rPr>
                <w:b/>
              </w:rPr>
            </w:pPr>
            <w:r>
              <w:rPr>
                <w:b/>
              </w:rPr>
              <w:t>Date</w:t>
            </w:r>
          </w:p>
        </w:tc>
        <w:tc>
          <w:tcPr>
            <w:tcW w:w="2274" w:type="dxa"/>
          </w:tcPr>
          <w:p w:rsidR="0064228B" w:rsidRPr="00E559B8" w:rsidRDefault="0064228B" w:rsidP="0064228B">
            <w:pPr>
              <w:spacing w:before="60" w:after="60"/>
              <w:jc w:val="left"/>
              <w:rPr>
                <w:b/>
              </w:rPr>
            </w:pPr>
            <w:r>
              <w:rPr>
                <w:b/>
              </w:rPr>
              <w:t>Outcome</w:t>
            </w:r>
          </w:p>
        </w:tc>
      </w:tr>
      <w:tr w:rsidR="0064228B" w:rsidTr="0064228B">
        <w:tc>
          <w:tcPr>
            <w:tcW w:w="1578" w:type="dxa"/>
          </w:tcPr>
          <w:p w:rsidR="0064228B" w:rsidRDefault="0064228B" w:rsidP="0064228B">
            <w:pPr>
              <w:spacing w:before="60" w:after="60"/>
              <w:jc w:val="left"/>
            </w:pPr>
            <w:r>
              <w:t>Communicate</w:t>
            </w:r>
          </w:p>
        </w:tc>
        <w:tc>
          <w:tcPr>
            <w:tcW w:w="2055" w:type="dxa"/>
          </w:tcPr>
          <w:p w:rsidR="0064228B" w:rsidRDefault="0064228B" w:rsidP="0064228B">
            <w:pPr>
              <w:spacing w:before="60" w:after="60"/>
              <w:jc w:val="left"/>
            </w:pPr>
            <w:r>
              <w:t>Residents Community Groups, Local Business, Council Staff etc</w:t>
            </w:r>
          </w:p>
        </w:tc>
        <w:tc>
          <w:tcPr>
            <w:tcW w:w="1532" w:type="dxa"/>
          </w:tcPr>
          <w:p w:rsidR="0064228B" w:rsidRDefault="0064228B" w:rsidP="0064228B">
            <w:pPr>
              <w:spacing w:before="60" w:after="60"/>
              <w:jc w:val="left"/>
            </w:pPr>
            <w:r>
              <w:t>Promote Councils Transparency Policy</w:t>
            </w:r>
          </w:p>
        </w:tc>
        <w:tc>
          <w:tcPr>
            <w:tcW w:w="1180" w:type="dxa"/>
          </w:tcPr>
          <w:p w:rsidR="0064228B" w:rsidRDefault="0064228B" w:rsidP="0064228B">
            <w:pPr>
              <w:spacing w:before="60" w:after="60"/>
              <w:jc w:val="left"/>
            </w:pPr>
            <w:r>
              <w:t>Councils Website &amp; Intranet</w:t>
            </w:r>
          </w:p>
        </w:tc>
        <w:tc>
          <w:tcPr>
            <w:tcW w:w="1020" w:type="dxa"/>
          </w:tcPr>
          <w:p w:rsidR="0064228B" w:rsidRDefault="0064228B" w:rsidP="0064228B">
            <w:pPr>
              <w:spacing w:before="60" w:after="60"/>
              <w:jc w:val="left"/>
            </w:pPr>
            <w:r>
              <w:t>August 2020</w:t>
            </w:r>
          </w:p>
        </w:tc>
        <w:tc>
          <w:tcPr>
            <w:tcW w:w="2274" w:type="dxa"/>
          </w:tcPr>
          <w:p w:rsidR="0064228B" w:rsidRDefault="0064228B" w:rsidP="0064228B">
            <w:pPr>
              <w:spacing w:before="60" w:after="60"/>
              <w:jc w:val="left"/>
            </w:pPr>
            <w:r>
              <w:t>Increased awareness of Council’s commitment to open and transparent operations.</w:t>
            </w:r>
          </w:p>
        </w:tc>
      </w:tr>
    </w:tbl>
    <w:p w:rsidR="0064228B" w:rsidRDefault="0064228B" w:rsidP="0064228B"/>
    <w:p w:rsidR="0064228B" w:rsidRPr="00B12A0F" w:rsidRDefault="0064228B" w:rsidP="0064228B">
      <w:pPr>
        <w:pStyle w:val="ICHeading3"/>
      </w:pPr>
      <w:r>
        <w:t>Victorian Charter of Human Rights &amp; Responsibilities Act 2006</w:t>
      </w:r>
    </w:p>
    <w:p w:rsidR="0064228B" w:rsidRDefault="0064228B" w:rsidP="0064228B">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64228B" w:rsidRPr="00B12A0F" w:rsidRDefault="0064228B" w:rsidP="0064228B">
      <w:pPr>
        <w:pStyle w:val="ICHeading3"/>
      </w:pPr>
      <w:r>
        <w:t>Officer’s Declaration of Conflict of Interests</w:t>
      </w:r>
    </w:p>
    <w:p w:rsidR="0064228B" w:rsidRDefault="0064228B" w:rsidP="0064228B">
      <w:r>
        <w:t xml:space="preserve">Under section 80C of the </w:t>
      </w:r>
      <w:r w:rsidRPr="000046BC">
        <w:rPr>
          <w:i/>
        </w:rPr>
        <w:t>Local Government Act 1989</w:t>
      </w:r>
      <w:r>
        <w:t xml:space="preserve"> (until 24 October 2020), officers providing advice to Council must disclose any interests, including the type of interest.</w:t>
      </w:r>
    </w:p>
    <w:p w:rsidR="0064228B" w:rsidRPr="00E36B2C" w:rsidRDefault="0064228B" w:rsidP="0064228B">
      <w:pPr>
        <w:rPr>
          <w:i/>
        </w:rPr>
      </w:pPr>
      <w:r w:rsidRPr="00E36B2C">
        <w:rPr>
          <w:i/>
        </w:rPr>
        <w:t xml:space="preserve">General Manager – </w:t>
      </w:r>
      <w:r>
        <w:rPr>
          <w:i/>
        </w:rPr>
        <w:t>Caroline Buisson</w:t>
      </w:r>
    </w:p>
    <w:p w:rsidR="0064228B" w:rsidRDefault="0064228B" w:rsidP="0064228B">
      <w:r>
        <w:t>In providing this advice to Council as the General Manager, I have no interests to disclose in this report.</w:t>
      </w:r>
    </w:p>
    <w:p w:rsidR="0064228B" w:rsidRPr="00E36B2C" w:rsidRDefault="0064228B" w:rsidP="0064228B">
      <w:pPr>
        <w:rPr>
          <w:i/>
        </w:rPr>
      </w:pPr>
      <w:r w:rsidRPr="00E36B2C">
        <w:rPr>
          <w:i/>
        </w:rPr>
        <w:t xml:space="preserve">Author – </w:t>
      </w:r>
      <w:r>
        <w:rPr>
          <w:i/>
        </w:rPr>
        <w:t>Troy Delia</w:t>
      </w:r>
    </w:p>
    <w:p w:rsidR="0064228B" w:rsidRDefault="0064228B" w:rsidP="0064228B">
      <w:r>
        <w:t xml:space="preserve">In providing this advice to Council as the Author, I have no interests to disclose in this report. </w:t>
      </w:r>
    </w:p>
    <w:p w:rsidR="0064228B" w:rsidRPr="00B12A0F" w:rsidRDefault="0064228B" w:rsidP="0064228B">
      <w:pPr>
        <w:pStyle w:val="ICHeading3"/>
      </w:pPr>
      <w:r>
        <w:lastRenderedPageBreak/>
        <w:t>Conclusion</w:t>
      </w:r>
    </w:p>
    <w:p w:rsidR="0064228B" w:rsidRDefault="0064228B" w:rsidP="0064228B">
      <w:r>
        <w:t xml:space="preserve">The adoption of the Public Transparency Policy would demonstrate to the greater Moorabool community, Council’s ongoing commitment to being open and transparent in its decision-making processes and operations, whilst ensuring its compliance with the Transparency Principles as contained in the </w:t>
      </w:r>
      <w:r w:rsidRPr="00256154">
        <w:rPr>
          <w:i/>
        </w:rPr>
        <w:t>Local Government Act 2020</w:t>
      </w:r>
      <w:r>
        <w:t>.</w:t>
      </w:r>
    </w:p>
    <w:p w:rsidR="0064228B" w:rsidRDefault="0064228B" w:rsidP="0064228B">
      <w:pPr>
        <w:spacing w:after="0"/>
        <w:rPr>
          <w:noProof/>
        </w:rPr>
      </w:pPr>
      <w:r>
        <w:rPr>
          <w:noProof/>
        </w:rPr>
        <w:t xml:space="preserve"> </w:t>
      </w:r>
      <w:bookmarkStart w:id="50" w:name="PageSet_Report_9544"/>
      <w:bookmarkEnd w:id="50"/>
    </w:p>
    <w:p w:rsidR="0064228B" w:rsidRDefault="0064228B" w:rsidP="0064228B">
      <w:pPr>
        <w:spacing w:after="0"/>
        <w:rPr>
          <w:noProof/>
        </w:rPr>
        <w:sectPr w:rsidR="0064228B" w:rsidSect="0064228B">
          <w:headerReference w:type="even" r:id="rId27"/>
          <w:headerReference w:type="default" r:id="rId28"/>
          <w:footerReference w:type="even" r:id="rId29"/>
          <w:footerReference w:type="default" r:id="rId30"/>
          <w:headerReference w:type="first" r:id="rId31"/>
          <w:footerReference w:type="first" r:id="rId32"/>
          <w:pgSz w:w="11907" w:h="16839" w:code="9"/>
          <w:pgMar w:top="1134" w:right="1134" w:bottom="1134" w:left="1134" w:header="567" w:footer="567" w:gutter="0"/>
          <w:cols w:space="720"/>
          <w:formProt w:val="0"/>
          <w:docGrid w:linePitch="326"/>
        </w:sectPr>
      </w:pPr>
    </w:p>
    <w:p w:rsidR="0064228B" w:rsidRDefault="0064228B" w:rsidP="00C961D5">
      <w:pPr>
        <w:pStyle w:val="ICTOC2MINS"/>
        <w:tabs>
          <w:tab w:val="clear" w:pos="851"/>
        </w:tabs>
        <w:ind w:left="1985" w:hanging="1985"/>
      </w:pPr>
      <w:bookmarkStart w:id="51" w:name="PDF2_ReportName_9548"/>
      <w:bookmarkStart w:id="52" w:name="_Toc47605989"/>
      <w:bookmarkEnd w:id="51"/>
      <w:r>
        <w:lastRenderedPageBreak/>
        <w:t>14.2</w:t>
      </w:r>
      <w:r>
        <w:tab/>
        <w:t>Council Expenses Policy</w:t>
      </w:r>
      <w:bookmarkEnd w:id="52"/>
    </w:p>
    <w:p w:rsidR="0064228B" w:rsidRDefault="0064228B" w:rsidP="00C961D5">
      <w:pPr>
        <w:tabs>
          <w:tab w:val="left" w:pos="1985"/>
        </w:tabs>
        <w:ind w:left="1985" w:hanging="1985"/>
        <w:rPr>
          <w:b/>
          <w:szCs w:val="24"/>
        </w:rPr>
      </w:pPr>
      <w:r w:rsidRPr="00C52EA9">
        <w:rPr>
          <w:b/>
          <w:szCs w:val="24"/>
        </w:rPr>
        <w:t>Author:</w:t>
      </w:r>
      <w:r w:rsidRPr="00C52EA9">
        <w:rPr>
          <w:b/>
          <w:szCs w:val="24"/>
        </w:rPr>
        <w:tab/>
      </w:r>
      <w:r>
        <w:rPr>
          <w:b/>
          <w:szCs w:val="24"/>
        </w:rPr>
        <w:t>Troy Delia</w:t>
      </w:r>
      <w:r w:rsidRPr="00C52EA9">
        <w:rPr>
          <w:b/>
          <w:szCs w:val="24"/>
        </w:rPr>
        <w:t xml:space="preserve">, </w:t>
      </w:r>
      <w:r>
        <w:rPr>
          <w:b/>
          <w:szCs w:val="24"/>
        </w:rPr>
        <w:t>Governance Project Officer</w:t>
      </w:r>
    </w:p>
    <w:p w:rsidR="0064228B" w:rsidRPr="00C52EA9" w:rsidRDefault="0064228B" w:rsidP="00C961D5">
      <w:pPr>
        <w:tabs>
          <w:tab w:val="left" w:pos="1985"/>
        </w:tabs>
        <w:ind w:left="1985" w:hanging="1985"/>
        <w:rPr>
          <w:b/>
          <w:szCs w:val="24"/>
        </w:rPr>
      </w:pPr>
      <w:r>
        <w:rPr>
          <w:b/>
          <w:szCs w:val="24"/>
        </w:rPr>
        <w:t>Authoriser</w:t>
      </w:r>
      <w:r w:rsidRPr="00C52EA9">
        <w:rPr>
          <w:b/>
          <w:szCs w:val="24"/>
        </w:rPr>
        <w:t>:</w:t>
      </w:r>
      <w:r w:rsidRPr="00C52EA9">
        <w:rPr>
          <w:b/>
          <w:szCs w:val="24"/>
        </w:rPr>
        <w:tab/>
      </w:r>
      <w:r w:rsidRPr="005A68C2">
        <w:rPr>
          <w:rFonts w:cs="Calibri"/>
          <w:b/>
          <w:szCs w:val="24"/>
        </w:rPr>
        <w:t>Caroline Buisson, General Manager Customer Care &amp; Advocacy</w:t>
      </w:r>
      <w:r>
        <w:rPr>
          <w:b/>
          <w:szCs w:val="24"/>
        </w:rPr>
        <w:t xml:space="preserve"> </w:t>
      </w:r>
    </w:p>
    <w:p w:rsidR="0064228B" w:rsidRPr="00C52EA9" w:rsidRDefault="0064228B" w:rsidP="00C961D5">
      <w:pPr>
        <w:tabs>
          <w:tab w:val="left" w:pos="1984"/>
        </w:tabs>
        <w:spacing w:before="120" w:after="0"/>
        <w:ind w:left="1985" w:hanging="1985"/>
        <w:rPr>
          <w:b/>
          <w:szCs w:val="24"/>
        </w:rPr>
      </w:pPr>
      <w:bookmarkStart w:id="53" w:name="PDF2_Attachments_9548"/>
      <w:r w:rsidRPr="00C52EA9">
        <w:rPr>
          <w:b/>
          <w:szCs w:val="24"/>
        </w:rPr>
        <w:t>Attachments:</w:t>
      </w:r>
      <w:r w:rsidRPr="00C52EA9">
        <w:rPr>
          <w:b/>
          <w:szCs w:val="24"/>
        </w:rPr>
        <w:tab/>
      </w:r>
      <w:r w:rsidRPr="00EC111F">
        <w:rPr>
          <w:rFonts w:cs="Calibri"/>
          <w:b/>
          <w:szCs w:val="24"/>
        </w:rPr>
        <w:t>1.</w:t>
      </w:r>
      <w:r w:rsidRPr="00EC111F">
        <w:rPr>
          <w:rFonts w:cs="Calibri"/>
          <w:b/>
          <w:szCs w:val="24"/>
        </w:rPr>
        <w:tab/>
        <w:t xml:space="preserve">Council Expenses Policy (under separate cover) </w:t>
      </w:r>
      <w:bookmarkStart w:id="54" w:name="PDFA_9548_1"/>
      <w:r w:rsidRPr="00EC111F">
        <w:rPr>
          <w:rFonts w:cs="Calibri"/>
          <w:b/>
          <w:szCs w:val="24"/>
        </w:rPr>
        <w:t xml:space="preserve"> </w:t>
      </w:r>
      <w:bookmarkEnd w:id="54"/>
      <w:r>
        <w:rPr>
          <w:b/>
          <w:szCs w:val="24"/>
        </w:rPr>
        <w:t xml:space="preserve"> </w:t>
      </w:r>
      <w:bookmarkEnd w:id="53"/>
    </w:p>
    <w:p w:rsidR="0064228B" w:rsidRDefault="0064228B" w:rsidP="0064228B">
      <w:pPr>
        <w:tabs>
          <w:tab w:val="left" w:pos="2268"/>
        </w:tabs>
        <w:spacing w:after="0"/>
        <w:rPr>
          <w:szCs w:val="24"/>
        </w:rPr>
      </w:pPr>
      <w:r w:rsidRPr="00612D6E">
        <w:rPr>
          <w:szCs w:val="24"/>
        </w:rPr>
        <w:t xml:space="preserve"> </w:t>
      </w:r>
    </w:p>
    <w:p w:rsidR="0064228B" w:rsidRDefault="0064228B" w:rsidP="0064228B">
      <w:pPr>
        <w:pStyle w:val="ICHeading3"/>
        <w:spacing w:before="0"/>
      </w:pPr>
      <w:r>
        <w:t>Purpose</w:t>
      </w:r>
    </w:p>
    <w:p w:rsidR="0064228B" w:rsidRDefault="0064228B" w:rsidP="0064228B">
      <w:r>
        <w:t xml:space="preserve">Council is required to have a Council Expenses Policy (“the policy”) in place that establishes a framework </w:t>
      </w:r>
      <w:r w:rsidRPr="00585A26">
        <w:t>for</w:t>
      </w:r>
      <w:r>
        <w:t xml:space="preserve"> the</w:t>
      </w:r>
      <w:r w:rsidRPr="00585A26">
        <w:t xml:space="preserve"> reimbursement of out-of-pocket expenses of </w:t>
      </w:r>
      <w:r>
        <w:t>C</w:t>
      </w:r>
      <w:r w:rsidRPr="00585A26">
        <w:t>ouncillors and members of delegated committees</w:t>
      </w:r>
      <w:r>
        <w:t xml:space="preserve">, in accordance with the </w:t>
      </w:r>
      <w:r w:rsidRPr="00F52AC1">
        <w:rPr>
          <w:i/>
        </w:rPr>
        <w:t>Local Government Act 2020</w:t>
      </w:r>
      <w:r>
        <w:t>. This report is presented to Council to consider the adoption of a Council Expenses Policy.</w:t>
      </w:r>
    </w:p>
    <w:p w:rsidR="0064228B" w:rsidRDefault="0064228B" w:rsidP="0064228B"/>
    <w:p w:rsidR="0064228B" w:rsidRDefault="0064228B" w:rsidP="0064228B">
      <w:pPr>
        <w:pStyle w:val="ICHeading3"/>
        <w:spacing w:before="0"/>
      </w:pPr>
      <w:r>
        <w:t>Executive Summary</w:t>
      </w:r>
    </w:p>
    <w:p w:rsidR="0064228B" w:rsidRPr="00862BFF" w:rsidRDefault="0064228B" w:rsidP="0064228B">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policy as presented, outlines the Councillors and delegated committee members entitlements and process for making a claim for the reimbursement of out of pocket expenses incurred for whilst undertaking Council business or otherwise representing Council in an official capacity.</w:t>
      </w:r>
    </w:p>
    <w:p w:rsidR="0064228B" w:rsidRPr="00862BFF" w:rsidRDefault="0064228B" w:rsidP="0064228B">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policy also includes reporting obligations and a standardised Expense Reimbursement Claim form for Councillors and delegated committee members.</w:t>
      </w:r>
    </w:p>
    <w:p w:rsidR="0064228B" w:rsidRPr="00862BFF" w:rsidRDefault="0064228B" w:rsidP="0064228B">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It is recommended that Council adopts the Council Expenses Policy as attached to this report, in order to comply with the requirements of section 41 of the </w:t>
      </w:r>
      <w:r w:rsidRPr="00A910A0">
        <w:rPr>
          <w:i/>
        </w:rPr>
        <w:t>Local Government Act 2020</w:t>
      </w:r>
      <w:r>
        <w:rPr>
          <w:i/>
        </w:rPr>
        <w:t>,</w:t>
      </w:r>
      <w:r>
        <w:t xml:space="preserve"> by 1 September 2020.</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4228B" w:rsidTr="0064228B">
        <w:tc>
          <w:tcPr>
            <w:tcW w:w="9855" w:type="dxa"/>
          </w:tcPr>
          <w:p w:rsidR="0064228B" w:rsidRDefault="00C961D5" w:rsidP="00C961D5">
            <w:pPr>
              <w:pStyle w:val="ICHeading3"/>
              <w:keepNext w:val="0"/>
              <w:rPr>
                <w:rFonts w:cs="Calibri"/>
              </w:rPr>
            </w:pPr>
            <w:bookmarkStart w:id="55" w:name="PDF2_Recommendations_9548"/>
            <w:bookmarkStart w:id="56" w:name="MoverSeconder_9548"/>
            <w:bookmarkEnd w:id="55"/>
            <w:r w:rsidRPr="00C961D5">
              <w:rPr>
                <w:rFonts w:cs="Calibri"/>
              </w:rPr>
              <w:t xml:space="preserve">Resolution  </w:t>
            </w:r>
          </w:p>
          <w:p w:rsidR="00C961D5" w:rsidRDefault="00C961D5" w:rsidP="00C961D5">
            <w:pPr>
              <w:tabs>
                <w:tab w:val="left" w:pos="1134"/>
              </w:tabs>
              <w:spacing w:after="0"/>
              <w:jc w:val="left"/>
              <w:rPr>
                <w:rFonts w:cs="Calibri"/>
              </w:rPr>
            </w:pPr>
            <w:r w:rsidRPr="00C961D5">
              <w:rPr>
                <w:rFonts w:cs="Calibri"/>
                <w:b/>
              </w:rPr>
              <w:t>Moved:</w:t>
            </w:r>
            <w:r w:rsidRPr="00C961D5">
              <w:rPr>
                <w:rFonts w:cs="Calibri"/>
                <w:b/>
              </w:rPr>
              <w:tab/>
            </w:r>
            <w:r w:rsidRPr="00C961D5">
              <w:rPr>
                <w:rFonts w:cs="Calibri"/>
              </w:rPr>
              <w:t>Cr Tom Sullivan</w:t>
            </w:r>
          </w:p>
          <w:p w:rsidR="00C961D5" w:rsidRPr="00C961D5" w:rsidRDefault="00C961D5" w:rsidP="00C961D5">
            <w:pPr>
              <w:tabs>
                <w:tab w:val="left" w:pos="1134"/>
              </w:tabs>
              <w:jc w:val="left"/>
            </w:pPr>
            <w:r w:rsidRPr="00C961D5">
              <w:rPr>
                <w:rFonts w:cs="Calibri"/>
                <w:b/>
              </w:rPr>
              <w:t>Seconded:</w:t>
            </w:r>
            <w:r w:rsidRPr="00C961D5">
              <w:rPr>
                <w:rFonts w:cs="Calibri"/>
                <w:b/>
              </w:rPr>
              <w:tab/>
            </w:r>
            <w:r w:rsidRPr="00C961D5">
              <w:rPr>
                <w:rFonts w:cs="Calibri"/>
              </w:rPr>
              <w:t>Cr John Keogh</w:t>
            </w:r>
            <w:bookmarkEnd w:id="56"/>
          </w:p>
          <w:p w:rsidR="0064228B" w:rsidRPr="00C961D5" w:rsidRDefault="0064228B" w:rsidP="0064228B">
            <w:r w:rsidRPr="00C961D5">
              <w:t>That Council:</w:t>
            </w:r>
          </w:p>
          <w:p w:rsidR="0064228B" w:rsidRPr="00C961D5" w:rsidRDefault="0064228B" w:rsidP="00C961D5">
            <w:pPr>
              <w:pStyle w:val="ICRecList1"/>
              <w:numPr>
                <w:ilvl w:val="0"/>
                <w:numId w:val="0"/>
              </w:numPr>
              <w:ind w:left="567" w:hanging="567"/>
              <w:jc w:val="left"/>
            </w:pPr>
            <w:r w:rsidRPr="00C961D5">
              <w:t>1.</w:t>
            </w:r>
            <w:r w:rsidRPr="00C961D5">
              <w:tab/>
              <w:t xml:space="preserve">Adopts the Council Expenses Policy in accordance with section 41 of the </w:t>
            </w:r>
            <w:r w:rsidRPr="00C961D5">
              <w:rPr>
                <w:i/>
              </w:rPr>
              <w:t xml:space="preserve">Local Governments Act 2020 </w:t>
            </w:r>
            <w:r w:rsidRPr="00C961D5">
              <w:t>(provided as Attachment 1).</w:t>
            </w:r>
          </w:p>
          <w:p w:rsidR="0064228B" w:rsidRPr="00C961D5" w:rsidRDefault="0064228B" w:rsidP="00C961D5">
            <w:pPr>
              <w:pStyle w:val="ICRecList1"/>
              <w:numPr>
                <w:ilvl w:val="0"/>
                <w:numId w:val="0"/>
              </w:numPr>
              <w:ind w:left="567" w:hanging="567"/>
              <w:jc w:val="left"/>
            </w:pPr>
            <w:r w:rsidRPr="00C961D5">
              <w:t>2.</w:t>
            </w:r>
            <w:r w:rsidRPr="00C961D5">
              <w:tab/>
              <w:t>Revokes the Councillors and Members of Council Committees Expense Entitlements &amp; Resources Policy adopted on 4 December 2013.</w:t>
            </w:r>
          </w:p>
          <w:p w:rsidR="00C961D5" w:rsidRPr="00C961D5" w:rsidRDefault="0064228B" w:rsidP="00C961D5">
            <w:pPr>
              <w:pStyle w:val="ICRecList1"/>
              <w:numPr>
                <w:ilvl w:val="0"/>
                <w:numId w:val="0"/>
              </w:numPr>
              <w:ind w:left="567" w:hanging="567"/>
              <w:jc w:val="left"/>
            </w:pPr>
            <w:r w:rsidRPr="00C961D5">
              <w:t>3.</w:t>
            </w:r>
            <w:r w:rsidRPr="00C961D5">
              <w:tab/>
              <w:t>Makes a copy of the Council Expenses  Policy available to the public on its website.</w:t>
            </w:r>
            <w:bookmarkStart w:id="57" w:name="Carried_9548"/>
          </w:p>
          <w:p w:rsidR="0064228B" w:rsidRPr="00FD4F80" w:rsidRDefault="00C961D5" w:rsidP="00C961D5">
            <w:pPr>
              <w:pStyle w:val="ICRecList1"/>
              <w:numPr>
                <w:ilvl w:val="0"/>
                <w:numId w:val="0"/>
              </w:numPr>
              <w:ind w:left="567" w:hanging="567"/>
              <w:jc w:val="right"/>
              <w:rPr>
                <w:b/>
              </w:rPr>
            </w:pPr>
            <w:r w:rsidRPr="00C961D5">
              <w:rPr>
                <w:rFonts w:cs="Calibri"/>
                <w:b/>
                <w:caps/>
              </w:rPr>
              <w:t>Carried</w:t>
            </w:r>
            <w:bookmarkEnd w:id="57"/>
          </w:p>
        </w:tc>
      </w:tr>
    </w:tbl>
    <w:p w:rsidR="0064228B" w:rsidRDefault="0064228B" w:rsidP="0064228B">
      <w:pPr>
        <w:spacing w:after="0"/>
        <w:rPr>
          <w:b/>
        </w:rPr>
      </w:pPr>
    </w:p>
    <w:p w:rsidR="0064228B" w:rsidRDefault="0064228B" w:rsidP="0064228B">
      <w:pPr>
        <w:pStyle w:val="ICHeading3"/>
        <w:spacing w:before="0"/>
      </w:pPr>
      <w:r>
        <w:t>Background</w:t>
      </w:r>
    </w:p>
    <w:p w:rsidR="0064228B" w:rsidRDefault="0064228B" w:rsidP="0064228B">
      <w:r>
        <w:t xml:space="preserve">Council adopted its current </w:t>
      </w:r>
      <w:r w:rsidRPr="0043012F">
        <w:t xml:space="preserve">Councillors and Members of Council Committees Expense Entitlements &amp; Resources Policy </w:t>
      </w:r>
      <w:r>
        <w:t xml:space="preserve">on 4 December 2013.  This policy was developed to comply with the requirements of the </w:t>
      </w:r>
      <w:r w:rsidRPr="00475DD9">
        <w:rPr>
          <w:i/>
        </w:rPr>
        <w:t>Local Government Act 1989</w:t>
      </w:r>
      <w:r>
        <w:t xml:space="preserve"> and included very prescriptive requirements of the types of equipment and resources that would be made available to Councillors.</w:t>
      </w:r>
    </w:p>
    <w:p w:rsidR="0064228B" w:rsidRDefault="0064228B" w:rsidP="0064228B">
      <w:r>
        <w:lastRenderedPageBreak/>
        <w:t xml:space="preserve">Council is obligated to have a new Council Expenses Policy in place that establishes a framework </w:t>
      </w:r>
      <w:r w:rsidRPr="00585A26">
        <w:t>for</w:t>
      </w:r>
      <w:r>
        <w:t xml:space="preserve"> the</w:t>
      </w:r>
      <w:r w:rsidRPr="00585A26">
        <w:t xml:space="preserve"> reimbursement of out-of-pocket expenses of </w:t>
      </w:r>
      <w:r>
        <w:t>C</w:t>
      </w:r>
      <w:r w:rsidRPr="00585A26">
        <w:t>ouncillors and members of delegated committees</w:t>
      </w:r>
      <w:r>
        <w:t xml:space="preserve">, in accordance with the </w:t>
      </w:r>
      <w:r w:rsidRPr="00F52AC1">
        <w:rPr>
          <w:i/>
        </w:rPr>
        <w:t>Local Government Act 2020</w:t>
      </w:r>
      <w:r>
        <w:t xml:space="preserve"> (the Act)</w:t>
      </w:r>
      <w:r>
        <w:rPr>
          <w:i/>
        </w:rPr>
        <w:t xml:space="preserve"> </w:t>
      </w:r>
      <w:r>
        <w:t>by 1 September 2020.</w:t>
      </w:r>
    </w:p>
    <w:p w:rsidR="0064228B" w:rsidRDefault="0064228B" w:rsidP="0064228B">
      <w:r>
        <w:t xml:space="preserve">Section 40 of </w:t>
      </w:r>
      <w:r w:rsidRPr="00D3088D">
        <w:t>the Act</w:t>
      </w:r>
      <w:r>
        <w:t>, states that Council</w:t>
      </w:r>
      <w:r w:rsidRPr="001F0AE1">
        <w:t xml:space="preserve"> must reimburse a </w:t>
      </w:r>
      <w:r>
        <w:t>Council</w:t>
      </w:r>
      <w:r w:rsidRPr="001F0AE1">
        <w:t xml:space="preserve">lor </w:t>
      </w:r>
      <w:r>
        <w:t xml:space="preserve">or a member of a delegated committee </w:t>
      </w:r>
      <w:r w:rsidRPr="001F0AE1">
        <w:t>for</w:t>
      </w:r>
      <w:r>
        <w:t xml:space="preserve"> out-of-pocket expenses which the Council is satisfied</w:t>
      </w:r>
      <w:r w:rsidRPr="001F0AE1">
        <w:t>—</w:t>
      </w:r>
    </w:p>
    <w:p w:rsidR="0064228B" w:rsidRPr="00FF39D8" w:rsidRDefault="0064228B" w:rsidP="0064228B">
      <w:pPr>
        <w:pStyle w:val="ICBulletList1"/>
        <w:numPr>
          <w:ilvl w:val="0"/>
          <w:numId w:val="0"/>
        </w:numPr>
        <w:tabs>
          <w:tab w:val="left" w:pos="567"/>
        </w:tabs>
        <w:ind w:left="567" w:hanging="567"/>
      </w:pPr>
      <w:r w:rsidRPr="00FF39D8">
        <w:rPr>
          <w:rFonts w:ascii="Symbol" w:hAnsi="Symbol"/>
        </w:rPr>
        <w:t></w:t>
      </w:r>
      <w:r w:rsidRPr="00FF39D8">
        <w:rPr>
          <w:rFonts w:ascii="Symbol" w:hAnsi="Symbol"/>
        </w:rPr>
        <w:tab/>
      </w:r>
      <w:r>
        <w:t>are bona fide expenses; and</w:t>
      </w:r>
    </w:p>
    <w:p w:rsidR="0064228B" w:rsidRPr="001F0AE1" w:rsidRDefault="0064228B" w:rsidP="0064228B">
      <w:pPr>
        <w:pStyle w:val="ICBulletList1"/>
        <w:numPr>
          <w:ilvl w:val="0"/>
          <w:numId w:val="0"/>
        </w:numPr>
        <w:tabs>
          <w:tab w:val="left" w:pos="567"/>
        </w:tabs>
        <w:ind w:left="567" w:hanging="567"/>
      </w:pPr>
      <w:r w:rsidRPr="001F0AE1">
        <w:rPr>
          <w:rFonts w:ascii="Symbol" w:hAnsi="Symbol"/>
        </w:rPr>
        <w:t></w:t>
      </w:r>
      <w:r w:rsidRPr="001F0AE1">
        <w:rPr>
          <w:rFonts w:ascii="Symbol" w:hAnsi="Symbol"/>
        </w:rPr>
        <w:tab/>
      </w:r>
      <w:r>
        <w:t>have been reasonably incurred in the performance of the role of Councillor or member of a delegated committee</w:t>
      </w:r>
      <w:r w:rsidRPr="001F0AE1">
        <w:t>; and</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are reasonably necessary for the Councillor or member of a delegated committee to perform that role.</w:t>
      </w:r>
    </w:p>
    <w:p w:rsidR="0064228B" w:rsidRDefault="0064228B" w:rsidP="0064228B">
      <w:pPr>
        <w:pStyle w:val="ICBulletList1"/>
        <w:numPr>
          <w:ilvl w:val="0"/>
          <w:numId w:val="0"/>
        </w:numPr>
      </w:pPr>
      <w:r>
        <w:t xml:space="preserve">Council must also provide details of all reimbursements to its Audit and Risk Committee. </w:t>
      </w:r>
    </w:p>
    <w:p w:rsidR="0064228B" w:rsidRDefault="0064228B" w:rsidP="0064228B">
      <w:r>
        <w:t>Further to this, accordance with section 41 of the Act,</w:t>
      </w:r>
      <w:r w:rsidRPr="001F0AE1">
        <w:t xml:space="preserve"> </w:t>
      </w:r>
      <w:r>
        <w:t>Council</w:t>
      </w:r>
      <w:r w:rsidRPr="001F0AE1">
        <w:t xml:space="preserve"> must</w:t>
      </w:r>
      <w:r>
        <w:t xml:space="preserve"> </w:t>
      </w:r>
      <w:r w:rsidRPr="001F0AE1">
        <w:t>adopt and maintain a</w:t>
      </w:r>
      <w:r>
        <w:t>n expenses</w:t>
      </w:r>
      <w:r w:rsidRPr="001F0AE1">
        <w:t xml:space="preserve"> policy </w:t>
      </w:r>
      <w:r>
        <w:t>for</w:t>
      </w:r>
      <w:r w:rsidRPr="001F0AE1">
        <w:t xml:space="preserve"> the reimbursement of </w:t>
      </w:r>
      <w:r>
        <w:t xml:space="preserve">out-of-pocket </w:t>
      </w:r>
      <w:r w:rsidRPr="001F0AE1">
        <w:t xml:space="preserve">expenses for </w:t>
      </w:r>
      <w:r>
        <w:t>Council</w:t>
      </w:r>
      <w:r w:rsidRPr="001F0AE1">
        <w:t xml:space="preserve">lors and members of </w:t>
      </w:r>
      <w:r>
        <w:t>delegated</w:t>
      </w:r>
      <w:r w:rsidRPr="001F0AE1">
        <w:t xml:space="preserve"> committees</w:t>
      </w:r>
      <w:r>
        <w:t xml:space="preserve"> that must:</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specify procedures to be followed in applying for reimbursement and in reimbursing expenses; and</w:t>
      </w:r>
    </w:p>
    <w:p w:rsidR="0064228B" w:rsidRPr="00DC1F9A" w:rsidRDefault="0064228B" w:rsidP="0064228B">
      <w:pPr>
        <w:pStyle w:val="ICBulletList1"/>
        <w:numPr>
          <w:ilvl w:val="0"/>
          <w:numId w:val="0"/>
        </w:numPr>
        <w:tabs>
          <w:tab w:val="left" w:pos="567"/>
        </w:tabs>
        <w:ind w:left="567" w:hanging="567"/>
      </w:pPr>
      <w:r w:rsidRPr="00DC1F9A">
        <w:rPr>
          <w:rFonts w:ascii="Symbol" w:hAnsi="Symbol"/>
        </w:rPr>
        <w:t></w:t>
      </w:r>
      <w:r w:rsidRPr="00DC1F9A">
        <w:rPr>
          <w:rFonts w:ascii="Symbol" w:hAnsi="Symbol"/>
        </w:rPr>
        <w:tab/>
      </w:r>
      <w:r>
        <w:t>comply with any requirements prescribed by the regulations in relation to the reimbursement of expenses; and</w:t>
      </w:r>
    </w:p>
    <w:p w:rsidR="0064228B" w:rsidRPr="001F0AE1" w:rsidRDefault="0064228B" w:rsidP="0064228B">
      <w:pPr>
        <w:pStyle w:val="ICBulletList1"/>
        <w:numPr>
          <w:ilvl w:val="0"/>
          <w:numId w:val="0"/>
        </w:numPr>
        <w:tabs>
          <w:tab w:val="left" w:pos="567"/>
        </w:tabs>
        <w:ind w:left="567" w:hanging="567"/>
      </w:pPr>
      <w:r w:rsidRPr="001F0AE1">
        <w:rPr>
          <w:rFonts w:ascii="Symbol" w:hAnsi="Symbol"/>
        </w:rPr>
        <w:t></w:t>
      </w:r>
      <w:r w:rsidRPr="001F0AE1">
        <w:rPr>
          <w:rFonts w:ascii="Symbol" w:hAnsi="Symbol"/>
        </w:rPr>
        <w:tab/>
      </w:r>
      <w:r>
        <w:t>provide for the reimbursement of child care costs where the provision of child care is reasonably required for a Councillor or member of a delegated committee to perform their role</w:t>
      </w:r>
      <w:r w:rsidRPr="001F0AE1">
        <w:t xml:space="preserve">; </w:t>
      </w:r>
      <w:r>
        <w:t>and</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 xml:space="preserve">have particular regard to expenses incurred by a Councillor who is a carer in a care relationship within the meaning of section 4 of the </w:t>
      </w:r>
      <w:r w:rsidRPr="000661D0">
        <w:rPr>
          <w:i/>
        </w:rPr>
        <w:t>Carers Recognition Act 2012</w:t>
      </w:r>
      <w:r>
        <w:rPr>
          <w:i/>
        </w:rPr>
        <w:t>;</w:t>
      </w:r>
      <w:r w:rsidRPr="000661D0">
        <w:t xml:space="preserve"> </w:t>
      </w:r>
      <w:r w:rsidRPr="001F0AE1">
        <w:t>and</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be adopted by Council on or before 1 September 2020.</w:t>
      </w:r>
      <w:r w:rsidRPr="00C3774A">
        <w:t xml:space="preserve"> </w:t>
      </w:r>
    </w:p>
    <w:p w:rsidR="0064228B" w:rsidRPr="00B12A0F" w:rsidRDefault="0064228B" w:rsidP="0064228B">
      <w:pPr>
        <w:pStyle w:val="ICHeading3"/>
      </w:pPr>
      <w:r>
        <w:t>Proposal</w:t>
      </w:r>
    </w:p>
    <w:p w:rsidR="0064228B" w:rsidRDefault="0064228B" w:rsidP="0064228B">
      <w:r>
        <w:t>The proposed policy has been developed based on the outcomes of an extensive local government industry engagement and consultation process conducted by Local Government Victoria.  Therefore, the proposed policy is both aligned to current local government industry best practice and fully compliant with Council’s obligations under sections 40 &amp; 41 of the Act.</w:t>
      </w:r>
    </w:p>
    <w:p w:rsidR="0064228B" w:rsidRPr="00263461" w:rsidRDefault="0064228B" w:rsidP="0064228B">
      <w:r>
        <w:t>Whilst the Act includes the power for the Minister to create regulations in relation to council expenses policy, Local Government Victoria have advised that there are currently no plans to do this.</w:t>
      </w:r>
    </w:p>
    <w:p w:rsidR="0064228B" w:rsidRDefault="0064228B" w:rsidP="0064228B">
      <w:r>
        <w:t>The proposed policy retains several of the expense related provisions contained in the existing</w:t>
      </w:r>
      <w:r w:rsidRPr="0043012F">
        <w:t xml:space="preserve"> Councillors and Members of Council Committees Expense Entitlements &amp; Resources Policy</w:t>
      </w:r>
      <w:r>
        <w:t xml:space="preserve"> such as </w:t>
      </w:r>
      <w:r w:rsidRPr="00860DF9">
        <w:t xml:space="preserve">Attendance </w:t>
      </w:r>
      <w:r>
        <w:t>a</w:t>
      </w:r>
      <w:r w:rsidRPr="00860DF9">
        <w:t xml:space="preserve">t Meetings </w:t>
      </w:r>
      <w:r>
        <w:t>and</w:t>
      </w:r>
      <w:r w:rsidRPr="00860DF9">
        <w:t>/</w:t>
      </w:r>
      <w:r>
        <w:t>o</w:t>
      </w:r>
      <w:r w:rsidRPr="00860DF9">
        <w:t xml:space="preserve">r Conferences </w:t>
      </w:r>
      <w:r>
        <w:t>o</w:t>
      </w:r>
      <w:r w:rsidRPr="00860DF9">
        <w:t xml:space="preserve">r Functions, Travel Expenses </w:t>
      </w:r>
      <w:r>
        <w:t>a</w:t>
      </w:r>
      <w:r w:rsidRPr="00860DF9">
        <w:t>nd Professional Development</w:t>
      </w:r>
      <w:r>
        <w:t xml:space="preserve"> &amp;</w:t>
      </w:r>
      <w:r w:rsidRPr="00860DF9">
        <w:t xml:space="preserve"> Memberships</w:t>
      </w:r>
      <w:r>
        <w:t xml:space="preserve">, as these provisions </w:t>
      </w:r>
      <w:r w:rsidRPr="00325AEF">
        <w:t>set standards and expectations of what are to be considered bona fide and reasonable expenses.</w:t>
      </w:r>
    </w:p>
    <w:p w:rsidR="00132931" w:rsidRDefault="00132931">
      <w:pPr>
        <w:spacing w:after="200" w:line="276" w:lineRule="auto"/>
        <w:jc w:val="left"/>
      </w:pPr>
      <w:r>
        <w:br w:type="page"/>
      </w:r>
    </w:p>
    <w:p w:rsidR="0064228B" w:rsidRPr="00AE2ECF" w:rsidRDefault="0064228B" w:rsidP="0064228B">
      <w:r w:rsidRPr="00AE2ECF">
        <w:lastRenderedPageBreak/>
        <w:t xml:space="preserve">There are also some new inclusions </w:t>
      </w:r>
      <w:r>
        <w:t xml:space="preserve">in the proposed policy </w:t>
      </w:r>
      <w:r w:rsidRPr="00AE2ECF">
        <w:t>which also contribute the setting of standards and expectations</w:t>
      </w:r>
      <w:r>
        <w:t>,</w:t>
      </w:r>
      <w:r w:rsidRPr="00AE2ECF">
        <w:t xml:space="preserve"> </w:t>
      </w:r>
      <w:r>
        <w:t>these</w:t>
      </w:r>
      <w:r w:rsidRPr="00AE2ECF">
        <w:t xml:space="preserve"> </w:t>
      </w:r>
      <w:r>
        <w:t>include</w:t>
      </w:r>
      <w:r w:rsidRPr="00AE2ECF">
        <w:t>:</w:t>
      </w:r>
    </w:p>
    <w:p w:rsidR="0064228B" w:rsidRPr="00AE2ECF" w:rsidRDefault="0064228B" w:rsidP="0064228B">
      <w:pPr>
        <w:pStyle w:val="ICBulletList1"/>
        <w:numPr>
          <w:ilvl w:val="0"/>
          <w:numId w:val="0"/>
        </w:numPr>
        <w:tabs>
          <w:tab w:val="left" w:pos="567"/>
        </w:tabs>
        <w:ind w:left="567" w:hanging="567"/>
      </w:pPr>
      <w:r w:rsidRPr="00AE2ECF">
        <w:rPr>
          <w:rFonts w:ascii="Symbol" w:hAnsi="Symbol"/>
        </w:rPr>
        <w:t></w:t>
      </w:r>
      <w:r w:rsidRPr="00AE2ECF">
        <w:rPr>
          <w:rFonts w:ascii="Symbol" w:hAnsi="Symbol"/>
        </w:rPr>
        <w:tab/>
      </w:r>
      <w:r>
        <w:t>R</w:t>
      </w:r>
      <w:r w:rsidRPr="00AE2ECF">
        <w:t>eference to the A</w:t>
      </w:r>
      <w:r>
        <w:t xml:space="preserve">ustralian Taxation Office </w:t>
      </w:r>
      <w:r w:rsidRPr="00AE2ECF">
        <w:t xml:space="preserve">determination for reasonable travel expenses; </w:t>
      </w:r>
    </w:p>
    <w:p w:rsidR="0064228B" w:rsidRPr="00AE2ECF" w:rsidRDefault="0064228B" w:rsidP="0064228B">
      <w:pPr>
        <w:pStyle w:val="ICBulletList1"/>
        <w:numPr>
          <w:ilvl w:val="0"/>
          <w:numId w:val="0"/>
        </w:numPr>
        <w:tabs>
          <w:tab w:val="left" w:pos="567"/>
        </w:tabs>
        <w:ind w:left="567" w:hanging="567"/>
      </w:pPr>
      <w:r w:rsidRPr="00AE2ECF">
        <w:rPr>
          <w:rFonts w:ascii="Symbol" w:hAnsi="Symbol"/>
        </w:rPr>
        <w:t></w:t>
      </w:r>
      <w:r w:rsidRPr="00AE2ECF">
        <w:rPr>
          <w:rFonts w:ascii="Symbol" w:hAnsi="Symbol"/>
        </w:rPr>
        <w:tab/>
      </w:r>
      <w:r>
        <w:t>The p</w:t>
      </w:r>
      <w:r w:rsidRPr="00AE2ECF">
        <w:t>urchase of Station</w:t>
      </w:r>
      <w:r>
        <w:t>e</w:t>
      </w:r>
      <w:r w:rsidRPr="00AE2ECF">
        <w:t>ry</w:t>
      </w:r>
      <w:r>
        <w:t>, Consumables</w:t>
      </w:r>
      <w:r w:rsidRPr="00AE2ECF">
        <w:t xml:space="preserve"> &amp; Minor Equipment up $50; and</w:t>
      </w:r>
    </w:p>
    <w:p w:rsidR="0064228B" w:rsidRPr="00AE2ECF" w:rsidRDefault="0064228B" w:rsidP="0064228B">
      <w:pPr>
        <w:pStyle w:val="ICBulletList1"/>
        <w:numPr>
          <w:ilvl w:val="0"/>
          <w:numId w:val="0"/>
        </w:numPr>
        <w:tabs>
          <w:tab w:val="left" w:pos="567"/>
        </w:tabs>
        <w:ind w:left="567" w:hanging="567"/>
      </w:pPr>
      <w:r w:rsidRPr="00AE2ECF">
        <w:rPr>
          <w:rFonts w:ascii="Symbol" w:hAnsi="Symbol"/>
        </w:rPr>
        <w:t></w:t>
      </w:r>
      <w:r w:rsidRPr="00AE2ECF">
        <w:rPr>
          <w:rFonts w:ascii="Symbol" w:hAnsi="Symbol"/>
        </w:rPr>
        <w:tab/>
      </w:r>
      <w:r>
        <w:t>The cost of a</w:t>
      </w:r>
      <w:r w:rsidRPr="00AE2ECF">
        <w:t xml:space="preserve">ttendance at local </w:t>
      </w:r>
      <w:r>
        <w:t>C</w:t>
      </w:r>
      <w:r w:rsidRPr="00AE2ECF">
        <w:t>ultural</w:t>
      </w:r>
      <w:r>
        <w:t>, Arts</w:t>
      </w:r>
      <w:r w:rsidRPr="00AE2ECF">
        <w:t xml:space="preserve"> and </w:t>
      </w:r>
      <w:r>
        <w:t>C</w:t>
      </w:r>
      <w:r w:rsidRPr="00AE2ECF">
        <w:t>haritable events.</w:t>
      </w:r>
    </w:p>
    <w:p w:rsidR="0064228B" w:rsidRDefault="0064228B" w:rsidP="0064228B">
      <w:r>
        <w:t xml:space="preserve">However, some of the provisions contained </w:t>
      </w:r>
      <w:r w:rsidRPr="00695FE3">
        <w:t>in Councils existing Policy</w:t>
      </w:r>
      <w:r>
        <w:t xml:space="preserve"> have not been included in the proposed policy as </w:t>
      </w:r>
      <w:r w:rsidRPr="00646AD1">
        <w:t xml:space="preserve">there is no legislated requirement to include matters relating to Councillor entitlements or resources and facilities. Therefore, </w:t>
      </w:r>
      <w:r>
        <w:t xml:space="preserve">the </w:t>
      </w:r>
      <w:r w:rsidRPr="00646AD1">
        <w:t>policy</w:t>
      </w:r>
      <w:r>
        <w:t xml:space="preserve"> as</w:t>
      </w:r>
      <w:r w:rsidRPr="00646AD1">
        <w:t xml:space="preserve"> </w:t>
      </w:r>
      <w:r>
        <w:t xml:space="preserve">proposed only </w:t>
      </w:r>
      <w:r w:rsidRPr="00646AD1">
        <w:t>relates to reimbursable expenses</w:t>
      </w:r>
      <w:r>
        <w:t xml:space="preserve">. </w:t>
      </w:r>
      <w:r w:rsidRPr="00646AD1">
        <w:t xml:space="preserve"> </w:t>
      </w:r>
    </w:p>
    <w:p w:rsidR="0064228B" w:rsidRPr="00695FE3" w:rsidRDefault="0064228B" w:rsidP="0064228B">
      <w:r>
        <w:t>T</w:t>
      </w:r>
      <w:r w:rsidRPr="00646AD1">
        <w:t>he</w:t>
      </w:r>
      <w:r>
        <w:t xml:space="preserve"> following</w:t>
      </w:r>
      <w:r w:rsidRPr="00646AD1">
        <w:t xml:space="preserve"> matters have </w:t>
      </w:r>
      <w:r>
        <w:t xml:space="preserve">not </w:t>
      </w:r>
      <w:r w:rsidRPr="00646AD1">
        <w:t xml:space="preserve">been </w:t>
      </w:r>
      <w:r>
        <w:t>included in</w:t>
      </w:r>
      <w:r w:rsidRPr="00646AD1">
        <w:t xml:space="preserve"> the proposed policy</w:t>
      </w:r>
      <w:r>
        <w:t>:</w:t>
      </w:r>
    </w:p>
    <w:tbl>
      <w:tblPr>
        <w:tblStyle w:val="TableGrid"/>
        <w:tblW w:w="0" w:type="auto"/>
        <w:tblLook w:val="04A0" w:firstRow="1" w:lastRow="0" w:firstColumn="1" w:lastColumn="0" w:noHBand="0" w:noVBand="1"/>
      </w:tblPr>
      <w:tblGrid>
        <w:gridCol w:w="4927"/>
        <w:gridCol w:w="4928"/>
      </w:tblGrid>
      <w:tr w:rsidR="0064228B" w:rsidTr="0064228B">
        <w:tc>
          <w:tcPr>
            <w:tcW w:w="4927" w:type="dxa"/>
          </w:tcPr>
          <w:p w:rsidR="0064228B" w:rsidRPr="00695FE3" w:rsidRDefault="0064228B" w:rsidP="0064228B">
            <w:pPr>
              <w:rPr>
                <w:b/>
              </w:rPr>
            </w:pPr>
            <w:r w:rsidRPr="00695FE3">
              <w:rPr>
                <w:b/>
              </w:rPr>
              <w:t>Item</w:t>
            </w:r>
          </w:p>
        </w:tc>
        <w:tc>
          <w:tcPr>
            <w:tcW w:w="4928" w:type="dxa"/>
          </w:tcPr>
          <w:p w:rsidR="0064228B" w:rsidRPr="00695FE3" w:rsidRDefault="0064228B" w:rsidP="0064228B">
            <w:pPr>
              <w:rPr>
                <w:b/>
              </w:rPr>
            </w:pPr>
            <w:r w:rsidRPr="00695FE3">
              <w:rPr>
                <w:b/>
              </w:rPr>
              <w:t xml:space="preserve">Rationale </w:t>
            </w:r>
          </w:p>
        </w:tc>
      </w:tr>
      <w:tr w:rsidR="0064228B" w:rsidTr="0064228B">
        <w:tc>
          <w:tcPr>
            <w:tcW w:w="4927" w:type="dxa"/>
          </w:tcPr>
          <w:p w:rsidR="0064228B" w:rsidRDefault="0064228B" w:rsidP="0064228B">
            <w:r>
              <w:t>Mayor Councillor Allowances</w:t>
            </w:r>
          </w:p>
        </w:tc>
        <w:tc>
          <w:tcPr>
            <w:tcW w:w="4928" w:type="dxa"/>
          </w:tcPr>
          <w:p w:rsidR="0064228B" w:rsidRDefault="0064228B" w:rsidP="0064228B">
            <w:r>
              <w:t>Allowances are an entitlement as provided for in the Act. T</w:t>
            </w:r>
            <w:r w:rsidRPr="00A611E6">
              <w:t xml:space="preserve">herefore, this </w:t>
            </w:r>
            <w:r>
              <w:t xml:space="preserve">clause </w:t>
            </w:r>
            <w:r w:rsidRPr="00A611E6">
              <w:t>is no</w:t>
            </w:r>
            <w:r>
              <w:t>t</w:t>
            </w:r>
            <w:r w:rsidRPr="00A611E6">
              <w:t xml:space="preserve"> </w:t>
            </w:r>
            <w:r>
              <w:t>required</w:t>
            </w:r>
            <w:r w:rsidRPr="00A611E6">
              <w:t xml:space="preserve"> in </w:t>
            </w:r>
            <w:r>
              <w:t>a</w:t>
            </w:r>
            <w:r w:rsidRPr="00A611E6">
              <w:t xml:space="preserve"> </w:t>
            </w:r>
            <w:r>
              <w:t xml:space="preserve">Council </w:t>
            </w:r>
            <w:r w:rsidRPr="00A611E6">
              <w:t>policy</w:t>
            </w:r>
            <w:r>
              <w:t>.</w:t>
            </w:r>
          </w:p>
        </w:tc>
      </w:tr>
      <w:tr w:rsidR="0064228B" w:rsidTr="0064228B">
        <w:tc>
          <w:tcPr>
            <w:tcW w:w="4927" w:type="dxa"/>
          </w:tcPr>
          <w:p w:rsidR="0064228B" w:rsidRDefault="0064228B" w:rsidP="0064228B">
            <w:r>
              <w:t>Legal Fees</w:t>
            </w:r>
          </w:p>
        </w:tc>
        <w:tc>
          <w:tcPr>
            <w:tcW w:w="4928" w:type="dxa"/>
          </w:tcPr>
          <w:p w:rsidR="0064228B" w:rsidRDefault="0064228B" w:rsidP="0064228B">
            <w:r>
              <w:t>The Act requires that Council must reimburse a  Councillor or Delegated  Committee Member for bona fide out of pocket expenses that Council is reasonably satisfied were incurred in their role. Therefore, legal fees are captured generally in part 5 of the proposed policy.</w:t>
            </w:r>
          </w:p>
        </w:tc>
      </w:tr>
      <w:tr w:rsidR="0064228B" w:rsidTr="0064228B">
        <w:tc>
          <w:tcPr>
            <w:tcW w:w="4927" w:type="dxa"/>
          </w:tcPr>
          <w:p w:rsidR="0064228B" w:rsidRDefault="0064228B" w:rsidP="0064228B">
            <w:r>
              <w:t>Facilities for Councillors with disabilities</w:t>
            </w:r>
          </w:p>
        </w:tc>
        <w:tc>
          <w:tcPr>
            <w:tcW w:w="4928" w:type="dxa"/>
          </w:tcPr>
          <w:p w:rsidR="0064228B" w:rsidRDefault="0064228B" w:rsidP="0064228B">
            <w:r w:rsidRPr="00A611E6">
              <w:t>The Act states that Council must consider the support that may be required by a Councillor because of a disability and have particular regard to the support that may be required by a Councillor who is a carer in a care relationship</w:t>
            </w:r>
            <w:r>
              <w:t>.</w:t>
            </w:r>
            <w:r w:rsidRPr="00A611E6">
              <w:t xml:space="preserve"> </w:t>
            </w:r>
            <w:r>
              <w:t>T</w:t>
            </w:r>
            <w:r w:rsidRPr="00A611E6">
              <w:t xml:space="preserve">herefore, this </w:t>
            </w:r>
            <w:r>
              <w:t xml:space="preserve">clause </w:t>
            </w:r>
            <w:r w:rsidRPr="00A611E6">
              <w:t>is no longer</w:t>
            </w:r>
            <w:r>
              <w:t xml:space="preserve"> required</w:t>
            </w:r>
            <w:r w:rsidRPr="00A611E6">
              <w:t xml:space="preserve"> in </w:t>
            </w:r>
            <w:r>
              <w:t>a</w:t>
            </w:r>
            <w:r w:rsidRPr="00A611E6">
              <w:t xml:space="preserve"> </w:t>
            </w:r>
            <w:r>
              <w:t xml:space="preserve">Council </w:t>
            </w:r>
            <w:r w:rsidRPr="00A611E6">
              <w:t>policy</w:t>
            </w:r>
            <w:r>
              <w:t>.</w:t>
            </w:r>
          </w:p>
        </w:tc>
      </w:tr>
      <w:tr w:rsidR="0064228B" w:rsidTr="0064228B">
        <w:trPr>
          <w:trHeight w:val="797"/>
        </w:trPr>
        <w:tc>
          <w:tcPr>
            <w:tcW w:w="4927" w:type="dxa"/>
          </w:tcPr>
          <w:p w:rsidR="0064228B" w:rsidRDefault="0064228B" w:rsidP="0064228B">
            <w:r>
              <w:t xml:space="preserve">Use of Council Facilities </w:t>
            </w:r>
          </w:p>
        </w:tc>
        <w:tc>
          <w:tcPr>
            <w:tcW w:w="4928" w:type="dxa"/>
            <w:vMerge w:val="restart"/>
          </w:tcPr>
          <w:p w:rsidR="0064228B" w:rsidRDefault="0064228B" w:rsidP="0064228B">
            <w:r>
              <w:t>The Act requires that Council must make available to</w:t>
            </w:r>
            <w:r w:rsidRPr="001F0AE1">
              <w:t xml:space="preserve"> the Mayor and</w:t>
            </w:r>
            <w:r>
              <w:t> </w:t>
            </w:r>
            <w:r w:rsidRPr="001F0AE1">
              <w:t xml:space="preserve">the </w:t>
            </w:r>
            <w:r>
              <w:t>Councillors the</w:t>
            </w:r>
            <w:r w:rsidRPr="001F0AE1">
              <w:t xml:space="preserve"> reso</w:t>
            </w:r>
            <w:r>
              <w:t>urces and facilities reasonably necessary to enable them to effectively perform their role</w:t>
            </w:r>
            <w:r w:rsidRPr="001F0AE1">
              <w:t>.</w:t>
            </w:r>
            <w:r>
              <w:t xml:space="preserve"> </w:t>
            </w:r>
          </w:p>
          <w:p w:rsidR="0064228B" w:rsidRDefault="0064228B" w:rsidP="0064228B">
            <w:r>
              <w:t xml:space="preserve">However, there is no requirement for Council to have these matters specified in a Council adopted policy.  </w:t>
            </w:r>
          </w:p>
          <w:p w:rsidR="0064228B" w:rsidRDefault="0064228B" w:rsidP="0064228B">
            <w:r>
              <w:t xml:space="preserve">Therefore, it is proposed these matters be addressed in an operational policy, to enable flexibility to vary Councillor resource requirements without the need to have a Council decision to amend the policy. </w:t>
            </w:r>
          </w:p>
          <w:p w:rsidR="0064228B" w:rsidRDefault="0064228B" w:rsidP="0064228B">
            <w:r>
              <w:t>i.e. In cases such as the introduction new technology/equipment or changes in operational requirements  etc.</w:t>
            </w:r>
          </w:p>
        </w:tc>
      </w:tr>
      <w:tr w:rsidR="0064228B" w:rsidTr="0064228B">
        <w:trPr>
          <w:trHeight w:val="836"/>
        </w:trPr>
        <w:tc>
          <w:tcPr>
            <w:tcW w:w="4927" w:type="dxa"/>
          </w:tcPr>
          <w:p w:rsidR="0064228B" w:rsidRDefault="0064228B" w:rsidP="0064228B">
            <w:r>
              <w:t>Mayors Resources Mandatory</w:t>
            </w:r>
          </w:p>
        </w:tc>
        <w:tc>
          <w:tcPr>
            <w:tcW w:w="4928" w:type="dxa"/>
            <w:vMerge/>
          </w:tcPr>
          <w:p w:rsidR="0064228B" w:rsidRDefault="0064228B" w:rsidP="0064228B"/>
        </w:tc>
      </w:tr>
      <w:tr w:rsidR="0064228B" w:rsidTr="0064228B">
        <w:trPr>
          <w:trHeight w:val="835"/>
        </w:trPr>
        <w:tc>
          <w:tcPr>
            <w:tcW w:w="4927" w:type="dxa"/>
          </w:tcPr>
          <w:p w:rsidR="0064228B" w:rsidRDefault="0064228B" w:rsidP="0064228B">
            <w:r>
              <w:t>Home Office Facilities</w:t>
            </w:r>
          </w:p>
        </w:tc>
        <w:tc>
          <w:tcPr>
            <w:tcW w:w="4928" w:type="dxa"/>
            <w:vMerge/>
          </w:tcPr>
          <w:p w:rsidR="0064228B" w:rsidRDefault="0064228B" w:rsidP="0064228B"/>
        </w:tc>
      </w:tr>
      <w:tr w:rsidR="0064228B" w:rsidTr="0064228B">
        <w:trPr>
          <w:trHeight w:val="832"/>
        </w:trPr>
        <w:tc>
          <w:tcPr>
            <w:tcW w:w="4927" w:type="dxa"/>
          </w:tcPr>
          <w:p w:rsidR="0064228B" w:rsidRDefault="0064228B" w:rsidP="0064228B">
            <w:r>
              <w:t>Stationery (Council Issued)</w:t>
            </w:r>
          </w:p>
        </w:tc>
        <w:tc>
          <w:tcPr>
            <w:tcW w:w="4928" w:type="dxa"/>
            <w:vMerge/>
          </w:tcPr>
          <w:p w:rsidR="0064228B" w:rsidRDefault="0064228B" w:rsidP="0064228B"/>
        </w:tc>
      </w:tr>
      <w:tr w:rsidR="0064228B" w:rsidTr="0064228B">
        <w:trPr>
          <w:trHeight w:val="845"/>
        </w:trPr>
        <w:tc>
          <w:tcPr>
            <w:tcW w:w="4927" w:type="dxa"/>
          </w:tcPr>
          <w:p w:rsidR="0064228B" w:rsidRDefault="0064228B" w:rsidP="0064228B">
            <w:r>
              <w:t>Councillor Mail</w:t>
            </w:r>
          </w:p>
        </w:tc>
        <w:tc>
          <w:tcPr>
            <w:tcW w:w="4928" w:type="dxa"/>
            <w:vMerge/>
          </w:tcPr>
          <w:p w:rsidR="0064228B" w:rsidRDefault="0064228B" w:rsidP="0064228B"/>
        </w:tc>
      </w:tr>
      <w:tr w:rsidR="0064228B" w:rsidTr="0064228B">
        <w:trPr>
          <w:trHeight w:val="842"/>
        </w:trPr>
        <w:tc>
          <w:tcPr>
            <w:tcW w:w="4927" w:type="dxa"/>
          </w:tcPr>
          <w:p w:rsidR="0064228B" w:rsidRDefault="0064228B" w:rsidP="0064228B">
            <w:r>
              <w:t>Apparel</w:t>
            </w:r>
          </w:p>
        </w:tc>
        <w:tc>
          <w:tcPr>
            <w:tcW w:w="4928" w:type="dxa"/>
            <w:vMerge/>
          </w:tcPr>
          <w:p w:rsidR="0064228B" w:rsidRDefault="0064228B" w:rsidP="0064228B"/>
        </w:tc>
      </w:tr>
    </w:tbl>
    <w:p w:rsidR="0064228B" w:rsidRDefault="0064228B" w:rsidP="0064228B">
      <w:r>
        <w:lastRenderedPageBreak/>
        <w:t>It is important that Council formally revokes the existing “</w:t>
      </w:r>
      <w:r w:rsidRPr="0043012F">
        <w:t>Councillors and Members of Council Committees Expense Entitlements &amp; Resources Policy</w:t>
      </w:r>
      <w:r>
        <w:t>” which was adopted by Council</w:t>
      </w:r>
      <w:r w:rsidRPr="0043012F">
        <w:t xml:space="preserve"> </w:t>
      </w:r>
      <w:r>
        <w:t>on 4 December 2013, at the time it adopts the new policy, to enable the new policy to take effect without contradiction.</w:t>
      </w:r>
    </w:p>
    <w:p w:rsidR="0064228B" w:rsidRPr="00B12A0F" w:rsidRDefault="0064228B" w:rsidP="0064228B">
      <w:pPr>
        <w:pStyle w:val="ICHeading3"/>
      </w:pPr>
      <w:r>
        <w:t>Council Plan</w:t>
      </w:r>
    </w:p>
    <w:p w:rsidR="0064228B" w:rsidRDefault="0064228B" w:rsidP="0064228B">
      <w:r>
        <w:t>The Council Plan 2017-2021 provides as follows:</w:t>
      </w:r>
    </w:p>
    <w:p w:rsidR="0064228B" w:rsidRPr="00E559B8" w:rsidRDefault="0064228B" w:rsidP="0064228B">
      <w:pPr>
        <w:spacing w:before="120" w:after="0"/>
        <w:rPr>
          <w:b/>
        </w:rPr>
      </w:pPr>
      <w:r>
        <w:rPr>
          <w:b/>
        </w:rPr>
        <w:t>Strategic Objective 1: Providing Good Governance and Leadership</w:t>
      </w:r>
    </w:p>
    <w:p w:rsidR="0064228B" w:rsidRPr="00E559B8" w:rsidRDefault="0064228B" w:rsidP="0064228B">
      <w:pPr>
        <w:spacing w:before="60" w:after="0"/>
        <w:rPr>
          <w:b/>
        </w:rPr>
      </w:pPr>
      <w:r>
        <w:rPr>
          <w:b/>
        </w:rPr>
        <w:t>Context 1C: Our Business and Systems</w:t>
      </w:r>
    </w:p>
    <w:p w:rsidR="0064228B" w:rsidRDefault="0064228B" w:rsidP="0064228B">
      <w:pPr>
        <w:spacing w:before="120"/>
      </w:pPr>
      <w:r>
        <w:t>The proposal to adopt a Council Expenses</w:t>
      </w:r>
      <w:r w:rsidRPr="00D3088D">
        <w:t xml:space="preserve"> Policy is consistent with the Council Plan 2017 – 2021.</w:t>
      </w:r>
    </w:p>
    <w:p w:rsidR="0064228B" w:rsidRPr="00056682" w:rsidRDefault="0064228B" w:rsidP="0064228B">
      <w:pPr>
        <w:pStyle w:val="ICHeading3"/>
      </w:pPr>
      <w:r>
        <w:t>Financial Implications</w:t>
      </w:r>
    </w:p>
    <w:p w:rsidR="0064228B" w:rsidRDefault="0064228B" w:rsidP="0064228B">
      <w:r>
        <w:t>Any financial implications associated with the adoption and implementation of the Council Expenses Policy can be met by utilising the existing budget allocation for Councillor expenses.</w:t>
      </w:r>
    </w:p>
    <w:p w:rsidR="0064228B" w:rsidRPr="00A958F0" w:rsidRDefault="0064228B" w:rsidP="0064228B">
      <w:pPr>
        <w:pStyle w:val="ICHeading3"/>
      </w:pPr>
      <w:r w:rsidRPr="00A958F0">
        <w:t>Risk &amp; Occupational Health &amp; Safety Issues</w:t>
      </w:r>
    </w:p>
    <w:tbl>
      <w:tblPr>
        <w:tblStyle w:val="TableGrid"/>
        <w:tblW w:w="0" w:type="auto"/>
        <w:tblLayout w:type="fixed"/>
        <w:tblLook w:val="04A0" w:firstRow="1" w:lastRow="0" w:firstColumn="1" w:lastColumn="0" w:noHBand="0" w:noVBand="1"/>
      </w:tblPr>
      <w:tblGrid>
        <w:gridCol w:w="2308"/>
        <w:gridCol w:w="2761"/>
        <w:gridCol w:w="1860"/>
        <w:gridCol w:w="2818"/>
      </w:tblGrid>
      <w:tr w:rsidR="0064228B" w:rsidTr="0064228B">
        <w:tc>
          <w:tcPr>
            <w:tcW w:w="2308" w:type="dxa"/>
          </w:tcPr>
          <w:p w:rsidR="0064228B" w:rsidRPr="00E559B8" w:rsidRDefault="0064228B" w:rsidP="0064228B">
            <w:pPr>
              <w:spacing w:before="60" w:after="60"/>
              <w:rPr>
                <w:b/>
              </w:rPr>
            </w:pPr>
            <w:r>
              <w:rPr>
                <w:b/>
              </w:rPr>
              <w:t>Risk Identifier</w:t>
            </w:r>
          </w:p>
        </w:tc>
        <w:tc>
          <w:tcPr>
            <w:tcW w:w="2761" w:type="dxa"/>
          </w:tcPr>
          <w:p w:rsidR="0064228B" w:rsidRPr="00E559B8" w:rsidRDefault="0064228B" w:rsidP="0064228B">
            <w:pPr>
              <w:spacing w:before="60" w:after="60"/>
              <w:rPr>
                <w:b/>
              </w:rPr>
            </w:pPr>
            <w:r>
              <w:rPr>
                <w:b/>
              </w:rPr>
              <w:t>Detail of Risk</w:t>
            </w:r>
          </w:p>
        </w:tc>
        <w:tc>
          <w:tcPr>
            <w:tcW w:w="1860" w:type="dxa"/>
          </w:tcPr>
          <w:p w:rsidR="0064228B" w:rsidRPr="00E559B8" w:rsidRDefault="0064228B" w:rsidP="0064228B">
            <w:pPr>
              <w:spacing w:before="60" w:after="60"/>
              <w:rPr>
                <w:b/>
              </w:rPr>
            </w:pPr>
            <w:r>
              <w:rPr>
                <w:b/>
              </w:rPr>
              <w:t>Risk Rating</w:t>
            </w:r>
          </w:p>
        </w:tc>
        <w:tc>
          <w:tcPr>
            <w:tcW w:w="2818" w:type="dxa"/>
          </w:tcPr>
          <w:p w:rsidR="0064228B" w:rsidRPr="00E559B8" w:rsidRDefault="0064228B" w:rsidP="0064228B">
            <w:pPr>
              <w:spacing w:before="60" w:after="60"/>
              <w:rPr>
                <w:b/>
              </w:rPr>
            </w:pPr>
            <w:r>
              <w:rPr>
                <w:b/>
              </w:rPr>
              <w:t>Control/s</w:t>
            </w:r>
          </w:p>
        </w:tc>
      </w:tr>
      <w:tr w:rsidR="0064228B" w:rsidTr="0064228B">
        <w:tc>
          <w:tcPr>
            <w:tcW w:w="2308" w:type="dxa"/>
          </w:tcPr>
          <w:p w:rsidR="0064228B" w:rsidRDefault="0064228B" w:rsidP="0064228B">
            <w:pPr>
              <w:spacing w:before="60" w:after="60"/>
              <w:jc w:val="left"/>
            </w:pPr>
            <w:r>
              <w:t>Legislative non-compliance / Reputational Damage</w:t>
            </w:r>
          </w:p>
        </w:tc>
        <w:tc>
          <w:tcPr>
            <w:tcW w:w="2761" w:type="dxa"/>
          </w:tcPr>
          <w:p w:rsidR="0064228B" w:rsidRDefault="0064228B" w:rsidP="0064228B">
            <w:pPr>
              <w:spacing w:before="60" w:after="60"/>
              <w:jc w:val="left"/>
            </w:pPr>
            <w:r>
              <w:t xml:space="preserve">Non-compliance with Council Expense Reimbursement requirements under the </w:t>
            </w:r>
            <w:r w:rsidRPr="00961143">
              <w:rPr>
                <w:i/>
              </w:rPr>
              <w:t>Local Government Act 2020</w:t>
            </w:r>
            <w:r>
              <w:t xml:space="preserve"> .</w:t>
            </w:r>
          </w:p>
        </w:tc>
        <w:tc>
          <w:tcPr>
            <w:tcW w:w="1860" w:type="dxa"/>
          </w:tcPr>
          <w:p w:rsidR="0064228B" w:rsidRDefault="0064228B" w:rsidP="0064228B">
            <w:pPr>
              <w:spacing w:before="60" w:after="60"/>
              <w:jc w:val="left"/>
            </w:pPr>
            <w:r>
              <w:t>Medium</w:t>
            </w:r>
          </w:p>
        </w:tc>
        <w:tc>
          <w:tcPr>
            <w:tcW w:w="2818" w:type="dxa"/>
          </w:tcPr>
          <w:p w:rsidR="0064228B" w:rsidRDefault="0064228B" w:rsidP="0064228B">
            <w:pPr>
              <w:spacing w:before="60" w:after="60"/>
              <w:ind w:left="442" w:hanging="360"/>
              <w:jc w:val="left"/>
            </w:pPr>
            <w:r>
              <w:rPr>
                <w:rFonts w:ascii="Symbol" w:eastAsia="Calibri" w:hAnsi="Symbol" w:cs="Times New Roman"/>
              </w:rPr>
              <w:t></w:t>
            </w:r>
            <w:r>
              <w:rPr>
                <w:rFonts w:ascii="Symbol" w:eastAsia="Calibri" w:hAnsi="Symbol" w:cs="Times New Roman"/>
              </w:rPr>
              <w:tab/>
            </w:r>
            <w:r>
              <w:t>Adoption of a Council Expenses Policy;</w:t>
            </w:r>
          </w:p>
          <w:p w:rsidR="0064228B" w:rsidRDefault="0064228B" w:rsidP="0064228B">
            <w:pPr>
              <w:spacing w:before="60" w:after="60"/>
              <w:ind w:left="442" w:hanging="360"/>
              <w:jc w:val="left"/>
            </w:pPr>
            <w:r>
              <w:rPr>
                <w:rFonts w:ascii="Symbol" w:eastAsia="Calibri" w:hAnsi="Symbol" w:cs="Times New Roman"/>
              </w:rPr>
              <w:t></w:t>
            </w:r>
            <w:r>
              <w:rPr>
                <w:rFonts w:ascii="Symbol" w:eastAsia="Calibri" w:hAnsi="Symbol" w:cs="Times New Roman"/>
              </w:rPr>
              <w:tab/>
            </w:r>
            <w:r>
              <w:t>Ongoing adherence to the policy</w:t>
            </w:r>
          </w:p>
        </w:tc>
      </w:tr>
      <w:tr w:rsidR="0064228B" w:rsidTr="0064228B">
        <w:tc>
          <w:tcPr>
            <w:tcW w:w="2308" w:type="dxa"/>
          </w:tcPr>
          <w:p w:rsidR="0064228B" w:rsidRDefault="0064228B" w:rsidP="0064228B">
            <w:pPr>
              <w:spacing w:before="60" w:after="60"/>
              <w:jc w:val="left"/>
            </w:pPr>
            <w:r>
              <w:t>Financial</w:t>
            </w:r>
          </w:p>
        </w:tc>
        <w:tc>
          <w:tcPr>
            <w:tcW w:w="2761" w:type="dxa"/>
          </w:tcPr>
          <w:p w:rsidR="0064228B" w:rsidRDefault="0064228B" w:rsidP="0064228B">
            <w:pPr>
              <w:spacing w:before="60" w:after="60"/>
              <w:jc w:val="left"/>
            </w:pPr>
            <w:r>
              <w:t>Budget Allocation</w:t>
            </w:r>
          </w:p>
        </w:tc>
        <w:tc>
          <w:tcPr>
            <w:tcW w:w="1860" w:type="dxa"/>
          </w:tcPr>
          <w:p w:rsidR="0064228B" w:rsidRDefault="0064228B" w:rsidP="0064228B">
            <w:pPr>
              <w:spacing w:before="60" w:after="60"/>
              <w:jc w:val="left"/>
            </w:pPr>
            <w:r>
              <w:t>Medium</w:t>
            </w:r>
          </w:p>
        </w:tc>
        <w:tc>
          <w:tcPr>
            <w:tcW w:w="2818" w:type="dxa"/>
          </w:tcPr>
          <w:p w:rsidR="0064228B" w:rsidRDefault="0064228B" w:rsidP="0064228B">
            <w:pPr>
              <w:spacing w:before="60" w:after="60"/>
              <w:ind w:left="442" w:hanging="360"/>
              <w:jc w:val="left"/>
            </w:pPr>
            <w:r>
              <w:rPr>
                <w:rFonts w:ascii="Symbol" w:eastAsia="Calibri" w:hAnsi="Symbol" w:cs="Times New Roman"/>
              </w:rPr>
              <w:t></w:t>
            </w:r>
            <w:r>
              <w:rPr>
                <w:rFonts w:ascii="Symbol" w:eastAsia="Calibri" w:hAnsi="Symbol" w:cs="Times New Roman"/>
              </w:rPr>
              <w:tab/>
            </w:r>
            <w:r>
              <w:t>Audit controls</w:t>
            </w:r>
          </w:p>
        </w:tc>
      </w:tr>
    </w:tbl>
    <w:p w:rsidR="0064228B" w:rsidRPr="00B12A0F" w:rsidRDefault="0064228B" w:rsidP="0064228B">
      <w:pPr>
        <w:pStyle w:val="ICHeading3"/>
      </w:pPr>
      <w:r>
        <w:t>Communications &amp; Consultation Strategy</w:t>
      </w:r>
    </w:p>
    <w:tbl>
      <w:tblPr>
        <w:tblStyle w:val="TableGrid"/>
        <w:tblW w:w="0" w:type="auto"/>
        <w:tblLook w:val="04A0" w:firstRow="1" w:lastRow="0" w:firstColumn="1" w:lastColumn="0" w:noHBand="0" w:noVBand="1"/>
      </w:tblPr>
      <w:tblGrid>
        <w:gridCol w:w="1525"/>
        <w:gridCol w:w="1559"/>
        <w:gridCol w:w="1701"/>
        <w:gridCol w:w="1559"/>
        <w:gridCol w:w="1355"/>
        <w:gridCol w:w="2047"/>
      </w:tblGrid>
      <w:tr w:rsidR="0064228B" w:rsidTr="0064228B">
        <w:tc>
          <w:tcPr>
            <w:tcW w:w="1525" w:type="dxa"/>
          </w:tcPr>
          <w:p w:rsidR="0064228B" w:rsidRPr="00E559B8" w:rsidRDefault="0064228B" w:rsidP="0064228B">
            <w:pPr>
              <w:spacing w:before="60" w:after="60"/>
              <w:jc w:val="left"/>
              <w:rPr>
                <w:b/>
              </w:rPr>
            </w:pPr>
            <w:r>
              <w:rPr>
                <w:b/>
              </w:rPr>
              <w:t>Level of Engagement</w:t>
            </w:r>
          </w:p>
        </w:tc>
        <w:tc>
          <w:tcPr>
            <w:tcW w:w="1559" w:type="dxa"/>
          </w:tcPr>
          <w:p w:rsidR="0064228B" w:rsidRPr="00E559B8" w:rsidRDefault="0064228B" w:rsidP="0064228B">
            <w:pPr>
              <w:spacing w:before="60" w:after="60"/>
              <w:jc w:val="left"/>
              <w:rPr>
                <w:b/>
              </w:rPr>
            </w:pPr>
            <w:r>
              <w:rPr>
                <w:b/>
              </w:rPr>
              <w:t>Stakeholder</w:t>
            </w:r>
          </w:p>
        </w:tc>
        <w:tc>
          <w:tcPr>
            <w:tcW w:w="1701" w:type="dxa"/>
          </w:tcPr>
          <w:p w:rsidR="0064228B" w:rsidRPr="00E559B8" w:rsidRDefault="0064228B" w:rsidP="0064228B">
            <w:pPr>
              <w:spacing w:before="60" w:after="60"/>
              <w:jc w:val="left"/>
              <w:rPr>
                <w:b/>
              </w:rPr>
            </w:pPr>
            <w:r>
              <w:rPr>
                <w:b/>
              </w:rPr>
              <w:t>Activities</w:t>
            </w:r>
          </w:p>
        </w:tc>
        <w:tc>
          <w:tcPr>
            <w:tcW w:w="1559" w:type="dxa"/>
          </w:tcPr>
          <w:p w:rsidR="0064228B" w:rsidRPr="00E559B8" w:rsidRDefault="0064228B" w:rsidP="0064228B">
            <w:pPr>
              <w:spacing w:before="60" w:after="60"/>
              <w:jc w:val="left"/>
              <w:rPr>
                <w:b/>
              </w:rPr>
            </w:pPr>
            <w:r>
              <w:rPr>
                <w:b/>
              </w:rPr>
              <w:t>Location</w:t>
            </w:r>
          </w:p>
        </w:tc>
        <w:tc>
          <w:tcPr>
            <w:tcW w:w="1355" w:type="dxa"/>
          </w:tcPr>
          <w:p w:rsidR="0064228B" w:rsidRPr="00E559B8" w:rsidRDefault="0064228B" w:rsidP="0064228B">
            <w:pPr>
              <w:spacing w:before="60" w:after="60"/>
              <w:jc w:val="left"/>
              <w:rPr>
                <w:b/>
              </w:rPr>
            </w:pPr>
            <w:r>
              <w:rPr>
                <w:b/>
              </w:rPr>
              <w:t>Date</w:t>
            </w:r>
          </w:p>
        </w:tc>
        <w:tc>
          <w:tcPr>
            <w:tcW w:w="2047" w:type="dxa"/>
          </w:tcPr>
          <w:p w:rsidR="0064228B" w:rsidRPr="00E559B8" w:rsidRDefault="0064228B" w:rsidP="0064228B">
            <w:pPr>
              <w:spacing w:before="60" w:after="60"/>
              <w:jc w:val="left"/>
              <w:rPr>
                <w:b/>
              </w:rPr>
            </w:pPr>
            <w:r>
              <w:rPr>
                <w:b/>
              </w:rPr>
              <w:t>Outcome</w:t>
            </w:r>
          </w:p>
        </w:tc>
      </w:tr>
      <w:tr w:rsidR="0064228B" w:rsidTr="0064228B">
        <w:tc>
          <w:tcPr>
            <w:tcW w:w="1525" w:type="dxa"/>
          </w:tcPr>
          <w:p w:rsidR="0064228B" w:rsidRDefault="0064228B" w:rsidP="0064228B">
            <w:pPr>
              <w:spacing w:before="60" w:after="60"/>
              <w:jc w:val="left"/>
            </w:pPr>
            <w:r>
              <w:t>Consultation</w:t>
            </w:r>
          </w:p>
        </w:tc>
        <w:tc>
          <w:tcPr>
            <w:tcW w:w="1559" w:type="dxa"/>
          </w:tcPr>
          <w:p w:rsidR="0064228B" w:rsidRDefault="0064228B" w:rsidP="0064228B">
            <w:pPr>
              <w:spacing w:before="60" w:after="60"/>
              <w:jc w:val="left"/>
            </w:pPr>
            <w:r>
              <w:t>Councillors</w:t>
            </w:r>
          </w:p>
        </w:tc>
        <w:tc>
          <w:tcPr>
            <w:tcW w:w="1701" w:type="dxa"/>
          </w:tcPr>
          <w:p w:rsidR="0064228B" w:rsidRDefault="0064228B" w:rsidP="0064228B">
            <w:pPr>
              <w:spacing w:before="60" w:after="60"/>
              <w:jc w:val="left"/>
            </w:pPr>
            <w:r>
              <w:t>Seek input on the  Policy development</w:t>
            </w:r>
          </w:p>
        </w:tc>
        <w:tc>
          <w:tcPr>
            <w:tcW w:w="1559" w:type="dxa"/>
          </w:tcPr>
          <w:p w:rsidR="0064228B" w:rsidRDefault="0064228B" w:rsidP="0064228B">
            <w:pPr>
              <w:spacing w:before="60" w:after="60"/>
              <w:jc w:val="left"/>
            </w:pPr>
            <w:r>
              <w:t>Councillor Briefing</w:t>
            </w:r>
          </w:p>
        </w:tc>
        <w:tc>
          <w:tcPr>
            <w:tcW w:w="1355" w:type="dxa"/>
          </w:tcPr>
          <w:p w:rsidR="0064228B" w:rsidRDefault="0064228B" w:rsidP="0064228B">
            <w:pPr>
              <w:spacing w:before="60" w:after="60"/>
              <w:jc w:val="left"/>
            </w:pPr>
            <w:r>
              <w:t>July 2020</w:t>
            </w:r>
          </w:p>
        </w:tc>
        <w:tc>
          <w:tcPr>
            <w:tcW w:w="2047" w:type="dxa"/>
          </w:tcPr>
          <w:p w:rsidR="0064228B" w:rsidRDefault="0064228B" w:rsidP="0064228B">
            <w:pPr>
              <w:spacing w:before="60" w:after="60"/>
              <w:jc w:val="left"/>
            </w:pPr>
            <w:r>
              <w:t>Informed development of the proposed policy</w:t>
            </w:r>
          </w:p>
        </w:tc>
      </w:tr>
    </w:tbl>
    <w:p w:rsidR="0064228B" w:rsidRPr="00B12A0F" w:rsidRDefault="0064228B" w:rsidP="0064228B">
      <w:pPr>
        <w:pStyle w:val="ICHeading3"/>
      </w:pPr>
      <w:r>
        <w:t>Victorian Charter of Human Rights &amp; Responsibilities Act 2006</w:t>
      </w:r>
    </w:p>
    <w:p w:rsidR="0064228B" w:rsidRDefault="0064228B" w:rsidP="0064228B">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132931" w:rsidRDefault="00132931">
      <w:pPr>
        <w:spacing w:after="200" w:line="276" w:lineRule="auto"/>
        <w:jc w:val="left"/>
        <w:rPr>
          <w:b/>
          <w:caps/>
          <w:szCs w:val="20"/>
        </w:rPr>
      </w:pPr>
      <w:r>
        <w:br w:type="page"/>
      </w:r>
    </w:p>
    <w:p w:rsidR="0064228B" w:rsidRPr="00B12A0F" w:rsidRDefault="0064228B" w:rsidP="0064228B">
      <w:pPr>
        <w:pStyle w:val="ICHeading3"/>
      </w:pPr>
      <w:r>
        <w:lastRenderedPageBreak/>
        <w:t>Officer’s Declaration of Conflict of Interests</w:t>
      </w:r>
    </w:p>
    <w:p w:rsidR="0064228B" w:rsidRDefault="0064228B" w:rsidP="0064228B">
      <w:r>
        <w:t xml:space="preserve">Under section 80C of the </w:t>
      </w:r>
      <w:r w:rsidRPr="000046BC">
        <w:rPr>
          <w:i/>
        </w:rPr>
        <w:t>Local Government Act 1989</w:t>
      </w:r>
      <w:r>
        <w:t xml:space="preserve"> (as amended), officers providing advice to Council must disclose any interests, including the type of interest.</w:t>
      </w:r>
    </w:p>
    <w:p w:rsidR="0064228B" w:rsidRPr="00E36B2C" w:rsidRDefault="0064228B" w:rsidP="0064228B">
      <w:pPr>
        <w:spacing w:after="60"/>
        <w:rPr>
          <w:i/>
        </w:rPr>
      </w:pPr>
      <w:r w:rsidRPr="00E36B2C">
        <w:rPr>
          <w:i/>
        </w:rPr>
        <w:t xml:space="preserve">General Manager – </w:t>
      </w:r>
      <w:r>
        <w:rPr>
          <w:i/>
        </w:rPr>
        <w:t>Caroline Buisson</w:t>
      </w:r>
    </w:p>
    <w:p w:rsidR="0064228B" w:rsidRDefault="0064228B" w:rsidP="0064228B">
      <w:r>
        <w:t>In providing this advice to Council as the General Manager, I have no interests to disclose in this report.</w:t>
      </w:r>
    </w:p>
    <w:p w:rsidR="0064228B" w:rsidRPr="00E36B2C" w:rsidRDefault="0064228B" w:rsidP="0064228B">
      <w:pPr>
        <w:spacing w:after="60"/>
        <w:rPr>
          <w:i/>
        </w:rPr>
      </w:pPr>
      <w:r w:rsidRPr="00E36B2C">
        <w:rPr>
          <w:i/>
        </w:rPr>
        <w:t xml:space="preserve">Author – </w:t>
      </w:r>
      <w:r>
        <w:rPr>
          <w:i/>
        </w:rPr>
        <w:t>Troy Delia</w:t>
      </w:r>
    </w:p>
    <w:p w:rsidR="0064228B" w:rsidRDefault="0064228B" w:rsidP="0064228B">
      <w:r>
        <w:t xml:space="preserve">In providing this advice to Council as the Author, I have no interests to disclose in this report. </w:t>
      </w:r>
    </w:p>
    <w:p w:rsidR="0064228B" w:rsidRPr="00B12A0F" w:rsidRDefault="0064228B" w:rsidP="0064228B">
      <w:pPr>
        <w:pStyle w:val="ICHeading3"/>
      </w:pPr>
      <w:r>
        <w:t>Conclusion</w:t>
      </w:r>
    </w:p>
    <w:p w:rsidR="0064228B" w:rsidRDefault="0064228B" w:rsidP="0064228B">
      <w:r>
        <w:t xml:space="preserve">The adoption of the Council Expenses Policy provides a framework for the reimbursement of the out of pocket expenses which may be incurred by Councillors and delegated committee members whilst undertaking Council business, in accordance with the requirements of the </w:t>
      </w:r>
      <w:r w:rsidRPr="00256154">
        <w:rPr>
          <w:i/>
        </w:rPr>
        <w:t>Local Government Act 2020</w:t>
      </w:r>
      <w:r>
        <w:t>.</w:t>
      </w:r>
    </w:p>
    <w:p w:rsidR="0064228B" w:rsidRDefault="0064228B" w:rsidP="0064228B"/>
    <w:p w:rsidR="0064228B" w:rsidRDefault="0064228B" w:rsidP="0064228B">
      <w:pPr>
        <w:spacing w:after="0"/>
        <w:rPr>
          <w:noProof/>
        </w:rPr>
      </w:pPr>
      <w:r>
        <w:rPr>
          <w:noProof/>
        </w:rPr>
        <w:t xml:space="preserve"> </w:t>
      </w:r>
      <w:bookmarkStart w:id="58" w:name="PageSet_Report_9548"/>
      <w:bookmarkEnd w:id="58"/>
    </w:p>
    <w:p w:rsidR="0064228B" w:rsidRDefault="0064228B" w:rsidP="0064228B">
      <w:pPr>
        <w:spacing w:after="0"/>
        <w:rPr>
          <w:noProof/>
        </w:rPr>
        <w:sectPr w:rsidR="0064228B" w:rsidSect="0064228B">
          <w:headerReference w:type="even" r:id="rId33"/>
          <w:headerReference w:type="default" r:id="rId34"/>
          <w:footerReference w:type="even" r:id="rId35"/>
          <w:footerReference w:type="default" r:id="rId36"/>
          <w:headerReference w:type="first" r:id="rId37"/>
          <w:footerReference w:type="first" r:id="rId38"/>
          <w:pgSz w:w="11907" w:h="16839" w:code="9"/>
          <w:pgMar w:top="1134" w:right="1134" w:bottom="1134" w:left="1134" w:header="567" w:footer="567" w:gutter="0"/>
          <w:cols w:space="720"/>
          <w:formProt w:val="0"/>
          <w:docGrid w:linePitch="326"/>
        </w:sectPr>
      </w:pPr>
    </w:p>
    <w:p w:rsidR="0064228B" w:rsidRDefault="0064228B" w:rsidP="0064228B">
      <w:pPr>
        <w:pStyle w:val="ICTOC2MINS"/>
      </w:pPr>
      <w:bookmarkStart w:id="59" w:name="PDF2_ReportName_9601"/>
      <w:bookmarkStart w:id="60" w:name="_Toc47605990"/>
      <w:bookmarkEnd w:id="59"/>
      <w:r>
        <w:lastRenderedPageBreak/>
        <w:t>14.3</w:t>
      </w:r>
      <w:r>
        <w:tab/>
        <w:t>Customer Experience Strategy</w:t>
      </w:r>
      <w:bookmarkEnd w:id="60"/>
    </w:p>
    <w:p w:rsidR="0064228B" w:rsidRDefault="0064228B" w:rsidP="0064228B">
      <w:pPr>
        <w:tabs>
          <w:tab w:val="left" w:pos="1985"/>
        </w:tabs>
        <w:ind w:left="1985" w:hanging="1985"/>
        <w:rPr>
          <w:b/>
          <w:szCs w:val="24"/>
        </w:rPr>
      </w:pPr>
      <w:r w:rsidRPr="00C52EA9">
        <w:rPr>
          <w:b/>
          <w:szCs w:val="24"/>
        </w:rPr>
        <w:t>Author:</w:t>
      </w:r>
      <w:r w:rsidRPr="00C52EA9">
        <w:rPr>
          <w:b/>
          <w:szCs w:val="24"/>
        </w:rPr>
        <w:tab/>
      </w:r>
      <w:r>
        <w:rPr>
          <w:b/>
          <w:szCs w:val="24"/>
        </w:rPr>
        <w:t>Mike Whittaker</w:t>
      </w:r>
      <w:r w:rsidRPr="00C52EA9">
        <w:rPr>
          <w:b/>
          <w:szCs w:val="24"/>
        </w:rPr>
        <w:t xml:space="preserve">, </w:t>
      </w:r>
      <w:r>
        <w:rPr>
          <w:b/>
          <w:szCs w:val="24"/>
        </w:rPr>
        <w:t>Manager Customer Experience &amp; Innovation</w:t>
      </w:r>
    </w:p>
    <w:p w:rsidR="0064228B" w:rsidRPr="00C52EA9" w:rsidRDefault="0064228B" w:rsidP="0064228B">
      <w:pPr>
        <w:tabs>
          <w:tab w:val="left" w:pos="1985"/>
        </w:tabs>
        <w:ind w:left="1985" w:hanging="1985"/>
        <w:rPr>
          <w:b/>
          <w:szCs w:val="24"/>
        </w:rPr>
      </w:pPr>
      <w:r>
        <w:rPr>
          <w:b/>
          <w:szCs w:val="24"/>
        </w:rPr>
        <w:t>Authoriser</w:t>
      </w:r>
      <w:r w:rsidRPr="00C52EA9">
        <w:rPr>
          <w:b/>
          <w:szCs w:val="24"/>
        </w:rPr>
        <w:t>:</w:t>
      </w:r>
      <w:r w:rsidRPr="00C52EA9">
        <w:rPr>
          <w:b/>
          <w:szCs w:val="24"/>
        </w:rPr>
        <w:tab/>
      </w:r>
      <w:r w:rsidRPr="00031534">
        <w:rPr>
          <w:rFonts w:cs="Calibri"/>
          <w:b/>
          <w:szCs w:val="24"/>
        </w:rPr>
        <w:t>Caroline Buisson, General Manager Customer Care &amp; Advocacy</w:t>
      </w:r>
      <w:r>
        <w:rPr>
          <w:b/>
          <w:szCs w:val="24"/>
        </w:rPr>
        <w:t xml:space="preserve"> </w:t>
      </w:r>
    </w:p>
    <w:p w:rsidR="0064228B" w:rsidRDefault="0064228B" w:rsidP="0064228B">
      <w:pPr>
        <w:tabs>
          <w:tab w:val="left" w:pos="1984"/>
        </w:tabs>
        <w:spacing w:before="120" w:after="0"/>
        <w:ind w:left="2551" w:hanging="2551"/>
        <w:rPr>
          <w:rFonts w:cs="Calibri"/>
          <w:b/>
          <w:szCs w:val="24"/>
        </w:rPr>
      </w:pPr>
      <w:bookmarkStart w:id="61" w:name="PDF2_Attachments_9601"/>
      <w:r w:rsidRPr="00C52EA9">
        <w:rPr>
          <w:b/>
          <w:szCs w:val="24"/>
        </w:rPr>
        <w:t>Attachments:</w:t>
      </w:r>
      <w:r w:rsidRPr="00C52EA9">
        <w:rPr>
          <w:b/>
          <w:szCs w:val="24"/>
        </w:rPr>
        <w:tab/>
      </w:r>
      <w:r w:rsidRPr="00613A87">
        <w:rPr>
          <w:rFonts w:cs="Calibri"/>
          <w:b/>
          <w:szCs w:val="24"/>
        </w:rPr>
        <w:t>1.</w:t>
      </w:r>
      <w:r w:rsidRPr="00613A87">
        <w:rPr>
          <w:rFonts w:cs="Calibri"/>
          <w:b/>
          <w:szCs w:val="24"/>
        </w:rPr>
        <w:tab/>
        <w:t xml:space="preserve">Customer Experience Strategy 2020-21 (under separate cover) </w:t>
      </w:r>
      <w:bookmarkStart w:id="62" w:name="PDFA_9601_1"/>
      <w:r w:rsidRPr="00613A87">
        <w:rPr>
          <w:rFonts w:cs="Calibri"/>
          <w:b/>
          <w:szCs w:val="24"/>
        </w:rPr>
        <w:t xml:space="preserve"> </w:t>
      </w:r>
      <w:bookmarkEnd w:id="62"/>
    </w:p>
    <w:p w:rsidR="0064228B" w:rsidRPr="00C52EA9" w:rsidRDefault="0064228B" w:rsidP="0064228B">
      <w:pPr>
        <w:tabs>
          <w:tab w:val="left" w:pos="2551"/>
        </w:tabs>
        <w:spacing w:after="0"/>
        <w:ind w:left="2551" w:hanging="567"/>
        <w:rPr>
          <w:b/>
          <w:szCs w:val="24"/>
        </w:rPr>
      </w:pPr>
      <w:r w:rsidRPr="00613A87">
        <w:rPr>
          <w:rFonts w:cs="Calibri"/>
          <w:b/>
          <w:szCs w:val="24"/>
        </w:rPr>
        <w:t>2.</w:t>
      </w:r>
      <w:r w:rsidRPr="00613A87">
        <w:rPr>
          <w:rFonts w:cs="Calibri"/>
          <w:b/>
          <w:szCs w:val="24"/>
        </w:rPr>
        <w:tab/>
        <w:t xml:space="preserve">Appendix A and B (under separate cover) </w:t>
      </w:r>
      <w:bookmarkStart w:id="63" w:name="PDFA_Attachment_2"/>
      <w:bookmarkStart w:id="64" w:name="PDFA_9601_2"/>
      <w:r w:rsidRPr="00613A87">
        <w:rPr>
          <w:rFonts w:cs="Calibri"/>
          <w:b/>
          <w:szCs w:val="24"/>
        </w:rPr>
        <w:t xml:space="preserve"> </w:t>
      </w:r>
      <w:bookmarkEnd w:id="63"/>
      <w:bookmarkEnd w:id="64"/>
      <w:r>
        <w:rPr>
          <w:b/>
          <w:szCs w:val="24"/>
        </w:rPr>
        <w:t xml:space="preserve"> </w:t>
      </w:r>
      <w:bookmarkEnd w:id="61"/>
    </w:p>
    <w:p w:rsidR="0064228B" w:rsidRDefault="0064228B" w:rsidP="0064228B">
      <w:pPr>
        <w:tabs>
          <w:tab w:val="left" w:pos="2268"/>
        </w:tabs>
        <w:spacing w:after="0"/>
        <w:rPr>
          <w:szCs w:val="24"/>
        </w:rPr>
      </w:pPr>
      <w:r w:rsidRPr="00612D6E">
        <w:rPr>
          <w:szCs w:val="24"/>
        </w:rPr>
        <w:t xml:space="preserve"> </w:t>
      </w:r>
    </w:p>
    <w:p w:rsidR="0064228B" w:rsidRDefault="0064228B" w:rsidP="0064228B">
      <w:pPr>
        <w:pStyle w:val="ICHeading3"/>
        <w:spacing w:before="0"/>
      </w:pPr>
      <w:r>
        <w:t>Purpose</w:t>
      </w:r>
    </w:p>
    <w:p w:rsidR="0064228B" w:rsidRDefault="0064228B" w:rsidP="0064228B">
      <w:r>
        <w:t>The purpose of this report is to update Councillors on the following two Council Actions aligned to Strategic Objective 1B of the Council Plan:</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Action: 1.2.5.2 Review the Customer Service Policy and Strategy;</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Action: 1.2.5.5 Develop and implement the Action Plan of the Customer Service Policy and Strategy.</w:t>
      </w:r>
    </w:p>
    <w:p w:rsidR="0064228B" w:rsidRDefault="0064228B" w:rsidP="0064228B">
      <w:pPr>
        <w:pStyle w:val="ICHeading3"/>
        <w:spacing w:before="0"/>
      </w:pPr>
      <w:r>
        <w:t>Executive Summary</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The Council Plan Action 1.2.5.2 to Review the Customer Service Policy and Strategy has now been completed.</w:t>
      </w:r>
    </w:p>
    <w:p w:rsidR="0064228B" w:rsidRPr="00862BFF" w:rsidRDefault="0064228B" w:rsidP="0064228B">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insights gained through this review have resulted in the development of the attached Customer Experience Strategy and an action plan to be implemented over the next 12 months (Council Plan Action 1.2.5.5).</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4228B" w:rsidTr="0064228B">
        <w:tc>
          <w:tcPr>
            <w:tcW w:w="9855" w:type="dxa"/>
          </w:tcPr>
          <w:p w:rsidR="0064228B" w:rsidRDefault="00B3444A" w:rsidP="00B3444A">
            <w:pPr>
              <w:pStyle w:val="ICHeading3"/>
              <w:keepNext w:val="0"/>
              <w:rPr>
                <w:rFonts w:cs="Calibri"/>
              </w:rPr>
            </w:pPr>
            <w:bookmarkStart w:id="65" w:name="PDF2_Recommendations_9601"/>
            <w:bookmarkStart w:id="66" w:name="MoverSeconder_9601"/>
            <w:bookmarkEnd w:id="65"/>
            <w:r w:rsidRPr="00B3444A">
              <w:rPr>
                <w:rFonts w:cs="Calibri"/>
              </w:rPr>
              <w:t xml:space="preserve">Resolution  </w:t>
            </w:r>
          </w:p>
          <w:p w:rsidR="00B3444A" w:rsidRDefault="00B3444A" w:rsidP="00B3444A">
            <w:pPr>
              <w:tabs>
                <w:tab w:val="left" w:pos="1134"/>
              </w:tabs>
              <w:spacing w:after="0"/>
              <w:jc w:val="left"/>
              <w:rPr>
                <w:rFonts w:cs="Calibri"/>
              </w:rPr>
            </w:pPr>
            <w:r w:rsidRPr="00B3444A">
              <w:rPr>
                <w:rFonts w:cs="Calibri"/>
                <w:b/>
              </w:rPr>
              <w:t>Moved:</w:t>
            </w:r>
            <w:r w:rsidRPr="00B3444A">
              <w:rPr>
                <w:rFonts w:cs="Calibri"/>
              </w:rPr>
              <w:tab/>
              <w:t>Cr Tonia Dudzik</w:t>
            </w:r>
          </w:p>
          <w:p w:rsidR="00B3444A" w:rsidRPr="00B3444A" w:rsidRDefault="00B3444A" w:rsidP="00B3444A">
            <w:pPr>
              <w:tabs>
                <w:tab w:val="left" w:pos="1134"/>
              </w:tabs>
              <w:jc w:val="left"/>
            </w:pPr>
            <w:r w:rsidRPr="00B3444A">
              <w:rPr>
                <w:rFonts w:cs="Calibri"/>
                <w:b/>
              </w:rPr>
              <w:t>Seconded:</w:t>
            </w:r>
            <w:r w:rsidRPr="00B3444A">
              <w:rPr>
                <w:rFonts w:cs="Calibri"/>
                <w:b/>
              </w:rPr>
              <w:tab/>
            </w:r>
            <w:r w:rsidRPr="00B3444A">
              <w:rPr>
                <w:rFonts w:cs="Calibri"/>
              </w:rPr>
              <w:t>Cr Tom Sullivan</w:t>
            </w:r>
            <w:bookmarkEnd w:id="66"/>
          </w:p>
          <w:p w:rsidR="0064228B" w:rsidRPr="00B3444A" w:rsidRDefault="0064228B" w:rsidP="0064228B">
            <w:r w:rsidRPr="00B3444A">
              <w:t>That Council:</w:t>
            </w:r>
          </w:p>
          <w:p w:rsidR="0064228B" w:rsidRPr="00B3444A" w:rsidRDefault="0064228B" w:rsidP="0064228B">
            <w:pPr>
              <w:pStyle w:val="ICRecList1"/>
              <w:numPr>
                <w:ilvl w:val="0"/>
                <w:numId w:val="0"/>
              </w:numPr>
              <w:ind w:left="567" w:hanging="567"/>
            </w:pPr>
            <w:r w:rsidRPr="00B3444A">
              <w:t>1.</w:t>
            </w:r>
            <w:r w:rsidRPr="00B3444A">
              <w:tab/>
              <w:t xml:space="preserve">Adopts the Customer Experience Strategy 2020-21 (provided as Attachment 1). </w:t>
            </w:r>
          </w:p>
          <w:p w:rsidR="0064228B" w:rsidRPr="00B3444A" w:rsidRDefault="0064228B" w:rsidP="0064228B">
            <w:pPr>
              <w:pStyle w:val="ICRecList1"/>
              <w:numPr>
                <w:ilvl w:val="0"/>
                <w:numId w:val="0"/>
              </w:numPr>
              <w:ind w:left="567" w:hanging="567"/>
            </w:pPr>
            <w:r w:rsidRPr="00B3444A">
              <w:t>2.</w:t>
            </w:r>
            <w:r w:rsidRPr="00B3444A">
              <w:tab/>
              <w:t>Develops a plan for communicating the strategy to the Moorabool community and internal staff across the organisation.</w:t>
            </w:r>
          </w:p>
          <w:p w:rsidR="0064228B" w:rsidRDefault="00B3444A" w:rsidP="00B3444A">
            <w:pPr>
              <w:jc w:val="right"/>
            </w:pPr>
            <w:bookmarkStart w:id="67" w:name="Carried_9601"/>
            <w:r w:rsidRPr="00B3444A">
              <w:rPr>
                <w:rFonts w:cs="Calibri"/>
                <w:b/>
                <w:caps/>
              </w:rPr>
              <w:t>Carried</w:t>
            </w:r>
            <w:bookmarkEnd w:id="67"/>
          </w:p>
        </w:tc>
      </w:tr>
    </w:tbl>
    <w:p w:rsidR="0064228B" w:rsidRDefault="0064228B" w:rsidP="0064228B">
      <w:pPr>
        <w:spacing w:after="0"/>
        <w:rPr>
          <w:b/>
        </w:rPr>
      </w:pPr>
    </w:p>
    <w:p w:rsidR="0064228B" w:rsidRDefault="0064228B" w:rsidP="0064228B">
      <w:pPr>
        <w:pStyle w:val="ICHeading3"/>
        <w:spacing w:before="0"/>
      </w:pPr>
      <w:r>
        <w:t>Background</w:t>
      </w:r>
    </w:p>
    <w:p w:rsidR="0064228B" w:rsidRPr="004A1138" w:rsidRDefault="0064228B" w:rsidP="0064228B">
      <w:pPr>
        <w:autoSpaceDE w:val="0"/>
        <w:autoSpaceDN w:val="0"/>
        <w:adjustRightInd w:val="0"/>
        <w:rPr>
          <w:rFonts w:asciiTheme="minorHAnsi" w:hAnsiTheme="minorHAnsi" w:cstheme="minorHAnsi"/>
          <w:color w:val="000000"/>
          <w:szCs w:val="24"/>
        </w:rPr>
      </w:pPr>
      <w:r w:rsidRPr="004A1138">
        <w:rPr>
          <w:rFonts w:asciiTheme="minorHAnsi" w:hAnsiTheme="minorHAnsi" w:cstheme="minorHAnsi"/>
          <w:color w:val="000000"/>
          <w:szCs w:val="24"/>
        </w:rPr>
        <w:t xml:space="preserve">With the population expected to double by 2040, Moorabool Shire Council is confronted with a number of challenges in how it will continue to deliver high quality services into the future: changing demographics and increasing customer expectations, constrained resources, and a population distributed across an expansive region.  </w:t>
      </w:r>
    </w:p>
    <w:p w:rsidR="0064228B" w:rsidRPr="004A1138" w:rsidRDefault="0064228B" w:rsidP="0064228B">
      <w:pPr>
        <w:autoSpaceDE w:val="0"/>
        <w:autoSpaceDN w:val="0"/>
        <w:adjustRightInd w:val="0"/>
        <w:rPr>
          <w:rFonts w:asciiTheme="minorHAnsi" w:hAnsiTheme="minorHAnsi" w:cstheme="minorHAnsi"/>
          <w:color w:val="000000"/>
          <w:szCs w:val="24"/>
        </w:rPr>
      </w:pPr>
      <w:r w:rsidRPr="004A1138">
        <w:rPr>
          <w:rFonts w:asciiTheme="minorHAnsi" w:hAnsiTheme="minorHAnsi" w:cstheme="minorHAnsi"/>
          <w:color w:val="000000"/>
          <w:szCs w:val="24"/>
        </w:rPr>
        <w:t xml:space="preserve">Moorabool Shire Council currently delivers 200+ services to a community spanning 2,110 square kilometres, and a growing population of 35,000 residents, 2,900+ businesses, 500,000 visitors annually, and many community groups. </w:t>
      </w:r>
      <w:r w:rsidRPr="004A1138">
        <w:rPr>
          <w:rFonts w:asciiTheme="minorHAnsi" w:hAnsiTheme="minorHAnsi" w:cstheme="minorHAnsi"/>
          <w:szCs w:val="24"/>
        </w:rPr>
        <w:t xml:space="preserve">These services vary in complexity, effort and cost to serve. </w:t>
      </w:r>
    </w:p>
    <w:p w:rsidR="00132931" w:rsidRDefault="00132931">
      <w:pPr>
        <w:spacing w:after="200" w:line="276" w:lineRule="auto"/>
        <w:jc w:val="left"/>
        <w:rPr>
          <w:rFonts w:asciiTheme="minorHAnsi" w:hAnsiTheme="minorHAnsi" w:cstheme="minorHAnsi"/>
          <w:szCs w:val="24"/>
        </w:rPr>
      </w:pPr>
      <w:r>
        <w:rPr>
          <w:rFonts w:asciiTheme="minorHAnsi" w:hAnsiTheme="minorHAnsi" w:cstheme="minorHAnsi"/>
          <w:szCs w:val="24"/>
        </w:rPr>
        <w:br w:type="page"/>
      </w:r>
    </w:p>
    <w:p w:rsidR="0064228B" w:rsidRDefault="0064228B" w:rsidP="0064228B">
      <w:pPr>
        <w:autoSpaceDE w:val="0"/>
        <w:autoSpaceDN w:val="0"/>
        <w:adjustRightInd w:val="0"/>
        <w:rPr>
          <w:rFonts w:asciiTheme="minorHAnsi" w:hAnsiTheme="minorHAnsi" w:cstheme="minorHAnsi"/>
          <w:szCs w:val="24"/>
        </w:rPr>
      </w:pPr>
      <w:r w:rsidRPr="004A1138">
        <w:rPr>
          <w:rFonts w:asciiTheme="minorHAnsi" w:hAnsiTheme="minorHAnsi" w:cstheme="minorHAnsi"/>
          <w:szCs w:val="24"/>
        </w:rPr>
        <w:lastRenderedPageBreak/>
        <w:t>Based on demographic data, a large proportion of Moorabool’s new residents are young families moving from Melbourne seeking a semi-rural lifestyle. These residents are more likely to be time poor and high users of mobile phones and social media. They will bring increasingly high expectations from their metropolitan experiences including digital maturity, choice in channels, and access to online services.</w:t>
      </w:r>
    </w:p>
    <w:p w:rsidR="0064228B" w:rsidRPr="00B12A0F" w:rsidRDefault="0064228B" w:rsidP="0064228B">
      <w:pPr>
        <w:pStyle w:val="ICHeading3"/>
        <w:spacing w:before="0"/>
      </w:pPr>
      <w:r>
        <w:t>Proposal</w:t>
      </w:r>
    </w:p>
    <w:p w:rsidR="0064228B" w:rsidRPr="002B39D1" w:rsidRDefault="0064228B" w:rsidP="0064228B">
      <w:pPr>
        <w:ind w:left="567" w:hanging="567"/>
        <w:rPr>
          <w:rFonts w:asciiTheme="minorHAnsi" w:eastAsia="Times New Roman" w:hAnsiTheme="minorHAnsi" w:cstheme="minorHAnsi"/>
          <w:b/>
          <w:szCs w:val="24"/>
          <w:lang w:eastAsia="en-AU"/>
        </w:rPr>
      </w:pPr>
      <w:r w:rsidRPr="004A1138">
        <w:rPr>
          <w:rFonts w:asciiTheme="minorHAnsi" w:eastAsia="Times New Roman" w:hAnsiTheme="minorHAnsi" w:cstheme="minorHAnsi"/>
          <w:b/>
          <w:szCs w:val="24"/>
          <w:lang w:eastAsia="en-AU"/>
        </w:rPr>
        <w:t>1.</w:t>
      </w:r>
      <w:r w:rsidRPr="004A1138">
        <w:rPr>
          <w:rFonts w:asciiTheme="minorHAnsi" w:eastAsia="Times New Roman" w:hAnsiTheme="minorHAnsi" w:cstheme="minorHAnsi"/>
          <w:b/>
          <w:szCs w:val="24"/>
          <w:lang w:eastAsia="en-AU"/>
        </w:rPr>
        <w:tab/>
      </w:r>
      <w:r w:rsidRPr="002B39D1">
        <w:rPr>
          <w:rFonts w:asciiTheme="minorHAnsi" w:eastAsia="Times New Roman" w:hAnsiTheme="minorHAnsi" w:cstheme="minorHAnsi"/>
          <w:b/>
          <w:szCs w:val="24"/>
          <w:lang w:eastAsia="en-AU"/>
        </w:rPr>
        <w:t>Current State</w:t>
      </w:r>
    </w:p>
    <w:p w:rsidR="0064228B" w:rsidRPr="004A1138" w:rsidRDefault="0064228B" w:rsidP="0064228B">
      <w:pPr>
        <w:rPr>
          <w:lang w:eastAsia="en-AU"/>
        </w:rPr>
      </w:pPr>
      <w:r w:rsidRPr="004A1138">
        <w:rPr>
          <w:lang w:eastAsia="en-AU"/>
        </w:rPr>
        <w:t>The current service delivery model will not be sustainable from either a financial or service satisfaction perspective. The current customer service model is heavily reliant on the most expensive channels (face to face or phone), with only ~10% of transactions made online (Appendix</w:t>
      </w:r>
      <w:r>
        <w:rPr>
          <w:lang w:eastAsia="en-AU"/>
        </w:rPr>
        <w:t> A</w:t>
      </w:r>
      <w:r w:rsidRPr="004A1138">
        <w:rPr>
          <w:lang w:eastAsia="en-AU"/>
        </w:rPr>
        <w:t>).</w:t>
      </w:r>
    </w:p>
    <w:p w:rsidR="0064228B" w:rsidRPr="004A1138" w:rsidRDefault="0064228B" w:rsidP="0064228B">
      <w:pPr>
        <w:rPr>
          <w:lang w:eastAsia="en-AU"/>
        </w:rPr>
      </w:pPr>
      <w:r w:rsidRPr="004A1138">
        <w:rPr>
          <w:lang w:eastAsia="en-AU"/>
        </w:rPr>
        <w:t>Insights gained through the review found that:</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Front line staff are committed to customer service excellence, but are constrained by internal systems, processes, technology and silos of knowledge;</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Our channel mix does not align with customers' needs. Approximately 35% of customers who contact Council by phone or in person would prefer to use a digital channel;</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Back-end processes are often manual, complex and costly;</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Customers experience a lack of transparency, consistency and accountability. Almost 50% of customers say they need to contact Council more than once to complete their request (Customer Satisfaction Survey, May 2020);</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We lack codified customer insights and analysis to inform service improvement, design and policy. There is no single view of the customer with customer data stored separately in 4+ corporate database systems;</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Customer-centric values and skills do not get recognised, sustained and celebrated.</w:t>
      </w:r>
    </w:p>
    <w:p w:rsidR="0064228B" w:rsidRPr="004A1138" w:rsidRDefault="0064228B" w:rsidP="0064228B">
      <w:pPr>
        <w:rPr>
          <w:lang w:eastAsia="en-AU"/>
        </w:rPr>
      </w:pPr>
      <w:r w:rsidRPr="004A1138">
        <w:rPr>
          <w:lang w:eastAsia="en-AU"/>
        </w:rPr>
        <w:t>Without improving the efficiency and digital delivery of services, our customer service costs would triple over the next 20 years.</w:t>
      </w:r>
    </w:p>
    <w:p w:rsidR="0064228B" w:rsidRPr="002B39D1" w:rsidRDefault="0064228B" w:rsidP="0064228B">
      <w:pPr>
        <w:autoSpaceDE w:val="0"/>
        <w:autoSpaceDN w:val="0"/>
        <w:adjustRightInd w:val="0"/>
        <w:ind w:left="567" w:hanging="567"/>
        <w:jc w:val="left"/>
        <w:rPr>
          <w:rFonts w:asciiTheme="minorHAnsi" w:eastAsia="Times New Roman" w:hAnsiTheme="minorHAnsi" w:cstheme="minorHAnsi"/>
          <w:b/>
          <w:color w:val="000000"/>
          <w:szCs w:val="24"/>
          <w:lang w:eastAsia="en-AU"/>
        </w:rPr>
      </w:pPr>
      <w:r w:rsidRPr="004A1138">
        <w:rPr>
          <w:rFonts w:asciiTheme="minorHAnsi" w:eastAsia="Times New Roman" w:hAnsiTheme="minorHAnsi" w:cstheme="minorHAnsi"/>
          <w:b/>
          <w:color w:val="000000"/>
          <w:szCs w:val="24"/>
          <w:lang w:eastAsia="en-AU"/>
        </w:rPr>
        <w:t>2.</w:t>
      </w:r>
      <w:r w:rsidRPr="004A1138">
        <w:rPr>
          <w:rFonts w:asciiTheme="minorHAnsi" w:eastAsia="Times New Roman" w:hAnsiTheme="minorHAnsi" w:cstheme="minorHAnsi"/>
          <w:b/>
          <w:color w:val="000000"/>
          <w:szCs w:val="24"/>
          <w:lang w:eastAsia="en-AU"/>
        </w:rPr>
        <w:tab/>
      </w:r>
      <w:r w:rsidRPr="002B39D1">
        <w:rPr>
          <w:rFonts w:asciiTheme="minorHAnsi" w:eastAsia="Times New Roman" w:hAnsiTheme="minorHAnsi" w:cstheme="minorHAnsi"/>
          <w:b/>
          <w:color w:val="000000"/>
          <w:szCs w:val="24"/>
          <w:lang w:eastAsia="en-AU"/>
        </w:rPr>
        <w:t>The Strategy</w:t>
      </w:r>
    </w:p>
    <w:p w:rsidR="0064228B" w:rsidRPr="004A1138" w:rsidRDefault="0064228B" w:rsidP="0064228B">
      <w:pPr>
        <w:rPr>
          <w:lang w:eastAsia="en-AU"/>
        </w:rPr>
      </w:pPr>
      <w:r w:rsidRPr="004A1138">
        <w:rPr>
          <w:lang w:eastAsia="en-AU"/>
        </w:rPr>
        <w:t xml:space="preserve">The Customer Experience Strategy has been developed through extensive consultation with our community and staff including a Customer Experience Survey, Community Satisfaction Survey, and a Customer Experience Staff Survey. </w:t>
      </w:r>
    </w:p>
    <w:p w:rsidR="0064228B" w:rsidRPr="004A1138" w:rsidRDefault="0064228B" w:rsidP="0064228B">
      <w:pPr>
        <w:rPr>
          <w:lang w:eastAsia="en-AU"/>
        </w:rPr>
      </w:pPr>
      <w:r w:rsidRPr="004A1138">
        <w:rPr>
          <w:lang w:eastAsia="en-AU"/>
        </w:rPr>
        <w:t xml:space="preserve">The Strategy represents Council’s commitment to understanding our customers and delivering better service experiences in a sustainable and cost-effective way. </w:t>
      </w:r>
    </w:p>
    <w:p w:rsidR="0064228B" w:rsidRPr="004A1138" w:rsidRDefault="0064228B" w:rsidP="0064228B">
      <w:pPr>
        <w:rPr>
          <w:lang w:eastAsia="en-AU"/>
        </w:rPr>
      </w:pPr>
      <w:r w:rsidRPr="004A1138">
        <w:rPr>
          <w:lang w:eastAsia="en-AU"/>
        </w:rPr>
        <w:t>Based on the key findings and priorities, the goal of the strategy is to deliver ‘a consistent, reliable, inclusive, and easy experience of our services that meet customer needs’.</w:t>
      </w:r>
    </w:p>
    <w:p w:rsidR="0064228B" w:rsidRPr="004A1138" w:rsidRDefault="0064228B" w:rsidP="0064228B">
      <w:pPr>
        <w:rPr>
          <w:lang w:eastAsia="en-AU"/>
        </w:rPr>
      </w:pPr>
      <w:r w:rsidRPr="004A1138">
        <w:rPr>
          <w:lang w:eastAsia="en-AU"/>
        </w:rPr>
        <w:t>To achieve this goal, Council will focus on five key areas which are supported by an action plan to be delivered over the next 12 months. The five key areas of focus are:</w:t>
      </w:r>
    </w:p>
    <w:p w:rsidR="0064228B" w:rsidRPr="004A1138" w:rsidRDefault="0064228B" w:rsidP="0064228B">
      <w:pPr>
        <w:pStyle w:val="ICBodyList2"/>
        <w:numPr>
          <w:ilvl w:val="0"/>
          <w:numId w:val="0"/>
        </w:numPr>
        <w:tabs>
          <w:tab w:val="clear" w:pos="1134"/>
          <w:tab w:val="left" w:pos="567"/>
        </w:tabs>
        <w:ind w:left="567" w:hanging="567"/>
        <w:rPr>
          <w:lang w:val="en-US"/>
        </w:rPr>
      </w:pPr>
      <w:r w:rsidRPr="004A1138">
        <w:rPr>
          <w:lang w:val="en-US"/>
        </w:rPr>
        <w:t>(a)</w:t>
      </w:r>
      <w:r w:rsidRPr="004A1138">
        <w:rPr>
          <w:lang w:val="en-US"/>
        </w:rPr>
        <w:tab/>
      </w:r>
      <w:r w:rsidRPr="004A1138">
        <w:rPr>
          <w:b/>
          <w:lang w:val="en-US"/>
        </w:rPr>
        <w:t>Listen</w:t>
      </w:r>
      <w:r w:rsidRPr="004A1138">
        <w:rPr>
          <w:lang w:val="en-US"/>
        </w:rPr>
        <w:t xml:space="preserve"> and understand our customers through research and community consultation;</w:t>
      </w:r>
    </w:p>
    <w:p w:rsidR="0064228B" w:rsidRPr="004A1138" w:rsidRDefault="0064228B" w:rsidP="0064228B">
      <w:pPr>
        <w:pStyle w:val="ICBodyList2"/>
        <w:numPr>
          <w:ilvl w:val="0"/>
          <w:numId w:val="0"/>
        </w:numPr>
        <w:tabs>
          <w:tab w:val="clear" w:pos="1134"/>
          <w:tab w:val="left" w:pos="567"/>
        </w:tabs>
        <w:ind w:left="567" w:hanging="567"/>
        <w:rPr>
          <w:lang w:val="en-US"/>
        </w:rPr>
      </w:pPr>
      <w:r w:rsidRPr="004A1138">
        <w:rPr>
          <w:lang w:val="en-US"/>
        </w:rPr>
        <w:t>(b)</w:t>
      </w:r>
      <w:r w:rsidRPr="004A1138">
        <w:rPr>
          <w:lang w:val="en-US"/>
        </w:rPr>
        <w:tab/>
      </w:r>
      <w:r w:rsidRPr="004A1138">
        <w:rPr>
          <w:b/>
          <w:lang w:val="en-US"/>
        </w:rPr>
        <w:t xml:space="preserve">Design </w:t>
      </w:r>
      <w:r w:rsidRPr="004A1138">
        <w:rPr>
          <w:lang w:val="en-US"/>
        </w:rPr>
        <w:t>and improve services by prioritising insights, needs, and areas for improvements;</w:t>
      </w:r>
    </w:p>
    <w:p w:rsidR="0064228B" w:rsidRPr="004A1138" w:rsidRDefault="0064228B" w:rsidP="0064228B">
      <w:pPr>
        <w:pStyle w:val="ICBodyList2"/>
        <w:numPr>
          <w:ilvl w:val="0"/>
          <w:numId w:val="0"/>
        </w:numPr>
        <w:tabs>
          <w:tab w:val="clear" w:pos="1134"/>
          <w:tab w:val="left" w:pos="567"/>
        </w:tabs>
        <w:ind w:left="567" w:hanging="567"/>
        <w:rPr>
          <w:lang w:val="en-US"/>
        </w:rPr>
      </w:pPr>
      <w:r w:rsidRPr="004A1138">
        <w:rPr>
          <w:lang w:val="en-US"/>
        </w:rPr>
        <w:t>(c)</w:t>
      </w:r>
      <w:r w:rsidRPr="004A1138">
        <w:rPr>
          <w:lang w:val="en-US"/>
        </w:rPr>
        <w:tab/>
      </w:r>
      <w:r w:rsidRPr="004A1138">
        <w:rPr>
          <w:b/>
          <w:lang w:val="en-US"/>
        </w:rPr>
        <w:t>Deliver</w:t>
      </w:r>
      <w:r w:rsidRPr="004A1138">
        <w:rPr>
          <w:lang w:val="en-US"/>
        </w:rPr>
        <w:t xml:space="preserve"> every day on our customer promise and provide a consistent experience across all channels;</w:t>
      </w:r>
    </w:p>
    <w:p w:rsidR="0064228B" w:rsidRPr="004A1138" w:rsidRDefault="0064228B" w:rsidP="0064228B">
      <w:pPr>
        <w:pStyle w:val="ICBodyList2"/>
        <w:numPr>
          <w:ilvl w:val="0"/>
          <w:numId w:val="0"/>
        </w:numPr>
        <w:tabs>
          <w:tab w:val="clear" w:pos="1134"/>
          <w:tab w:val="left" w:pos="567"/>
        </w:tabs>
        <w:ind w:left="567" w:hanging="567"/>
        <w:rPr>
          <w:lang w:val="en-US"/>
        </w:rPr>
      </w:pPr>
      <w:r w:rsidRPr="004A1138">
        <w:rPr>
          <w:lang w:val="en-US"/>
        </w:rPr>
        <w:lastRenderedPageBreak/>
        <w:t>(d)</w:t>
      </w:r>
      <w:r w:rsidRPr="004A1138">
        <w:rPr>
          <w:lang w:val="en-US"/>
        </w:rPr>
        <w:tab/>
      </w:r>
      <w:r w:rsidRPr="004A1138">
        <w:rPr>
          <w:b/>
          <w:lang w:val="en-US"/>
        </w:rPr>
        <w:t>Measure</w:t>
      </w:r>
      <w:r w:rsidRPr="004A1138">
        <w:rPr>
          <w:lang w:val="en-US"/>
        </w:rPr>
        <w:t xml:space="preserve"> and communicate our performance;</w:t>
      </w:r>
    </w:p>
    <w:p w:rsidR="0064228B" w:rsidRPr="004A1138" w:rsidRDefault="0064228B" w:rsidP="0064228B">
      <w:pPr>
        <w:pStyle w:val="ICBodyList2"/>
        <w:numPr>
          <w:ilvl w:val="0"/>
          <w:numId w:val="0"/>
        </w:numPr>
        <w:tabs>
          <w:tab w:val="clear" w:pos="1134"/>
          <w:tab w:val="left" w:pos="567"/>
        </w:tabs>
        <w:ind w:left="567" w:hanging="567"/>
        <w:rPr>
          <w:lang w:val="en-US"/>
        </w:rPr>
      </w:pPr>
      <w:r w:rsidRPr="004A1138">
        <w:rPr>
          <w:lang w:val="en-US"/>
        </w:rPr>
        <w:t>(e)</w:t>
      </w:r>
      <w:r w:rsidRPr="004A1138">
        <w:rPr>
          <w:lang w:val="en-US"/>
        </w:rPr>
        <w:tab/>
      </w:r>
      <w:r w:rsidRPr="004A1138">
        <w:rPr>
          <w:b/>
          <w:bCs/>
          <w:lang w:val="en-US"/>
        </w:rPr>
        <w:t>Build</w:t>
      </w:r>
      <w:r w:rsidRPr="004A1138">
        <w:rPr>
          <w:b/>
          <w:lang w:val="en-US"/>
        </w:rPr>
        <w:t xml:space="preserve"> </w:t>
      </w:r>
      <w:r w:rsidRPr="004A1138">
        <w:rPr>
          <w:lang w:val="en-US"/>
        </w:rPr>
        <w:t>and sustain a customer centric culture worth celebrating.</w:t>
      </w:r>
    </w:p>
    <w:p w:rsidR="0064228B" w:rsidRPr="002B39D1" w:rsidRDefault="0064228B" w:rsidP="0064228B">
      <w:pPr>
        <w:keepNext/>
        <w:keepLines/>
        <w:ind w:left="567" w:hanging="567"/>
        <w:rPr>
          <w:rFonts w:asciiTheme="minorHAnsi" w:eastAsia="Times New Roman" w:hAnsiTheme="minorHAnsi" w:cstheme="minorHAnsi"/>
          <w:b/>
          <w:szCs w:val="24"/>
          <w:lang w:eastAsia="en-AU"/>
        </w:rPr>
      </w:pPr>
      <w:r w:rsidRPr="00B60470">
        <w:rPr>
          <w:rFonts w:asciiTheme="minorHAnsi" w:eastAsia="Times New Roman" w:hAnsiTheme="minorHAnsi" w:cstheme="minorHAnsi"/>
          <w:b/>
          <w:szCs w:val="24"/>
          <w:lang w:eastAsia="en-AU"/>
        </w:rPr>
        <w:t>3.</w:t>
      </w:r>
      <w:r w:rsidRPr="00B60470">
        <w:rPr>
          <w:rFonts w:asciiTheme="minorHAnsi" w:eastAsia="Times New Roman" w:hAnsiTheme="minorHAnsi" w:cstheme="minorHAnsi"/>
          <w:b/>
          <w:szCs w:val="24"/>
          <w:lang w:eastAsia="en-AU"/>
        </w:rPr>
        <w:tab/>
      </w:r>
      <w:r w:rsidRPr="002B39D1">
        <w:rPr>
          <w:rFonts w:asciiTheme="minorHAnsi" w:eastAsia="Times New Roman" w:hAnsiTheme="minorHAnsi" w:cstheme="minorHAnsi"/>
          <w:b/>
          <w:szCs w:val="24"/>
          <w:lang w:eastAsia="en-AU"/>
        </w:rPr>
        <w:t>Implementation</w:t>
      </w:r>
    </w:p>
    <w:p w:rsidR="0064228B" w:rsidRPr="004A1138" w:rsidRDefault="0064228B" w:rsidP="0064228B">
      <w:pPr>
        <w:rPr>
          <w:lang w:eastAsia="en-AU"/>
        </w:rPr>
      </w:pPr>
      <w:r w:rsidRPr="004A1138">
        <w:rPr>
          <w:lang w:eastAsia="en-AU"/>
        </w:rPr>
        <w:t>The implementation of the strategy is guided by the following principles:</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b/>
          <w:lang w:val="en-US"/>
        </w:rPr>
        <w:t>Customer-centric design</w:t>
      </w:r>
      <w:r w:rsidRPr="004A1138">
        <w:rPr>
          <w:lang w:val="en-US"/>
        </w:rPr>
        <w:t>: we will use the insights we get from listening deeply to customers and use them to redesign our services, processes, documentation, information and communication channels;</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b/>
          <w:lang w:val="en-US"/>
        </w:rPr>
        <w:t>Choice</w:t>
      </w:r>
      <w:r w:rsidRPr="004A1138">
        <w:rPr>
          <w:lang w:val="en-US"/>
        </w:rPr>
        <w:t>: we will improve the breadth, ease and accessibility of online information and services so that customers can choose how they interact with us instead of being forced to call, write or visit us in person;</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b/>
          <w:lang w:val="en-US"/>
        </w:rPr>
        <w:t>Transparency and accountability</w:t>
      </w:r>
      <w:r w:rsidRPr="004A1138">
        <w:rPr>
          <w:lang w:val="en-US"/>
        </w:rPr>
        <w:t>: we will monitor and report on our progress towards becoming more customer-centric;</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b/>
          <w:lang w:val="en-US"/>
        </w:rPr>
        <w:t>Collaboration</w:t>
      </w:r>
      <w:r w:rsidRPr="004A1138">
        <w:rPr>
          <w:lang w:val="en-US"/>
        </w:rPr>
        <w:t>: we will establish formal mechanisms to ensure that we collaborate across the organisation to solve customers' problems, showcase results and foster culture change;</w:t>
      </w:r>
    </w:p>
    <w:p w:rsidR="0064228B" w:rsidRPr="004A1138" w:rsidRDefault="0064228B" w:rsidP="0064228B">
      <w:pPr>
        <w:pStyle w:val="ICBulletList1"/>
        <w:numPr>
          <w:ilvl w:val="0"/>
          <w:numId w:val="0"/>
        </w:numPr>
        <w:tabs>
          <w:tab w:val="left" w:pos="567"/>
        </w:tabs>
        <w:ind w:left="567" w:hanging="567"/>
        <w:rPr>
          <w:color w:val="000000"/>
          <w:lang w:val="en-US"/>
        </w:rPr>
      </w:pPr>
      <w:r w:rsidRPr="004A1138">
        <w:rPr>
          <w:rFonts w:ascii="Symbol" w:hAnsi="Symbol"/>
          <w:lang w:val="en-US"/>
        </w:rPr>
        <w:t></w:t>
      </w:r>
      <w:r w:rsidRPr="004A1138">
        <w:rPr>
          <w:rFonts w:ascii="Symbol" w:hAnsi="Symbol"/>
          <w:lang w:val="en-US"/>
        </w:rPr>
        <w:tab/>
      </w:r>
      <w:r w:rsidRPr="004A1138">
        <w:rPr>
          <w:b/>
          <w:lang w:val="en-US"/>
        </w:rPr>
        <w:t>Staff well-being</w:t>
      </w:r>
      <w:r w:rsidRPr="004A1138">
        <w:rPr>
          <w:lang w:val="en-US"/>
        </w:rPr>
        <w:t>: we will design our services to provide a good employee experience, as well as a good customer experience.</w:t>
      </w:r>
    </w:p>
    <w:p w:rsidR="0064228B" w:rsidRPr="004A1138" w:rsidRDefault="0064228B" w:rsidP="0064228B">
      <w:pPr>
        <w:rPr>
          <w:lang w:eastAsia="en-AU"/>
        </w:rPr>
      </w:pPr>
      <w:r w:rsidRPr="004A1138">
        <w:rPr>
          <w:lang w:eastAsia="en-AU"/>
        </w:rPr>
        <w:t>In support of the strategy the following initiatives have been undertaken and completed over the past 6 months:</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Surveyed ~850 residents and ~150 staff to understand the current end to end experience in service delivery;</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Realigned the Customer Service team;</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Provided greater choice of channels for customers to engage with Council including Live Chat, Facebook, and video conferencing;</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The Customer Experience Strategy is also supported by our ICT Strategy that addresses the key limitations identified in our online experience and customer management systems, as well as integration and automation of backend. processes.</w:t>
      </w:r>
    </w:p>
    <w:p w:rsidR="0064228B" w:rsidRPr="004A1138" w:rsidRDefault="0064228B" w:rsidP="0064228B">
      <w:pPr>
        <w:rPr>
          <w:color w:val="000000"/>
          <w:lang w:eastAsia="en-AU"/>
        </w:rPr>
      </w:pPr>
      <w:r w:rsidRPr="004A1138">
        <w:rPr>
          <w:color w:val="000000"/>
          <w:lang w:eastAsia="en-AU"/>
        </w:rPr>
        <w:t xml:space="preserve">Going forward, the strategy will be driven by a 12-month action plan (Appendix B) that will enable </w:t>
      </w:r>
      <w:r w:rsidRPr="004A1138">
        <w:rPr>
          <w:lang w:eastAsia="en-AU"/>
        </w:rPr>
        <w:t>Council to align its people, processes, and systems to ensure the customer experience is at the centre all Council business</w:t>
      </w:r>
      <w:r w:rsidRPr="004A1138">
        <w:rPr>
          <w:color w:val="000000"/>
          <w:lang w:eastAsia="en-AU"/>
        </w:rPr>
        <w:t>.</w:t>
      </w:r>
    </w:p>
    <w:p w:rsidR="0064228B" w:rsidRPr="002B39D1" w:rsidRDefault="0064228B" w:rsidP="0064228B">
      <w:pPr>
        <w:autoSpaceDE w:val="0"/>
        <w:autoSpaceDN w:val="0"/>
        <w:adjustRightInd w:val="0"/>
        <w:ind w:left="567" w:hanging="567"/>
        <w:jc w:val="left"/>
        <w:rPr>
          <w:rFonts w:asciiTheme="minorHAnsi" w:eastAsia="Times New Roman" w:hAnsiTheme="minorHAnsi" w:cstheme="minorHAnsi"/>
          <w:b/>
          <w:color w:val="000000"/>
          <w:szCs w:val="24"/>
          <w:lang w:eastAsia="en-AU"/>
        </w:rPr>
      </w:pPr>
      <w:bookmarkStart w:id="68" w:name="_Hlk45530306"/>
      <w:r w:rsidRPr="00B60470">
        <w:rPr>
          <w:rFonts w:asciiTheme="minorHAnsi" w:eastAsia="Times New Roman" w:hAnsiTheme="minorHAnsi" w:cstheme="minorHAnsi"/>
          <w:b/>
          <w:color w:val="000000"/>
          <w:szCs w:val="24"/>
          <w:lang w:eastAsia="en-AU"/>
        </w:rPr>
        <w:t>4.</w:t>
      </w:r>
      <w:r w:rsidRPr="00B60470">
        <w:rPr>
          <w:rFonts w:asciiTheme="minorHAnsi" w:eastAsia="Times New Roman" w:hAnsiTheme="minorHAnsi" w:cstheme="minorHAnsi"/>
          <w:b/>
          <w:color w:val="000000"/>
          <w:szCs w:val="24"/>
          <w:lang w:eastAsia="en-AU"/>
        </w:rPr>
        <w:tab/>
      </w:r>
      <w:r w:rsidRPr="002B39D1">
        <w:rPr>
          <w:rFonts w:asciiTheme="minorHAnsi" w:eastAsia="Times New Roman" w:hAnsiTheme="minorHAnsi" w:cstheme="minorHAnsi"/>
          <w:b/>
          <w:color w:val="000000"/>
          <w:szCs w:val="24"/>
          <w:lang w:eastAsia="en-AU"/>
        </w:rPr>
        <w:t>Expected benefits</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Improved customer satisfaction and quality of service;</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Reduced cost-to-serve as a result of streamlining processes, reducing double-handling, and allowing customer enquiries and requests to be initiated online;</w:t>
      </w:r>
    </w:p>
    <w:p w:rsidR="0064228B" w:rsidRPr="004A1138" w:rsidRDefault="0064228B" w:rsidP="0064228B">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Improved employee engagement by providing staff with strong purpose, better tools and training.</w:t>
      </w:r>
    </w:p>
    <w:bookmarkEnd w:id="68"/>
    <w:p w:rsidR="00132931" w:rsidRDefault="00132931">
      <w:pPr>
        <w:spacing w:after="200" w:line="276" w:lineRule="auto"/>
        <w:jc w:val="left"/>
        <w:rPr>
          <w:b/>
          <w:caps/>
          <w:szCs w:val="20"/>
        </w:rPr>
      </w:pPr>
      <w:r>
        <w:br w:type="page"/>
      </w:r>
    </w:p>
    <w:p w:rsidR="0064228B" w:rsidRPr="00B12A0F" w:rsidRDefault="0064228B" w:rsidP="0064228B">
      <w:pPr>
        <w:pStyle w:val="ICHeading3"/>
      </w:pPr>
      <w:r>
        <w:lastRenderedPageBreak/>
        <w:t>Council Plan</w:t>
      </w:r>
    </w:p>
    <w:p w:rsidR="0064228B" w:rsidRDefault="0064228B" w:rsidP="0064228B">
      <w:r>
        <w:t>The Council Plan 2017-2021 provides as follows:</w:t>
      </w:r>
    </w:p>
    <w:p w:rsidR="0064228B" w:rsidRPr="00E559B8" w:rsidRDefault="0064228B" w:rsidP="0064228B">
      <w:pPr>
        <w:spacing w:before="120" w:after="0"/>
        <w:rPr>
          <w:b/>
        </w:rPr>
      </w:pPr>
      <w:r>
        <w:rPr>
          <w:b/>
        </w:rPr>
        <w:t>Strategic Objective 1: Providing Good Governance and Leadership</w:t>
      </w:r>
    </w:p>
    <w:p w:rsidR="0064228B" w:rsidRPr="00E559B8" w:rsidRDefault="0064228B" w:rsidP="0064228B">
      <w:pPr>
        <w:spacing w:before="60" w:after="0"/>
        <w:rPr>
          <w:b/>
        </w:rPr>
      </w:pPr>
      <w:r>
        <w:rPr>
          <w:b/>
        </w:rPr>
        <w:t>Context 1B: Our People</w:t>
      </w:r>
    </w:p>
    <w:p w:rsidR="0064228B" w:rsidRDefault="0064228B" w:rsidP="0064228B">
      <w:r>
        <w:t>The proposal is consistent with the Council Plan 2017 – 2021.</w:t>
      </w:r>
    </w:p>
    <w:p w:rsidR="0064228B" w:rsidRPr="00B12A0F" w:rsidRDefault="0064228B" w:rsidP="0064228B">
      <w:pPr>
        <w:pStyle w:val="ICHeading3"/>
      </w:pPr>
      <w:r>
        <w:t>Financial Implications</w:t>
      </w:r>
    </w:p>
    <w:p w:rsidR="0064228B" w:rsidRDefault="0064228B" w:rsidP="0064228B">
      <w:r>
        <w:t>Financial resourcing for implementation of the Customer Experience Strategy is included in the approved budget for 2020-21.</w:t>
      </w:r>
    </w:p>
    <w:p w:rsidR="0064228B" w:rsidRPr="00B12A0F" w:rsidRDefault="0064228B" w:rsidP="0064228B">
      <w:pPr>
        <w:pStyle w:val="ICHeading3"/>
      </w:pPr>
      <w:r>
        <w:t>Risk &amp; Occupational Health &amp; Safety Issues</w:t>
      </w:r>
    </w:p>
    <w:tbl>
      <w:tblPr>
        <w:tblStyle w:val="TableGrid"/>
        <w:tblW w:w="0" w:type="auto"/>
        <w:tblLayout w:type="fixed"/>
        <w:tblLook w:val="04A0" w:firstRow="1" w:lastRow="0" w:firstColumn="1" w:lastColumn="0" w:noHBand="0" w:noVBand="1"/>
      </w:tblPr>
      <w:tblGrid>
        <w:gridCol w:w="2308"/>
        <w:gridCol w:w="2761"/>
        <w:gridCol w:w="1860"/>
        <w:gridCol w:w="2818"/>
      </w:tblGrid>
      <w:tr w:rsidR="0064228B" w:rsidTr="0064228B">
        <w:tc>
          <w:tcPr>
            <w:tcW w:w="2308" w:type="dxa"/>
          </w:tcPr>
          <w:p w:rsidR="0064228B" w:rsidRPr="00E559B8" w:rsidRDefault="0064228B" w:rsidP="0064228B">
            <w:pPr>
              <w:spacing w:before="60" w:after="60"/>
              <w:rPr>
                <w:b/>
              </w:rPr>
            </w:pPr>
            <w:r>
              <w:rPr>
                <w:b/>
              </w:rPr>
              <w:t>Risk Identifier</w:t>
            </w:r>
          </w:p>
        </w:tc>
        <w:tc>
          <w:tcPr>
            <w:tcW w:w="2761" w:type="dxa"/>
          </w:tcPr>
          <w:p w:rsidR="0064228B" w:rsidRPr="00E559B8" w:rsidRDefault="0064228B" w:rsidP="0064228B">
            <w:pPr>
              <w:spacing w:before="60" w:after="60"/>
              <w:rPr>
                <w:b/>
              </w:rPr>
            </w:pPr>
            <w:r>
              <w:rPr>
                <w:b/>
              </w:rPr>
              <w:t>Detail of Risk</w:t>
            </w:r>
          </w:p>
        </w:tc>
        <w:tc>
          <w:tcPr>
            <w:tcW w:w="1860" w:type="dxa"/>
          </w:tcPr>
          <w:p w:rsidR="0064228B" w:rsidRPr="00E559B8" w:rsidRDefault="0064228B" w:rsidP="0064228B">
            <w:pPr>
              <w:spacing w:before="60" w:after="60"/>
              <w:rPr>
                <w:b/>
              </w:rPr>
            </w:pPr>
            <w:r>
              <w:rPr>
                <w:b/>
              </w:rPr>
              <w:t>Risk Rating</w:t>
            </w:r>
          </w:p>
        </w:tc>
        <w:tc>
          <w:tcPr>
            <w:tcW w:w="2818" w:type="dxa"/>
          </w:tcPr>
          <w:p w:rsidR="0064228B" w:rsidRPr="00E559B8" w:rsidRDefault="0064228B" w:rsidP="0064228B">
            <w:pPr>
              <w:spacing w:before="60" w:after="60"/>
              <w:rPr>
                <w:b/>
              </w:rPr>
            </w:pPr>
            <w:r>
              <w:rPr>
                <w:b/>
              </w:rPr>
              <w:t>Control/s</w:t>
            </w:r>
          </w:p>
        </w:tc>
      </w:tr>
      <w:tr w:rsidR="0064228B" w:rsidTr="0064228B">
        <w:tc>
          <w:tcPr>
            <w:tcW w:w="2308" w:type="dxa"/>
          </w:tcPr>
          <w:p w:rsidR="0064228B" w:rsidRDefault="0064228B" w:rsidP="0064228B">
            <w:pPr>
              <w:spacing w:before="60" w:after="60"/>
            </w:pPr>
            <w:r>
              <w:t>Community expectation</w:t>
            </w:r>
          </w:p>
        </w:tc>
        <w:tc>
          <w:tcPr>
            <w:tcW w:w="2761" w:type="dxa"/>
          </w:tcPr>
          <w:p w:rsidR="0064228B" w:rsidRDefault="0064228B" w:rsidP="0064228B">
            <w:pPr>
              <w:spacing w:before="60" w:after="60"/>
              <w:jc w:val="left"/>
            </w:pPr>
            <w:r>
              <w:t>Failure to meet the changing needs and expectations of our community.</w:t>
            </w:r>
          </w:p>
        </w:tc>
        <w:tc>
          <w:tcPr>
            <w:tcW w:w="1860" w:type="dxa"/>
          </w:tcPr>
          <w:p w:rsidR="0064228B" w:rsidRDefault="0064228B" w:rsidP="0064228B">
            <w:pPr>
              <w:spacing w:before="60" w:after="60"/>
              <w:jc w:val="left"/>
            </w:pPr>
            <w:r>
              <w:t>Medium</w:t>
            </w:r>
          </w:p>
        </w:tc>
        <w:tc>
          <w:tcPr>
            <w:tcW w:w="2818" w:type="dxa"/>
          </w:tcPr>
          <w:p w:rsidR="0064228B" w:rsidRDefault="0064228B" w:rsidP="0064228B">
            <w:pPr>
              <w:spacing w:before="60" w:after="60"/>
              <w:jc w:val="left"/>
            </w:pPr>
            <w:r>
              <w:t>Ongoing measurement of community satisfaction through customer experience metrics designed to inform and continuously improve the design and delivery of customer experiences.</w:t>
            </w:r>
          </w:p>
        </w:tc>
      </w:tr>
    </w:tbl>
    <w:p w:rsidR="0064228B" w:rsidRPr="00B12A0F" w:rsidRDefault="0064228B" w:rsidP="0064228B">
      <w:pPr>
        <w:pStyle w:val="ICHeading3"/>
      </w:pPr>
      <w:r>
        <w:t>Communications &amp; Consultation Strategy</w:t>
      </w:r>
    </w:p>
    <w:p w:rsidR="0064228B" w:rsidRDefault="0064228B" w:rsidP="0064228B">
      <w:r>
        <w:t>The Customer Experience Strategy has been informed through consultation with our community via the Customer Experience and Community Satisfaction Surveys.</w:t>
      </w:r>
    </w:p>
    <w:p w:rsidR="0064228B" w:rsidRDefault="0064228B" w:rsidP="0064228B">
      <w:r>
        <w:t>Once endorsed by Council, the Customer Experience Strategy will be promoted and made available to the community via Council’s website, social media and the Customer Service Contact Centre.</w:t>
      </w:r>
    </w:p>
    <w:p w:rsidR="0064228B" w:rsidRPr="00B12A0F" w:rsidRDefault="0064228B" w:rsidP="0064228B">
      <w:pPr>
        <w:pStyle w:val="ICHeading3"/>
      </w:pPr>
      <w:r>
        <w:t>Victorian Charter of Human Rights &amp; Responsibilities Act 2006</w:t>
      </w:r>
    </w:p>
    <w:p w:rsidR="0064228B" w:rsidRDefault="0064228B" w:rsidP="0064228B">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64228B" w:rsidRPr="00B12A0F" w:rsidRDefault="0064228B" w:rsidP="0064228B">
      <w:pPr>
        <w:pStyle w:val="ICHeading3"/>
      </w:pPr>
      <w:r>
        <w:t>Officer’s Declaration of Conflict of Interests</w:t>
      </w:r>
    </w:p>
    <w:p w:rsidR="0064228B" w:rsidRDefault="0064228B" w:rsidP="0064228B">
      <w:r>
        <w:t xml:space="preserve">Under section 80C of the </w:t>
      </w:r>
      <w:r w:rsidRPr="000046BC">
        <w:rPr>
          <w:i/>
        </w:rPr>
        <w:t>Local Government Act 1989</w:t>
      </w:r>
      <w:r>
        <w:t xml:space="preserve"> (as amended), officers providing advice to Council must disclose any interests, including the type of interest.</w:t>
      </w:r>
    </w:p>
    <w:p w:rsidR="0064228B" w:rsidRPr="00E36B2C" w:rsidRDefault="0064228B" w:rsidP="0064228B">
      <w:pPr>
        <w:rPr>
          <w:i/>
        </w:rPr>
      </w:pPr>
      <w:r w:rsidRPr="00E36B2C">
        <w:rPr>
          <w:i/>
        </w:rPr>
        <w:t xml:space="preserve">General Manager – </w:t>
      </w:r>
      <w:r>
        <w:rPr>
          <w:i/>
        </w:rPr>
        <w:t>Caroline Buisson</w:t>
      </w:r>
    </w:p>
    <w:p w:rsidR="0064228B" w:rsidRDefault="0064228B" w:rsidP="0064228B">
      <w:r>
        <w:t>In providing this advice to Council as the General Manager, I have no interests to disclose in this report.</w:t>
      </w:r>
    </w:p>
    <w:p w:rsidR="0064228B" w:rsidRPr="00E36B2C" w:rsidRDefault="0064228B" w:rsidP="0064228B">
      <w:pPr>
        <w:rPr>
          <w:i/>
        </w:rPr>
      </w:pPr>
      <w:r w:rsidRPr="00E36B2C">
        <w:rPr>
          <w:i/>
        </w:rPr>
        <w:t xml:space="preserve">Author – </w:t>
      </w:r>
      <w:r>
        <w:rPr>
          <w:i/>
        </w:rPr>
        <w:t>Mike Whittaker</w:t>
      </w:r>
    </w:p>
    <w:p w:rsidR="0064228B" w:rsidRDefault="0064228B" w:rsidP="0064228B">
      <w:r>
        <w:t xml:space="preserve">In providing this advice to Council as the Author, I have no interests to disclose in this report. </w:t>
      </w:r>
    </w:p>
    <w:p w:rsidR="0064228B" w:rsidRPr="00B12A0F" w:rsidRDefault="0064228B" w:rsidP="0064228B">
      <w:pPr>
        <w:pStyle w:val="ICHeading3"/>
      </w:pPr>
      <w:r>
        <w:lastRenderedPageBreak/>
        <w:t>Conclusion</w:t>
      </w:r>
    </w:p>
    <w:p w:rsidR="0064228B" w:rsidRDefault="0064228B" w:rsidP="0064228B">
      <w:r>
        <w:t>This report is submitted to the Ordinary Meeting of Council for endorsement of the Strategy. A communications plan will also be developed for communicating the strategy to the Moorabool community and internal staff across the organisation.</w:t>
      </w:r>
    </w:p>
    <w:p w:rsidR="0064228B" w:rsidRPr="00F3228E" w:rsidRDefault="0064228B" w:rsidP="0064228B">
      <w:pPr>
        <w:rPr>
          <w:rFonts w:ascii="Arial" w:hAnsi="Arial" w:cs="Arial"/>
          <w:sz w:val="2"/>
          <w:szCs w:val="2"/>
        </w:rPr>
      </w:pPr>
    </w:p>
    <w:p w:rsidR="0064228B" w:rsidRDefault="0064228B" w:rsidP="0064228B">
      <w:pPr>
        <w:spacing w:after="0"/>
        <w:rPr>
          <w:noProof/>
        </w:rPr>
      </w:pPr>
      <w:r>
        <w:rPr>
          <w:noProof/>
        </w:rPr>
        <w:t xml:space="preserve"> </w:t>
      </w:r>
      <w:bookmarkStart w:id="69" w:name="PageSet_Report_9601"/>
      <w:bookmarkEnd w:id="69"/>
    </w:p>
    <w:p w:rsidR="0064228B" w:rsidRDefault="0064228B" w:rsidP="0064228B">
      <w:pPr>
        <w:spacing w:after="0"/>
        <w:rPr>
          <w:noProof/>
        </w:rPr>
        <w:sectPr w:rsidR="0064228B" w:rsidSect="0064228B">
          <w:headerReference w:type="even" r:id="rId39"/>
          <w:headerReference w:type="default" r:id="rId40"/>
          <w:footerReference w:type="even" r:id="rId41"/>
          <w:footerReference w:type="default" r:id="rId42"/>
          <w:headerReference w:type="first" r:id="rId43"/>
          <w:footerReference w:type="first" r:id="rId44"/>
          <w:pgSz w:w="11907" w:h="16839" w:code="9"/>
          <w:pgMar w:top="1134" w:right="1134" w:bottom="1134" w:left="1134" w:header="567" w:footer="567" w:gutter="0"/>
          <w:cols w:space="720"/>
          <w:formProt w:val="0"/>
          <w:docGrid w:linePitch="326"/>
        </w:sectPr>
      </w:pPr>
    </w:p>
    <w:p w:rsidR="0064228B" w:rsidRPr="0064228B" w:rsidRDefault="0064228B" w:rsidP="0064228B">
      <w:pPr>
        <w:pStyle w:val="ICTOC2MINS"/>
      </w:pPr>
      <w:bookmarkStart w:id="70" w:name="PDF2_ReportName_9575"/>
      <w:bookmarkStart w:id="71" w:name="_Toc47605991"/>
      <w:bookmarkEnd w:id="70"/>
      <w:r w:rsidRPr="0064228B">
        <w:lastRenderedPageBreak/>
        <w:t>14.4</w:t>
      </w:r>
      <w:r w:rsidRPr="0064228B">
        <w:tab/>
        <w:t>Section 86 - Delegated Committees of Council - Reports</w:t>
      </w:r>
      <w:bookmarkEnd w:id="71"/>
    </w:p>
    <w:p w:rsidR="0064228B" w:rsidRPr="0064228B" w:rsidRDefault="0064228B" w:rsidP="0064228B">
      <w:pPr>
        <w:tabs>
          <w:tab w:val="left" w:pos="1985"/>
        </w:tabs>
        <w:ind w:left="1985" w:hanging="1985"/>
        <w:rPr>
          <w:b/>
          <w:szCs w:val="24"/>
        </w:rPr>
      </w:pPr>
      <w:r w:rsidRPr="0064228B">
        <w:rPr>
          <w:b/>
          <w:szCs w:val="24"/>
        </w:rPr>
        <w:t>Author:</w:t>
      </w:r>
      <w:r w:rsidRPr="0064228B">
        <w:rPr>
          <w:b/>
          <w:szCs w:val="24"/>
        </w:rPr>
        <w:tab/>
        <w:t>Michelle Morrow, Co-ordinator Governance</w:t>
      </w:r>
    </w:p>
    <w:p w:rsidR="0064228B" w:rsidRPr="0064228B" w:rsidRDefault="0064228B" w:rsidP="0064228B">
      <w:pPr>
        <w:tabs>
          <w:tab w:val="left" w:pos="1985"/>
        </w:tabs>
        <w:ind w:left="1985" w:hanging="1985"/>
        <w:rPr>
          <w:b/>
          <w:szCs w:val="24"/>
        </w:rPr>
      </w:pPr>
      <w:r w:rsidRPr="0064228B">
        <w:rPr>
          <w:b/>
          <w:szCs w:val="24"/>
        </w:rPr>
        <w:t>Authoriser:</w:t>
      </w:r>
      <w:r w:rsidRPr="0064228B">
        <w:rPr>
          <w:b/>
          <w:szCs w:val="24"/>
        </w:rPr>
        <w:tab/>
      </w:r>
      <w:r w:rsidRPr="0064228B">
        <w:rPr>
          <w:rFonts w:cs="Calibri"/>
          <w:b/>
          <w:szCs w:val="24"/>
        </w:rPr>
        <w:t>Caroline Buisson, General Manager Customer Care &amp; Advocacy</w:t>
      </w:r>
      <w:r w:rsidRPr="0064228B">
        <w:rPr>
          <w:b/>
          <w:szCs w:val="24"/>
        </w:rPr>
        <w:t xml:space="preserve"> </w:t>
      </w:r>
    </w:p>
    <w:p w:rsidR="0064228B" w:rsidRPr="0064228B" w:rsidRDefault="0064228B" w:rsidP="0064228B">
      <w:pPr>
        <w:tabs>
          <w:tab w:val="left" w:pos="1984"/>
        </w:tabs>
        <w:spacing w:before="120" w:after="0"/>
        <w:ind w:left="2551" w:hanging="2551"/>
        <w:rPr>
          <w:rFonts w:cs="Calibri"/>
          <w:b/>
          <w:szCs w:val="24"/>
        </w:rPr>
      </w:pPr>
      <w:bookmarkStart w:id="72" w:name="PDF2_Attachments_9575"/>
      <w:r w:rsidRPr="0064228B">
        <w:rPr>
          <w:b/>
          <w:szCs w:val="24"/>
        </w:rPr>
        <w:t>Attachments:</w:t>
      </w:r>
      <w:r w:rsidRPr="0064228B">
        <w:rPr>
          <w:b/>
          <w:szCs w:val="24"/>
        </w:rPr>
        <w:tab/>
      </w:r>
      <w:r w:rsidRPr="0064228B">
        <w:rPr>
          <w:rFonts w:cs="Calibri"/>
          <w:b/>
          <w:szCs w:val="24"/>
        </w:rPr>
        <w:t>1.</w:t>
      </w:r>
      <w:r w:rsidRPr="0064228B">
        <w:rPr>
          <w:rFonts w:cs="Calibri"/>
          <w:b/>
          <w:szCs w:val="24"/>
        </w:rPr>
        <w:tab/>
        <w:t xml:space="preserve">s.86 Blacksmith's Cottage and Forge Committee Meeting Minutes 230620 (under separate cover) </w:t>
      </w:r>
      <w:bookmarkStart w:id="73" w:name="PDFA_9575_1"/>
      <w:r w:rsidRPr="0064228B">
        <w:rPr>
          <w:rFonts w:cs="Calibri"/>
          <w:b/>
          <w:szCs w:val="24"/>
        </w:rPr>
        <w:t xml:space="preserve"> </w:t>
      </w:r>
      <w:bookmarkEnd w:id="73"/>
    </w:p>
    <w:p w:rsidR="0064228B" w:rsidRPr="0064228B" w:rsidRDefault="0064228B" w:rsidP="0064228B">
      <w:pPr>
        <w:tabs>
          <w:tab w:val="left" w:pos="2551"/>
        </w:tabs>
        <w:spacing w:after="0"/>
        <w:ind w:left="2551" w:hanging="567"/>
        <w:rPr>
          <w:b/>
          <w:szCs w:val="24"/>
        </w:rPr>
      </w:pPr>
      <w:r w:rsidRPr="0064228B">
        <w:rPr>
          <w:rFonts w:cs="Calibri"/>
          <w:b/>
          <w:szCs w:val="24"/>
        </w:rPr>
        <w:t>2.</w:t>
      </w:r>
      <w:r w:rsidRPr="0064228B">
        <w:rPr>
          <w:rFonts w:cs="Calibri"/>
          <w:b/>
          <w:szCs w:val="24"/>
        </w:rPr>
        <w:tab/>
        <w:t xml:space="preserve">s.86 Bacchus Marsh Public Hall Committee Meeting Minutes 240220 (under separate cover) </w:t>
      </w:r>
      <w:bookmarkStart w:id="74" w:name="PDFA_9575_2"/>
      <w:r w:rsidRPr="0064228B">
        <w:rPr>
          <w:rFonts w:cs="Calibri"/>
          <w:b/>
          <w:szCs w:val="24"/>
        </w:rPr>
        <w:t xml:space="preserve"> </w:t>
      </w:r>
      <w:bookmarkEnd w:id="74"/>
      <w:r w:rsidRPr="0064228B">
        <w:rPr>
          <w:b/>
          <w:szCs w:val="24"/>
        </w:rPr>
        <w:t xml:space="preserve"> </w:t>
      </w:r>
      <w:bookmarkEnd w:id="72"/>
    </w:p>
    <w:p w:rsidR="0064228B" w:rsidRPr="0064228B" w:rsidRDefault="0064228B" w:rsidP="0064228B">
      <w:pPr>
        <w:tabs>
          <w:tab w:val="left" w:pos="2268"/>
        </w:tabs>
        <w:spacing w:after="0"/>
        <w:rPr>
          <w:szCs w:val="24"/>
        </w:rPr>
      </w:pPr>
      <w:r w:rsidRPr="0064228B">
        <w:rPr>
          <w:szCs w:val="24"/>
        </w:rPr>
        <w:t xml:space="preserve"> </w:t>
      </w:r>
    </w:p>
    <w:p w:rsidR="0064228B" w:rsidRPr="0064228B" w:rsidRDefault="0064228B" w:rsidP="0064228B">
      <w:pPr>
        <w:keepNext/>
        <w:tabs>
          <w:tab w:val="left" w:pos="4111"/>
        </w:tabs>
        <w:outlineLvl w:val="2"/>
        <w:rPr>
          <w:b/>
          <w:caps/>
          <w:szCs w:val="20"/>
        </w:rPr>
      </w:pPr>
      <w:r w:rsidRPr="0064228B">
        <w:rPr>
          <w:b/>
          <w:caps/>
          <w:szCs w:val="20"/>
        </w:rPr>
        <w:t>Purpose</w:t>
      </w:r>
    </w:p>
    <w:p w:rsidR="0064228B" w:rsidRPr="0064228B" w:rsidRDefault="0064228B" w:rsidP="0064228B">
      <w:r w:rsidRPr="0064228B">
        <w:t xml:space="preserve">Section 86 Delegated Committees are established to assist Council with executing specific functions or duties.  By instrument of delegation, Council may delegate to the committees such functions and powers of the Council that it deems appropriate, utilising provisions of the </w:t>
      </w:r>
      <w:r w:rsidRPr="0064228B">
        <w:rPr>
          <w:i/>
        </w:rPr>
        <w:t>Local Government Act 1989</w:t>
      </w:r>
      <w:r w:rsidRPr="0064228B">
        <w:t>.  The Council cannot delegate certain powers as specifically indicated in Section 86(4) of the Act.</w:t>
      </w:r>
    </w:p>
    <w:p w:rsidR="0064228B" w:rsidRPr="0064228B" w:rsidRDefault="0064228B" w:rsidP="0064228B">
      <w:r w:rsidRPr="0064228B">
        <w:t>Section 86 Delegated Committees are required to report to Council at intervals determined by the Council.</w:t>
      </w:r>
    </w:p>
    <w:p w:rsidR="0064228B" w:rsidRPr="0064228B" w:rsidRDefault="0064228B" w:rsidP="0064228B">
      <w:pPr>
        <w:spacing w:after="0"/>
      </w:pPr>
    </w:p>
    <w:p w:rsidR="0064228B" w:rsidRPr="0064228B" w:rsidRDefault="0064228B" w:rsidP="0064228B">
      <w:pPr>
        <w:keepNext/>
        <w:tabs>
          <w:tab w:val="left" w:pos="4111"/>
        </w:tabs>
        <w:outlineLvl w:val="2"/>
        <w:rPr>
          <w:b/>
          <w:caps/>
          <w:szCs w:val="20"/>
        </w:rPr>
      </w:pPr>
      <w:r w:rsidRPr="0064228B">
        <w:rPr>
          <w:b/>
          <w:caps/>
          <w:szCs w:val="20"/>
        </w:rPr>
        <w:t>Executive Summary</w:t>
      </w:r>
    </w:p>
    <w:p w:rsidR="0064228B" w:rsidRPr="0064228B" w:rsidRDefault="0064228B" w:rsidP="0064228B">
      <w:r w:rsidRPr="0064228B">
        <w:t>Councillors, as representatives of the following section 86 – Delegated Committees of Council, present the reports of the Committee Meetings for Council consideration.</w:t>
      </w:r>
    </w:p>
    <w:p w:rsidR="0064228B" w:rsidRPr="0064228B" w:rsidRDefault="0064228B" w:rsidP="0064228B"/>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3118"/>
      </w:tblGrid>
      <w:tr w:rsidR="0064228B" w:rsidRPr="0064228B" w:rsidTr="0064228B">
        <w:tc>
          <w:tcPr>
            <w:tcW w:w="4253" w:type="dxa"/>
            <w:shd w:val="clear" w:color="auto" w:fill="000000" w:themeFill="text1"/>
          </w:tcPr>
          <w:p w:rsidR="0064228B" w:rsidRPr="0064228B" w:rsidRDefault="0064228B" w:rsidP="0064228B">
            <w:pPr>
              <w:spacing w:after="0"/>
            </w:pPr>
            <w:r w:rsidRPr="0064228B">
              <w:t>Committee</w:t>
            </w:r>
          </w:p>
        </w:tc>
        <w:tc>
          <w:tcPr>
            <w:tcW w:w="2268" w:type="dxa"/>
            <w:shd w:val="clear" w:color="auto" w:fill="000000" w:themeFill="text1"/>
          </w:tcPr>
          <w:p w:rsidR="0064228B" w:rsidRPr="0064228B" w:rsidRDefault="0064228B" w:rsidP="0064228B">
            <w:pPr>
              <w:spacing w:after="0"/>
            </w:pPr>
            <w:r w:rsidRPr="0064228B">
              <w:t>Meeting Date</w:t>
            </w:r>
          </w:p>
        </w:tc>
        <w:tc>
          <w:tcPr>
            <w:tcW w:w="3118" w:type="dxa"/>
            <w:shd w:val="clear" w:color="auto" w:fill="000000" w:themeFill="text1"/>
          </w:tcPr>
          <w:p w:rsidR="0064228B" w:rsidRPr="0064228B" w:rsidRDefault="0064228B" w:rsidP="0064228B">
            <w:pPr>
              <w:spacing w:after="0"/>
            </w:pPr>
            <w:r w:rsidRPr="0064228B">
              <w:t>Council Representative</w:t>
            </w:r>
          </w:p>
        </w:tc>
      </w:tr>
      <w:tr w:rsidR="0064228B" w:rsidRPr="0064228B" w:rsidTr="0064228B">
        <w:tc>
          <w:tcPr>
            <w:tcW w:w="4253" w:type="dxa"/>
          </w:tcPr>
          <w:p w:rsidR="0064228B" w:rsidRPr="0064228B" w:rsidRDefault="0064228B" w:rsidP="0064228B">
            <w:pPr>
              <w:jc w:val="left"/>
            </w:pPr>
            <w:r w:rsidRPr="0064228B">
              <w:t>s.86 Blacksmith’s Cottage and Forge</w:t>
            </w:r>
          </w:p>
        </w:tc>
        <w:tc>
          <w:tcPr>
            <w:tcW w:w="2268" w:type="dxa"/>
            <w:vAlign w:val="center"/>
          </w:tcPr>
          <w:p w:rsidR="0064228B" w:rsidRPr="0064228B" w:rsidRDefault="0064228B" w:rsidP="0064228B">
            <w:pPr>
              <w:spacing w:after="0"/>
            </w:pPr>
            <w:r w:rsidRPr="0064228B">
              <w:t>23 June 2020</w:t>
            </w:r>
          </w:p>
        </w:tc>
        <w:tc>
          <w:tcPr>
            <w:tcW w:w="3118" w:type="dxa"/>
            <w:vAlign w:val="center"/>
          </w:tcPr>
          <w:p w:rsidR="0064228B" w:rsidRPr="0064228B" w:rsidRDefault="0064228B" w:rsidP="0064228B">
            <w:pPr>
              <w:spacing w:after="0"/>
              <w:jc w:val="left"/>
            </w:pPr>
            <w:r w:rsidRPr="0064228B">
              <w:t>Cr Edwards</w:t>
            </w:r>
          </w:p>
        </w:tc>
      </w:tr>
      <w:tr w:rsidR="0064228B" w:rsidRPr="0064228B" w:rsidTr="0064228B">
        <w:tc>
          <w:tcPr>
            <w:tcW w:w="4253" w:type="dxa"/>
          </w:tcPr>
          <w:p w:rsidR="0064228B" w:rsidRPr="0064228B" w:rsidRDefault="0064228B" w:rsidP="0064228B">
            <w:pPr>
              <w:jc w:val="left"/>
            </w:pPr>
            <w:r w:rsidRPr="0064228B">
              <w:t>s.86 Bacchus Marsh Public Hall Committee</w:t>
            </w:r>
          </w:p>
        </w:tc>
        <w:tc>
          <w:tcPr>
            <w:tcW w:w="2268" w:type="dxa"/>
            <w:vAlign w:val="center"/>
          </w:tcPr>
          <w:p w:rsidR="0064228B" w:rsidRPr="0064228B" w:rsidRDefault="0064228B" w:rsidP="0064228B">
            <w:pPr>
              <w:spacing w:after="0"/>
            </w:pPr>
            <w:r w:rsidRPr="0064228B">
              <w:t>24 February 2020</w:t>
            </w:r>
          </w:p>
        </w:tc>
        <w:tc>
          <w:tcPr>
            <w:tcW w:w="3118" w:type="dxa"/>
            <w:vAlign w:val="center"/>
          </w:tcPr>
          <w:p w:rsidR="0064228B" w:rsidRPr="0064228B" w:rsidRDefault="0064228B" w:rsidP="0064228B">
            <w:pPr>
              <w:spacing w:after="0"/>
              <w:jc w:val="left"/>
            </w:pPr>
            <w:r w:rsidRPr="0064228B">
              <w:t>Cr Bingham</w:t>
            </w:r>
          </w:p>
        </w:tc>
      </w:tr>
    </w:tbl>
    <w:p w:rsidR="0064228B" w:rsidRPr="0064228B" w:rsidRDefault="0064228B" w:rsidP="0064228B"/>
    <w:p w:rsidR="0064228B" w:rsidRPr="0064228B" w:rsidRDefault="0064228B" w:rsidP="0064228B"/>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4228B" w:rsidRPr="0064228B" w:rsidTr="0064228B">
        <w:tc>
          <w:tcPr>
            <w:tcW w:w="9855" w:type="dxa"/>
          </w:tcPr>
          <w:p w:rsidR="0064228B" w:rsidRDefault="00B3444A" w:rsidP="00B3444A">
            <w:pPr>
              <w:tabs>
                <w:tab w:val="left" w:pos="4111"/>
              </w:tabs>
              <w:spacing w:before="240"/>
              <w:outlineLvl w:val="2"/>
              <w:rPr>
                <w:rFonts w:cs="Calibri"/>
                <w:b/>
                <w:caps/>
                <w:szCs w:val="20"/>
              </w:rPr>
            </w:pPr>
            <w:bookmarkStart w:id="75" w:name="PDF2_Recommendations_9575"/>
            <w:bookmarkStart w:id="76" w:name="MoverSeconder_9575"/>
            <w:bookmarkEnd w:id="75"/>
            <w:r w:rsidRPr="00B3444A">
              <w:rPr>
                <w:rFonts w:cs="Calibri"/>
                <w:b/>
                <w:caps/>
                <w:szCs w:val="20"/>
              </w:rPr>
              <w:t xml:space="preserve">Resolution  </w:t>
            </w:r>
          </w:p>
          <w:p w:rsidR="00B3444A" w:rsidRDefault="00B3444A" w:rsidP="00B3444A">
            <w:pPr>
              <w:tabs>
                <w:tab w:val="left" w:pos="1134"/>
              </w:tabs>
              <w:spacing w:after="0"/>
              <w:jc w:val="left"/>
              <w:rPr>
                <w:rFonts w:cs="Calibri"/>
              </w:rPr>
            </w:pPr>
            <w:r w:rsidRPr="00B3444A">
              <w:rPr>
                <w:rFonts w:cs="Calibri"/>
                <w:b/>
              </w:rPr>
              <w:t>Moved:</w:t>
            </w:r>
            <w:r w:rsidRPr="00B3444A">
              <w:rPr>
                <w:rFonts w:cs="Calibri"/>
                <w:b/>
              </w:rPr>
              <w:tab/>
            </w:r>
            <w:r w:rsidRPr="00B3444A">
              <w:rPr>
                <w:rFonts w:cs="Calibri"/>
              </w:rPr>
              <w:t>Cr Paul Tatchell</w:t>
            </w:r>
          </w:p>
          <w:p w:rsidR="00B3444A" w:rsidRPr="00B3444A" w:rsidRDefault="00B3444A" w:rsidP="00B3444A">
            <w:pPr>
              <w:tabs>
                <w:tab w:val="left" w:pos="1134"/>
              </w:tabs>
              <w:jc w:val="left"/>
            </w:pPr>
            <w:r w:rsidRPr="00B3444A">
              <w:rPr>
                <w:rFonts w:cs="Calibri"/>
                <w:b/>
              </w:rPr>
              <w:t>Seconded:</w:t>
            </w:r>
            <w:r w:rsidRPr="00B3444A">
              <w:rPr>
                <w:rFonts w:cs="Calibri"/>
                <w:b/>
              </w:rPr>
              <w:tab/>
            </w:r>
            <w:r w:rsidRPr="00B3444A">
              <w:rPr>
                <w:rFonts w:cs="Calibri"/>
              </w:rPr>
              <w:t>Cr Lawry Borgelt</w:t>
            </w:r>
            <w:bookmarkEnd w:id="76"/>
          </w:p>
          <w:p w:rsidR="0064228B" w:rsidRPr="00B3444A" w:rsidRDefault="0064228B" w:rsidP="00B3444A">
            <w:pPr>
              <w:jc w:val="left"/>
            </w:pPr>
            <w:r w:rsidRPr="00B3444A">
              <w:t>That Council receive the following section 86 Committee of Council reports:</w:t>
            </w:r>
          </w:p>
          <w:p w:rsidR="0064228B" w:rsidRPr="00B3444A" w:rsidRDefault="0064228B" w:rsidP="00B3444A">
            <w:pPr>
              <w:tabs>
                <w:tab w:val="left" w:pos="567"/>
              </w:tabs>
              <w:ind w:left="567" w:hanging="567"/>
              <w:jc w:val="left"/>
              <w:rPr>
                <w:rFonts w:eastAsia="Times New Roman" w:cs="Arial"/>
                <w:szCs w:val="24"/>
              </w:rPr>
            </w:pPr>
            <w:r w:rsidRPr="00B3444A">
              <w:rPr>
                <w:rFonts w:eastAsia="Times New Roman" w:cs="Arial"/>
                <w:szCs w:val="24"/>
              </w:rPr>
              <w:t>1.</w:t>
            </w:r>
            <w:r w:rsidRPr="00B3444A">
              <w:rPr>
                <w:rFonts w:eastAsia="Times New Roman" w:cs="Arial"/>
                <w:szCs w:val="24"/>
              </w:rPr>
              <w:tab/>
              <w:t>Blacksmith’s Cottage and Forge Committee Meeting Minutes from 23 June 2020.</w:t>
            </w:r>
          </w:p>
          <w:p w:rsidR="00B3444A" w:rsidRPr="00B3444A" w:rsidRDefault="0064228B" w:rsidP="00B3444A">
            <w:pPr>
              <w:tabs>
                <w:tab w:val="left" w:pos="567"/>
              </w:tabs>
              <w:ind w:left="567" w:hanging="567"/>
              <w:jc w:val="left"/>
              <w:rPr>
                <w:rFonts w:eastAsia="Times New Roman" w:cs="Arial"/>
                <w:szCs w:val="24"/>
              </w:rPr>
            </w:pPr>
            <w:r w:rsidRPr="00B3444A">
              <w:rPr>
                <w:rFonts w:eastAsia="Times New Roman" w:cs="Arial"/>
                <w:szCs w:val="24"/>
              </w:rPr>
              <w:t>2.</w:t>
            </w:r>
            <w:r w:rsidRPr="00B3444A">
              <w:rPr>
                <w:rFonts w:eastAsia="Times New Roman" w:cs="Arial"/>
                <w:szCs w:val="24"/>
              </w:rPr>
              <w:tab/>
              <w:t>Bacchus Marsh Public Hall Committee Meeting Minutes from 24 February 2020.</w:t>
            </w:r>
            <w:bookmarkStart w:id="77" w:name="Carried_9575"/>
          </w:p>
          <w:p w:rsidR="0064228B" w:rsidRPr="0064228B" w:rsidRDefault="00B3444A" w:rsidP="00B3444A">
            <w:pPr>
              <w:tabs>
                <w:tab w:val="left" w:pos="567"/>
              </w:tabs>
              <w:ind w:left="567" w:hanging="567"/>
              <w:jc w:val="right"/>
              <w:rPr>
                <w:rFonts w:eastAsia="Times New Roman" w:cs="Arial"/>
                <w:szCs w:val="24"/>
              </w:rPr>
            </w:pPr>
            <w:r w:rsidRPr="00B3444A">
              <w:rPr>
                <w:rFonts w:eastAsia="Times New Roman" w:cs="Calibri"/>
                <w:b/>
                <w:caps/>
                <w:szCs w:val="24"/>
              </w:rPr>
              <w:t>Carried</w:t>
            </w:r>
            <w:bookmarkEnd w:id="77"/>
          </w:p>
        </w:tc>
      </w:tr>
    </w:tbl>
    <w:p w:rsidR="0064228B" w:rsidRPr="0064228B" w:rsidRDefault="0064228B" w:rsidP="0064228B">
      <w:pPr>
        <w:spacing w:after="0"/>
        <w:rPr>
          <w:b/>
        </w:rPr>
      </w:pPr>
    </w:p>
    <w:p w:rsidR="0064228B" w:rsidRDefault="0064228B" w:rsidP="0064228B">
      <w:pPr>
        <w:spacing w:after="0"/>
        <w:rPr>
          <w:noProof/>
        </w:rPr>
      </w:pPr>
      <w:r>
        <w:rPr>
          <w:noProof/>
        </w:rPr>
        <w:t xml:space="preserve"> </w:t>
      </w:r>
      <w:bookmarkStart w:id="78" w:name="PageSet_Report_9575"/>
      <w:bookmarkEnd w:id="78"/>
      <w:r w:rsidRPr="0064228B">
        <w:rPr>
          <w:noProof/>
        </w:rPr>
        <w:t xml:space="preserve"> </w:t>
      </w:r>
    </w:p>
    <w:p w:rsidR="0064228B" w:rsidRDefault="0064228B" w:rsidP="0064228B">
      <w:pPr>
        <w:pStyle w:val="ICTOC1MINS"/>
        <w:rPr>
          <w:noProof/>
        </w:rPr>
        <w:sectPr w:rsidR="0064228B" w:rsidSect="0064228B">
          <w:headerReference w:type="even" r:id="rId45"/>
          <w:headerReference w:type="default" r:id="rId46"/>
          <w:footerReference w:type="even" r:id="rId47"/>
          <w:footerReference w:type="default" r:id="rId48"/>
          <w:headerReference w:type="first" r:id="rId49"/>
          <w:footerReference w:type="first" r:id="rId50"/>
          <w:pgSz w:w="11907" w:h="16839" w:code="9"/>
          <w:pgMar w:top="1134" w:right="1134" w:bottom="1134" w:left="1134" w:header="567" w:footer="567" w:gutter="0"/>
          <w:cols w:space="720"/>
          <w:formProt w:val="0"/>
          <w:docGrid w:linePitch="326"/>
        </w:sectPr>
      </w:pPr>
    </w:p>
    <w:bookmarkStart w:id="79" w:name="PDF1_CommunityAssets"/>
    <w:p w:rsidR="0064228B" w:rsidRDefault="0064228B" w:rsidP="0064228B">
      <w:pPr>
        <w:pStyle w:val="ICTOC1MINS"/>
        <w:rPr>
          <w:noProof/>
        </w:rPr>
      </w:pPr>
      <w:r>
        <w:rPr>
          <w:noProof/>
        </w:rPr>
        <w:lastRenderedPageBreak/>
        <w:fldChar w:fldCharType="begin"/>
      </w:r>
      <w:r>
        <w:rPr>
          <w:noProof/>
        </w:rPr>
        <w:instrText xml:space="preserve"> SEQ SeqList \* Charformat </w:instrText>
      </w:r>
      <w:r>
        <w:rPr>
          <w:noProof/>
        </w:rPr>
        <w:fldChar w:fldCharType="separate"/>
      </w:r>
      <w:bookmarkStart w:id="80" w:name="_Toc47605992"/>
      <w:r>
        <w:rPr>
          <w:noProof/>
        </w:rPr>
        <w:t>15</w:t>
      </w:r>
      <w:r>
        <w:rPr>
          <w:noProof/>
        </w:rPr>
        <w:fldChar w:fldCharType="end"/>
      </w:r>
      <w:r w:rsidR="00946C6D">
        <w:rPr>
          <w:noProof/>
        </w:rPr>
        <w:t>.</w:t>
      </w:r>
      <w:r>
        <w:rPr>
          <w:noProof/>
        </w:rPr>
        <w:tab/>
        <w:t>Community Assets &amp; Infrastructure Reports</w:t>
      </w:r>
      <w:bookmarkEnd w:id="79"/>
      <w:bookmarkEnd w:id="80"/>
    </w:p>
    <w:p w:rsidR="0064228B" w:rsidRDefault="0064228B" w:rsidP="0064228B">
      <w:pPr>
        <w:pStyle w:val="ICTOC2MINS"/>
      </w:pPr>
      <w:bookmarkStart w:id="81" w:name="PDF2_ReportName_9573"/>
      <w:bookmarkStart w:id="82" w:name="_Toc47605993"/>
      <w:bookmarkEnd w:id="81"/>
      <w:r>
        <w:t>15.1</w:t>
      </w:r>
      <w:r>
        <w:tab/>
        <w:t>Capital Improvement Program Quarterly Report - 30 June 2020</w:t>
      </w:r>
      <w:bookmarkEnd w:id="82"/>
    </w:p>
    <w:p w:rsidR="0064228B" w:rsidRDefault="0064228B" w:rsidP="0064228B">
      <w:pPr>
        <w:tabs>
          <w:tab w:val="left" w:pos="1985"/>
        </w:tabs>
        <w:ind w:left="1985" w:hanging="1985"/>
        <w:rPr>
          <w:b/>
          <w:szCs w:val="24"/>
        </w:rPr>
      </w:pPr>
      <w:r w:rsidRPr="00C52EA9">
        <w:rPr>
          <w:b/>
          <w:szCs w:val="24"/>
        </w:rPr>
        <w:t>Author:</w:t>
      </w:r>
      <w:r w:rsidRPr="00C52EA9">
        <w:rPr>
          <w:b/>
          <w:szCs w:val="24"/>
        </w:rPr>
        <w:tab/>
      </w:r>
      <w:r>
        <w:rPr>
          <w:b/>
          <w:szCs w:val="24"/>
        </w:rPr>
        <w:t>Ewen Nevett</w:t>
      </w:r>
      <w:r w:rsidRPr="00C52EA9">
        <w:rPr>
          <w:b/>
          <w:szCs w:val="24"/>
        </w:rPr>
        <w:t xml:space="preserve">, </w:t>
      </w:r>
      <w:r>
        <w:rPr>
          <w:b/>
          <w:szCs w:val="24"/>
        </w:rPr>
        <w:t>Manager Engineering Services</w:t>
      </w:r>
    </w:p>
    <w:p w:rsidR="0064228B" w:rsidRPr="00C52EA9" w:rsidRDefault="0064228B" w:rsidP="0064228B">
      <w:pPr>
        <w:tabs>
          <w:tab w:val="left" w:pos="1985"/>
        </w:tabs>
        <w:ind w:left="1985" w:hanging="1985"/>
        <w:rPr>
          <w:b/>
          <w:szCs w:val="24"/>
        </w:rPr>
      </w:pPr>
      <w:r>
        <w:rPr>
          <w:b/>
          <w:szCs w:val="24"/>
        </w:rPr>
        <w:t>Authoriser</w:t>
      </w:r>
      <w:r w:rsidRPr="00C52EA9">
        <w:rPr>
          <w:b/>
          <w:szCs w:val="24"/>
        </w:rPr>
        <w:t>:</w:t>
      </w:r>
      <w:r w:rsidRPr="00C52EA9">
        <w:rPr>
          <w:b/>
          <w:szCs w:val="24"/>
        </w:rPr>
        <w:tab/>
      </w:r>
      <w:r w:rsidRPr="00950417">
        <w:rPr>
          <w:rFonts w:cs="Calibri"/>
          <w:b/>
          <w:szCs w:val="24"/>
        </w:rPr>
        <w:t>Phil Jeffrey, General Manager Community Assets &amp; Infrastructure</w:t>
      </w:r>
      <w:r>
        <w:rPr>
          <w:b/>
          <w:szCs w:val="24"/>
        </w:rPr>
        <w:t xml:space="preserve"> </w:t>
      </w:r>
    </w:p>
    <w:p w:rsidR="0064228B" w:rsidRPr="00C52EA9" w:rsidRDefault="0064228B" w:rsidP="0064228B">
      <w:pPr>
        <w:tabs>
          <w:tab w:val="left" w:pos="1984"/>
        </w:tabs>
        <w:spacing w:before="120" w:after="0"/>
        <w:ind w:left="2551" w:hanging="2551"/>
        <w:rPr>
          <w:b/>
          <w:szCs w:val="24"/>
        </w:rPr>
      </w:pPr>
      <w:bookmarkStart w:id="83" w:name="PDF2_Attachments_9573"/>
      <w:r w:rsidRPr="00C52EA9">
        <w:rPr>
          <w:b/>
          <w:szCs w:val="24"/>
        </w:rPr>
        <w:t>Attachments:</w:t>
      </w:r>
      <w:r w:rsidRPr="00C52EA9">
        <w:rPr>
          <w:b/>
          <w:szCs w:val="24"/>
        </w:rPr>
        <w:tab/>
      </w:r>
      <w:r w:rsidRPr="00DE0540">
        <w:rPr>
          <w:rFonts w:cs="Calibri"/>
          <w:b/>
          <w:szCs w:val="24"/>
        </w:rPr>
        <w:t>1.</w:t>
      </w:r>
      <w:r w:rsidRPr="00DE0540">
        <w:rPr>
          <w:rFonts w:cs="Calibri"/>
          <w:b/>
          <w:szCs w:val="24"/>
        </w:rPr>
        <w:tab/>
        <w:t xml:space="preserve">CIP Quarterly Report June 2020 (under separate cover) </w:t>
      </w:r>
      <w:bookmarkStart w:id="84" w:name="PDFA_9573_1"/>
      <w:r w:rsidRPr="00DE0540">
        <w:rPr>
          <w:rFonts w:cs="Calibri"/>
          <w:b/>
          <w:szCs w:val="24"/>
        </w:rPr>
        <w:t xml:space="preserve"> </w:t>
      </w:r>
      <w:bookmarkEnd w:id="84"/>
      <w:r>
        <w:rPr>
          <w:b/>
          <w:szCs w:val="24"/>
        </w:rPr>
        <w:t xml:space="preserve"> </w:t>
      </w:r>
      <w:bookmarkEnd w:id="83"/>
    </w:p>
    <w:p w:rsidR="0064228B" w:rsidRDefault="0064228B" w:rsidP="0064228B">
      <w:pPr>
        <w:tabs>
          <w:tab w:val="left" w:pos="2268"/>
        </w:tabs>
        <w:spacing w:after="0"/>
        <w:rPr>
          <w:szCs w:val="24"/>
        </w:rPr>
      </w:pPr>
      <w:r w:rsidRPr="00612D6E">
        <w:rPr>
          <w:szCs w:val="24"/>
        </w:rPr>
        <w:t xml:space="preserve"> </w:t>
      </w:r>
    </w:p>
    <w:p w:rsidR="0064228B" w:rsidRDefault="0064228B" w:rsidP="0064228B">
      <w:pPr>
        <w:pStyle w:val="ICHeading3"/>
        <w:spacing w:before="0"/>
      </w:pPr>
      <w:r>
        <w:t>Purpose</w:t>
      </w:r>
    </w:p>
    <w:p w:rsidR="0064228B" w:rsidRPr="006221EB" w:rsidRDefault="0064228B" w:rsidP="0064228B">
      <w:pPr>
        <w:autoSpaceDE w:val="0"/>
        <w:autoSpaceDN w:val="0"/>
        <w:adjustRightInd w:val="0"/>
        <w:jc w:val="left"/>
        <w:rPr>
          <w:rFonts w:ascii="CIDFont+F1" w:hAnsi="CIDFont+F1" w:cs="CIDFont+F1"/>
          <w:szCs w:val="24"/>
        </w:rPr>
      </w:pPr>
      <w:r w:rsidRPr="006221EB">
        <w:rPr>
          <w:rFonts w:ascii="CIDFont+F1" w:hAnsi="CIDFont+F1" w:cs="CIDFont+F1"/>
          <w:szCs w:val="24"/>
        </w:rPr>
        <w:t>This quarterly report provides Council with an overview of the progress of Council’s 2019</w:t>
      </w:r>
      <w:r>
        <w:rPr>
          <w:rFonts w:ascii="CIDFont+F1" w:hAnsi="CIDFont+F1" w:cs="CIDFont+F1"/>
          <w:szCs w:val="24"/>
        </w:rPr>
        <w:t>-</w:t>
      </w:r>
      <w:r w:rsidRPr="006221EB">
        <w:rPr>
          <w:rFonts w:ascii="CIDFont+F1" w:hAnsi="CIDFont+F1" w:cs="CIDFont+F1"/>
          <w:szCs w:val="24"/>
        </w:rPr>
        <w:t>20</w:t>
      </w:r>
      <w:r>
        <w:rPr>
          <w:rFonts w:ascii="CIDFont+F1" w:hAnsi="CIDFont+F1" w:cs="CIDFont+F1"/>
          <w:szCs w:val="24"/>
        </w:rPr>
        <w:t>20</w:t>
      </w:r>
      <w:r w:rsidRPr="006221EB">
        <w:rPr>
          <w:rFonts w:ascii="CIDFont+F1" w:hAnsi="CIDFont+F1" w:cs="CIDFont+F1"/>
          <w:szCs w:val="24"/>
        </w:rPr>
        <w:t xml:space="preserve"> Capital Improvement Program to 30 June 2020.</w:t>
      </w:r>
    </w:p>
    <w:p w:rsidR="0064228B" w:rsidRDefault="0064228B" w:rsidP="0064228B">
      <w:pPr>
        <w:pStyle w:val="ICHeading3"/>
        <w:spacing w:before="0"/>
      </w:pPr>
      <w:r>
        <w:t>Executive Summary</w:t>
      </w:r>
    </w:p>
    <w:p w:rsidR="0064228B" w:rsidRPr="00D061B2" w:rsidRDefault="0064228B" w:rsidP="0064228B">
      <w:pPr>
        <w:autoSpaceDE w:val="0"/>
        <w:autoSpaceDN w:val="0"/>
        <w:adjustRightInd w:val="0"/>
        <w:jc w:val="left"/>
        <w:rPr>
          <w:rFonts w:ascii="CIDFont+F1" w:hAnsi="CIDFont+F1" w:cs="CIDFont+F1"/>
          <w:szCs w:val="24"/>
        </w:rPr>
      </w:pPr>
      <w:r>
        <w:rPr>
          <w:rFonts w:ascii="CIDFont+F1" w:hAnsi="CIDFont+F1" w:cs="CIDFont+F1"/>
          <w:szCs w:val="24"/>
        </w:rPr>
        <w:t xml:space="preserve">The delivery </w:t>
      </w:r>
      <w:r w:rsidRPr="00D061B2">
        <w:rPr>
          <w:rFonts w:ascii="CIDFont+F1" w:hAnsi="CIDFont+F1" w:cs="CIDFont+F1"/>
          <w:szCs w:val="24"/>
        </w:rPr>
        <w:t>of the 2019-2020 Capital Improvement Program progressed with:</w:t>
      </w:r>
    </w:p>
    <w:p w:rsidR="0064228B" w:rsidRPr="00C727B4" w:rsidRDefault="0064228B" w:rsidP="0064228B">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80% of the CIP Projects completed.</w:t>
      </w:r>
    </w:p>
    <w:p w:rsidR="0064228B" w:rsidRPr="00C727B4" w:rsidRDefault="0064228B" w:rsidP="0064228B">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20% of the CIP Projects either commenced or awarded awaiting start.</w:t>
      </w:r>
    </w:p>
    <w:p w:rsidR="0064228B" w:rsidRPr="00C727B4" w:rsidRDefault="0064228B" w:rsidP="0064228B">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There are 6 other Projects continuous across multiple years and 2 Projects deferred and On-Hold.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4228B" w:rsidTr="0064228B">
        <w:tc>
          <w:tcPr>
            <w:tcW w:w="9855" w:type="dxa"/>
          </w:tcPr>
          <w:p w:rsidR="0064228B" w:rsidRDefault="005955C9" w:rsidP="005955C9">
            <w:pPr>
              <w:pStyle w:val="ICHeading3"/>
              <w:keepNext w:val="0"/>
              <w:rPr>
                <w:rFonts w:cs="Calibri"/>
              </w:rPr>
            </w:pPr>
            <w:bookmarkStart w:id="85" w:name="PDF2_Recommendations_9573"/>
            <w:bookmarkStart w:id="86" w:name="MoverSeconder_9573"/>
            <w:bookmarkEnd w:id="85"/>
            <w:r w:rsidRPr="005955C9">
              <w:rPr>
                <w:rFonts w:cs="Calibri"/>
              </w:rPr>
              <w:t xml:space="preserve">Resolution  </w:t>
            </w:r>
          </w:p>
          <w:p w:rsidR="005955C9" w:rsidRDefault="005955C9" w:rsidP="005955C9">
            <w:pPr>
              <w:tabs>
                <w:tab w:val="left" w:pos="1134"/>
              </w:tabs>
              <w:spacing w:after="0"/>
              <w:jc w:val="left"/>
              <w:rPr>
                <w:rFonts w:cs="Calibri"/>
              </w:rPr>
            </w:pPr>
            <w:r w:rsidRPr="005955C9">
              <w:rPr>
                <w:rFonts w:cs="Calibri"/>
                <w:b/>
              </w:rPr>
              <w:t>Moved:</w:t>
            </w:r>
            <w:r w:rsidRPr="005955C9">
              <w:rPr>
                <w:rFonts w:cs="Calibri"/>
                <w:b/>
              </w:rPr>
              <w:tab/>
            </w:r>
            <w:r w:rsidRPr="005955C9">
              <w:rPr>
                <w:rFonts w:cs="Calibri"/>
              </w:rPr>
              <w:t>Cr John Keogh</w:t>
            </w:r>
          </w:p>
          <w:p w:rsidR="005955C9" w:rsidRPr="005955C9" w:rsidRDefault="005955C9" w:rsidP="005955C9">
            <w:pPr>
              <w:tabs>
                <w:tab w:val="left" w:pos="1134"/>
              </w:tabs>
              <w:jc w:val="left"/>
            </w:pPr>
            <w:r w:rsidRPr="005955C9">
              <w:rPr>
                <w:rFonts w:cs="Calibri"/>
                <w:b/>
              </w:rPr>
              <w:t>Seconded:</w:t>
            </w:r>
            <w:r w:rsidRPr="005955C9">
              <w:rPr>
                <w:rFonts w:cs="Calibri"/>
              </w:rPr>
              <w:tab/>
              <w:t>Cr Tonia Dudzik</w:t>
            </w:r>
            <w:bookmarkEnd w:id="86"/>
          </w:p>
          <w:p w:rsidR="005955C9" w:rsidRPr="005955C9" w:rsidRDefault="0064228B" w:rsidP="005955C9">
            <w:pPr>
              <w:jc w:val="left"/>
            </w:pPr>
            <w:r w:rsidRPr="005955C9">
              <w:t>That Council resolves to receive the Capital Improvement Program quarterly report to 30 June 2020.</w:t>
            </w:r>
            <w:bookmarkStart w:id="87" w:name="Carried_9573"/>
          </w:p>
          <w:p w:rsidR="0064228B" w:rsidRPr="005729BE" w:rsidRDefault="005955C9" w:rsidP="005955C9">
            <w:pPr>
              <w:jc w:val="right"/>
              <w:rPr>
                <w:b/>
              </w:rPr>
            </w:pPr>
            <w:r w:rsidRPr="005955C9">
              <w:rPr>
                <w:rFonts w:cs="Calibri"/>
                <w:b/>
                <w:caps/>
              </w:rPr>
              <w:t>Carried</w:t>
            </w:r>
            <w:bookmarkEnd w:id="87"/>
          </w:p>
        </w:tc>
      </w:tr>
    </w:tbl>
    <w:p w:rsidR="0064228B" w:rsidRDefault="0064228B" w:rsidP="0064228B">
      <w:pPr>
        <w:spacing w:after="0"/>
        <w:rPr>
          <w:b/>
        </w:rPr>
      </w:pPr>
    </w:p>
    <w:p w:rsidR="0064228B" w:rsidRDefault="0064228B" w:rsidP="0064228B">
      <w:pPr>
        <w:pStyle w:val="ICHeading3"/>
        <w:spacing w:before="0"/>
      </w:pPr>
      <w:r>
        <w:t>Background</w:t>
      </w:r>
    </w:p>
    <w:p w:rsidR="0064228B" w:rsidRPr="0043039B" w:rsidRDefault="0064228B" w:rsidP="0064228B">
      <w:pPr>
        <w:rPr>
          <w:rFonts w:asciiTheme="minorHAnsi" w:hAnsiTheme="minorHAnsi" w:cstheme="minorHAnsi"/>
        </w:rPr>
      </w:pPr>
      <w:r w:rsidRPr="0043039B">
        <w:rPr>
          <w:rFonts w:asciiTheme="minorHAnsi" w:hAnsiTheme="minorHAnsi" w:cstheme="minorHAnsi"/>
        </w:rPr>
        <w:t>The delivery of the Capital Improvement Program (CIP) is an important function of Council’s operations and represents a significant portion of Council’s overall expenditure. Accordingly, the status of the overall program is reported to Council every quarter.</w:t>
      </w:r>
    </w:p>
    <w:p w:rsidR="0064228B" w:rsidRPr="00B12A0F" w:rsidRDefault="0064228B" w:rsidP="0064228B">
      <w:pPr>
        <w:pStyle w:val="ICHeading3"/>
      </w:pPr>
      <w:r>
        <w:t>Proposal</w:t>
      </w:r>
    </w:p>
    <w:p w:rsidR="0064228B" w:rsidRDefault="0064228B" w:rsidP="0064228B">
      <w:r>
        <w:t>This quarterly report provides Council with an overview of the progress of Council’s 2019-2020 Capital Improvement Program to 30 June 2020.</w:t>
      </w:r>
    </w:p>
    <w:p w:rsidR="0064228B" w:rsidRPr="0043039B" w:rsidRDefault="0064228B" w:rsidP="0064228B">
      <w:pPr>
        <w:rPr>
          <w:u w:val="single"/>
        </w:rPr>
      </w:pPr>
      <w:r w:rsidRPr="0043039B">
        <w:rPr>
          <w:u w:val="single"/>
        </w:rPr>
        <w:t>Implementation of the 2019</w:t>
      </w:r>
      <w:r>
        <w:rPr>
          <w:u w:val="single"/>
        </w:rPr>
        <w:t>-</w:t>
      </w:r>
      <w:r w:rsidRPr="0043039B">
        <w:rPr>
          <w:u w:val="single"/>
        </w:rPr>
        <w:t>2020 Capital Improvement Program</w:t>
      </w:r>
    </w:p>
    <w:p w:rsidR="0064228B" w:rsidRDefault="0064228B" w:rsidP="0064228B">
      <w:r>
        <w:t>The 2019-2020 Capital Improvement Program currently consists of 64 projects, of which there are eight On-Hold and/or Multi Year Projects</w:t>
      </w:r>
      <w:r w:rsidRPr="002E4C1B">
        <w:t>.  Therefore, the table below reports on the 56 active projects in terms of percentage.</w:t>
      </w:r>
    </w:p>
    <w:p w:rsidR="0064228B" w:rsidRDefault="0064228B" w:rsidP="0064228B">
      <w:r>
        <w:t>This list incorporates projects from various sources including but not limited to the following:</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Projects carried forward from 2018-2019 program</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2019-2020 Council budgeted projects</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Grant funded projects</w:t>
      </w:r>
    </w:p>
    <w:p w:rsidR="0064228B" w:rsidRDefault="0064228B" w:rsidP="0064228B">
      <w:r>
        <w:lastRenderedPageBreak/>
        <w:t>The Engineering Services Unit nominates 7 key stages of the project delivery process and will report with reference to these stages in regard to the overall program status. The table below summarises the overall program status as at 30 June 2020:</w:t>
      </w:r>
    </w:p>
    <w:p w:rsidR="0064228B" w:rsidRDefault="0064228B" w:rsidP="0064228B"/>
    <w:tbl>
      <w:tblPr>
        <w:tblStyle w:val="TableGrid"/>
        <w:tblW w:w="9639" w:type="dxa"/>
        <w:tblInd w:w="108" w:type="dxa"/>
        <w:tblLook w:val="04A0" w:firstRow="1" w:lastRow="0" w:firstColumn="1" w:lastColumn="0" w:noHBand="0" w:noVBand="1"/>
      </w:tblPr>
      <w:tblGrid>
        <w:gridCol w:w="4928"/>
        <w:gridCol w:w="2551"/>
        <w:gridCol w:w="2160"/>
      </w:tblGrid>
      <w:tr w:rsidR="0064228B" w:rsidTr="0064228B">
        <w:tc>
          <w:tcPr>
            <w:tcW w:w="4928" w:type="dxa"/>
            <w:vMerge w:val="restart"/>
            <w:shd w:val="clear" w:color="auto" w:fill="D9D9D9" w:themeFill="background1" w:themeFillShade="D9"/>
            <w:vAlign w:val="center"/>
          </w:tcPr>
          <w:p w:rsidR="0064228B" w:rsidRPr="007135EC" w:rsidRDefault="0064228B" w:rsidP="0064228B">
            <w:pPr>
              <w:autoSpaceDE w:val="0"/>
              <w:autoSpaceDN w:val="0"/>
              <w:adjustRightInd w:val="0"/>
              <w:spacing w:after="0"/>
              <w:jc w:val="center"/>
              <w:rPr>
                <w:rFonts w:ascii="CIDFont+F2" w:hAnsi="CIDFont+F2" w:cs="CIDFont+F2"/>
                <w:b/>
                <w:color w:val="000000"/>
                <w:szCs w:val="24"/>
              </w:rPr>
            </w:pPr>
            <w:r w:rsidRPr="007135EC">
              <w:rPr>
                <w:rFonts w:ascii="CIDFont+F2" w:hAnsi="CIDFont+F2" w:cs="CIDFont+F2"/>
                <w:b/>
                <w:color w:val="000000"/>
                <w:sz w:val="28"/>
                <w:szCs w:val="24"/>
              </w:rPr>
              <w:t>CIP Program Delivery Stage</w:t>
            </w:r>
          </w:p>
        </w:tc>
        <w:tc>
          <w:tcPr>
            <w:tcW w:w="4711" w:type="dxa"/>
            <w:gridSpan w:val="2"/>
            <w:shd w:val="clear" w:color="auto" w:fill="D9D9D9" w:themeFill="background1" w:themeFillShade="D9"/>
            <w:vAlign w:val="center"/>
          </w:tcPr>
          <w:p w:rsidR="0064228B" w:rsidRPr="007135EC" w:rsidRDefault="0064228B" w:rsidP="0064228B">
            <w:pPr>
              <w:autoSpaceDE w:val="0"/>
              <w:autoSpaceDN w:val="0"/>
              <w:adjustRightInd w:val="0"/>
              <w:spacing w:after="0"/>
              <w:jc w:val="center"/>
              <w:rPr>
                <w:rFonts w:ascii="CIDFont+F2" w:hAnsi="CIDFont+F2" w:cs="CIDFont+F2"/>
                <w:b/>
                <w:color w:val="000000"/>
                <w:sz w:val="28"/>
                <w:szCs w:val="24"/>
              </w:rPr>
            </w:pPr>
            <w:r w:rsidRPr="007135EC">
              <w:rPr>
                <w:rFonts w:ascii="CIDFont+F2" w:hAnsi="CIDFont+F2" w:cs="CIDFont+F2"/>
                <w:b/>
                <w:color w:val="000000"/>
                <w:sz w:val="28"/>
                <w:szCs w:val="24"/>
              </w:rPr>
              <w:t xml:space="preserve">Actuals as of </w:t>
            </w:r>
            <w:r>
              <w:rPr>
                <w:rFonts w:ascii="CIDFont+F2" w:hAnsi="CIDFont+F2" w:cs="CIDFont+F2"/>
                <w:b/>
                <w:color w:val="000000"/>
                <w:sz w:val="28"/>
                <w:szCs w:val="24"/>
              </w:rPr>
              <w:t>20 June 2020</w:t>
            </w:r>
          </w:p>
        </w:tc>
      </w:tr>
      <w:tr w:rsidR="0064228B" w:rsidTr="0064228B">
        <w:tc>
          <w:tcPr>
            <w:tcW w:w="4928" w:type="dxa"/>
            <w:vMerge/>
            <w:tcBorders>
              <w:bottom w:val="single" w:sz="4" w:space="0" w:color="auto"/>
            </w:tcBorders>
            <w:shd w:val="clear" w:color="auto" w:fill="D9D9D9" w:themeFill="background1" w:themeFillShade="D9"/>
            <w:vAlign w:val="center"/>
          </w:tcPr>
          <w:p w:rsidR="0064228B" w:rsidRDefault="0064228B" w:rsidP="0064228B">
            <w:pPr>
              <w:autoSpaceDE w:val="0"/>
              <w:autoSpaceDN w:val="0"/>
              <w:adjustRightInd w:val="0"/>
              <w:spacing w:after="0"/>
              <w:jc w:val="center"/>
              <w:rPr>
                <w:rFonts w:ascii="CIDFont+F2" w:hAnsi="CIDFont+F2" w:cs="CIDFont+F2"/>
                <w:color w:val="000000"/>
                <w:szCs w:val="24"/>
              </w:rPr>
            </w:pPr>
          </w:p>
        </w:tc>
        <w:tc>
          <w:tcPr>
            <w:tcW w:w="2551" w:type="dxa"/>
            <w:tcBorders>
              <w:bottom w:val="single" w:sz="4" w:space="0" w:color="auto"/>
            </w:tcBorders>
            <w:shd w:val="clear" w:color="auto" w:fill="D9D9D9" w:themeFill="background1" w:themeFillShade="D9"/>
            <w:vAlign w:val="center"/>
          </w:tcPr>
          <w:p w:rsidR="0064228B" w:rsidRPr="007135EC" w:rsidRDefault="0064228B" w:rsidP="0064228B">
            <w:pPr>
              <w:autoSpaceDE w:val="0"/>
              <w:autoSpaceDN w:val="0"/>
              <w:adjustRightInd w:val="0"/>
              <w:spacing w:after="0"/>
              <w:jc w:val="center"/>
              <w:rPr>
                <w:rFonts w:ascii="CIDFont+F2" w:hAnsi="CIDFont+F2" w:cs="CIDFont+F2"/>
                <w:b/>
                <w:color w:val="000000"/>
                <w:sz w:val="28"/>
                <w:szCs w:val="24"/>
              </w:rPr>
            </w:pPr>
            <w:r w:rsidRPr="007135EC">
              <w:rPr>
                <w:rFonts w:ascii="CIDFont+F2" w:hAnsi="CIDFont+F2" w:cs="CIDFont+F2"/>
                <w:b/>
                <w:color w:val="000000"/>
                <w:sz w:val="28"/>
                <w:szCs w:val="24"/>
              </w:rPr>
              <w:t>No. of Projects</w:t>
            </w:r>
          </w:p>
        </w:tc>
        <w:tc>
          <w:tcPr>
            <w:tcW w:w="2160" w:type="dxa"/>
            <w:tcBorders>
              <w:bottom w:val="single" w:sz="4" w:space="0" w:color="auto"/>
            </w:tcBorders>
            <w:shd w:val="clear" w:color="auto" w:fill="D9D9D9" w:themeFill="background1" w:themeFillShade="D9"/>
            <w:vAlign w:val="center"/>
          </w:tcPr>
          <w:p w:rsidR="0064228B" w:rsidRPr="007135EC" w:rsidRDefault="0064228B" w:rsidP="0064228B">
            <w:pPr>
              <w:autoSpaceDE w:val="0"/>
              <w:autoSpaceDN w:val="0"/>
              <w:adjustRightInd w:val="0"/>
              <w:spacing w:after="0"/>
              <w:jc w:val="center"/>
              <w:rPr>
                <w:rFonts w:ascii="CIDFont+F2" w:hAnsi="CIDFont+F2" w:cs="CIDFont+F2"/>
                <w:b/>
                <w:color w:val="000000"/>
                <w:sz w:val="28"/>
                <w:szCs w:val="24"/>
              </w:rPr>
            </w:pPr>
            <w:r w:rsidRPr="007135EC">
              <w:rPr>
                <w:rFonts w:ascii="CIDFont+F2" w:hAnsi="CIDFont+F2" w:cs="CIDFont+F2"/>
                <w:b/>
                <w:color w:val="000000"/>
                <w:sz w:val="28"/>
                <w:szCs w:val="24"/>
              </w:rPr>
              <w:t>%</w:t>
            </w:r>
          </w:p>
        </w:tc>
      </w:tr>
      <w:tr w:rsidR="0064228B" w:rsidTr="0064228B">
        <w:tc>
          <w:tcPr>
            <w:tcW w:w="4928" w:type="dxa"/>
            <w:tcBorders>
              <w:bottom w:val="single" w:sz="18" w:space="0" w:color="auto"/>
            </w:tcBorders>
            <w:shd w:val="clear" w:color="auto" w:fill="D9D9D9" w:themeFill="background1" w:themeFillShade="D9"/>
          </w:tcPr>
          <w:p w:rsidR="0064228B" w:rsidRDefault="0064228B" w:rsidP="0064228B">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Inactive/On-Hold &amp; Multi Year Projects</w:t>
            </w:r>
          </w:p>
        </w:tc>
        <w:tc>
          <w:tcPr>
            <w:tcW w:w="2551" w:type="dxa"/>
            <w:tcBorders>
              <w:bottom w:val="single" w:sz="18" w:space="0" w:color="auto"/>
            </w:tcBorders>
            <w:shd w:val="clear" w:color="auto" w:fill="D9D9D9" w:themeFill="background1" w:themeFillShade="D9"/>
          </w:tcPr>
          <w:p w:rsidR="0064228B" w:rsidRDefault="0064228B" w:rsidP="0064228B">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8</w:t>
            </w:r>
          </w:p>
        </w:tc>
        <w:tc>
          <w:tcPr>
            <w:tcW w:w="2160" w:type="dxa"/>
            <w:tcBorders>
              <w:bottom w:val="single" w:sz="18" w:space="0" w:color="auto"/>
            </w:tcBorders>
            <w:shd w:val="clear" w:color="auto" w:fill="D9D9D9" w:themeFill="background1" w:themeFillShade="D9"/>
          </w:tcPr>
          <w:p w:rsidR="0064228B" w:rsidRDefault="0064228B" w:rsidP="0064228B">
            <w:pPr>
              <w:autoSpaceDE w:val="0"/>
              <w:autoSpaceDN w:val="0"/>
              <w:adjustRightInd w:val="0"/>
              <w:spacing w:after="0" w:line="276" w:lineRule="auto"/>
              <w:rPr>
                <w:rFonts w:ascii="CIDFont+F2" w:hAnsi="CIDFont+F2" w:cs="CIDFont+F2"/>
                <w:color w:val="000000"/>
                <w:szCs w:val="24"/>
              </w:rPr>
            </w:pPr>
          </w:p>
        </w:tc>
      </w:tr>
      <w:tr w:rsidR="0064228B" w:rsidTr="0064228B">
        <w:tc>
          <w:tcPr>
            <w:tcW w:w="4928" w:type="dxa"/>
            <w:tcBorders>
              <w:top w:val="single" w:sz="18" w:space="0" w:color="auto"/>
            </w:tcBorders>
          </w:tcPr>
          <w:p w:rsidR="0064228B" w:rsidRDefault="0064228B" w:rsidP="0064228B">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Not Commenced</w:t>
            </w:r>
          </w:p>
        </w:tc>
        <w:tc>
          <w:tcPr>
            <w:tcW w:w="2551" w:type="dxa"/>
            <w:tcBorders>
              <w:top w:val="single" w:sz="18" w:space="0" w:color="auto"/>
            </w:tcBorders>
          </w:tcPr>
          <w:p w:rsidR="0064228B" w:rsidRDefault="0064228B" w:rsidP="0064228B">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0</w:t>
            </w:r>
          </w:p>
        </w:tc>
        <w:tc>
          <w:tcPr>
            <w:tcW w:w="2160" w:type="dxa"/>
            <w:tcBorders>
              <w:top w:val="single" w:sz="18" w:space="0" w:color="auto"/>
            </w:tcBorders>
          </w:tcPr>
          <w:p w:rsidR="0064228B" w:rsidRDefault="0064228B" w:rsidP="0064228B">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0.0</w:t>
            </w:r>
          </w:p>
        </w:tc>
      </w:tr>
      <w:tr w:rsidR="0064228B" w:rsidTr="0064228B">
        <w:tc>
          <w:tcPr>
            <w:tcW w:w="4928" w:type="dxa"/>
          </w:tcPr>
          <w:p w:rsidR="0064228B" w:rsidRDefault="0064228B" w:rsidP="0064228B">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 xml:space="preserve">Documentation / Design Preparation </w:t>
            </w:r>
          </w:p>
        </w:tc>
        <w:tc>
          <w:tcPr>
            <w:tcW w:w="2551" w:type="dxa"/>
          </w:tcPr>
          <w:p w:rsidR="0064228B" w:rsidRDefault="0064228B" w:rsidP="0064228B">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0</w:t>
            </w:r>
          </w:p>
        </w:tc>
        <w:tc>
          <w:tcPr>
            <w:tcW w:w="2160" w:type="dxa"/>
          </w:tcPr>
          <w:p w:rsidR="0064228B" w:rsidRDefault="0064228B" w:rsidP="0064228B">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0.0</w:t>
            </w:r>
          </w:p>
        </w:tc>
      </w:tr>
      <w:tr w:rsidR="0064228B" w:rsidTr="0064228B">
        <w:tc>
          <w:tcPr>
            <w:tcW w:w="4928" w:type="dxa"/>
          </w:tcPr>
          <w:p w:rsidR="0064228B" w:rsidRDefault="0064228B" w:rsidP="0064228B">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 xml:space="preserve">Tender / Quote Stage </w:t>
            </w:r>
          </w:p>
        </w:tc>
        <w:tc>
          <w:tcPr>
            <w:tcW w:w="2551" w:type="dxa"/>
          </w:tcPr>
          <w:p w:rsidR="0064228B" w:rsidRDefault="0064228B" w:rsidP="0064228B">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0</w:t>
            </w:r>
          </w:p>
        </w:tc>
        <w:tc>
          <w:tcPr>
            <w:tcW w:w="2160" w:type="dxa"/>
          </w:tcPr>
          <w:p w:rsidR="0064228B" w:rsidRDefault="0064228B" w:rsidP="0064228B">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0.0</w:t>
            </w:r>
          </w:p>
        </w:tc>
      </w:tr>
      <w:tr w:rsidR="0064228B" w:rsidTr="0064228B">
        <w:tc>
          <w:tcPr>
            <w:tcW w:w="4928" w:type="dxa"/>
          </w:tcPr>
          <w:p w:rsidR="0064228B" w:rsidRDefault="0064228B" w:rsidP="0064228B">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Project Awarded – Awaiting Commencement</w:t>
            </w:r>
          </w:p>
        </w:tc>
        <w:tc>
          <w:tcPr>
            <w:tcW w:w="2551" w:type="dxa"/>
          </w:tcPr>
          <w:p w:rsidR="0064228B" w:rsidRDefault="0064228B" w:rsidP="0064228B">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1</w:t>
            </w:r>
          </w:p>
        </w:tc>
        <w:tc>
          <w:tcPr>
            <w:tcW w:w="2160" w:type="dxa"/>
          </w:tcPr>
          <w:p w:rsidR="0064228B" w:rsidRDefault="0064228B" w:rsidP="0064228B">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1.8</w:t>
            </w:r>
          </w:p>
        </w:tc>
      </w:tr>
      <w:tr w:rsidR="0064228B" w:rsidTr="0064228B">
        <w:trPr>
          <w:trHeight w:val="70"/>
        </w:trPr>
        <w:tc>
          <w:tcPr>
            <w:tcW w:w="4928" w:type="dxa"/>
          </w:tcPr>
          <w:p w:rsidR="0064228B" w:rsidRDefault="0064228B" w:rsidP="0064228B">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 xml:space="preserve">In Progress / Under Construction </w:t>
            </w:r>
          </w:p>
        </w:tc>
        <w:tc>
          <w:tcPr>
            <w:tcW w:w="2551" w:type="dxa"/>
          </w:tcPr>
          <w:p w:rsidR="0064228B" w:rsidRDefault="0064228B" w:rsidP="0064228B">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10</w:t>
            </w:r>
          </w:p>
        </w:tc>
        <w:tc>
          <w:tcPr>
            <w:tcW w:w="2160" w:type="dxa"/>
          </w:tcPr>
          <w:p w:rsidR="0064228B" w:rsidRDefault="0064228B" w:rsidP="0064228B">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17.8</w:t>
            </w:r>
          </w:p>
        </w:tc>
      </w:tr>
      <w:tr w:rsidR="0064228B" w:rsidTr="0064228B">
        <w:tc>
          <w:tcPr>
            <w:tcW w:w="4928" w:type="dxa"/>
          </w:tcPr>
          <w:p w:rsidR="0064228B" w:rsidRDefault="0064228B" w:rsidP="0064228B">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 xml:space="preserve">Complete </w:t>
            </w:r>
          </w:p>
        </w:tc>
        <w:tc>
          <w:tcPr>
            <w:tcW w:w="2551" w:type="dxa"/>
          </w:tcPr>
          <w:p w:rsidR="0064228B" w:rsidRDefault="0064228B" w:rsidP="0064228B">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45</w:t>
            </w:r>
          </w:p>
        </w:tc>
        <w:tc>
          <w:tcPr>
            <w:tcW w:w="2160" w:type="dxa"/>
          </w:tcPr>
          <w:p w:rsidR="0064228B" w:rsidRDefault="0064228B" w:rsidP="0064228B">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80.4</w:t>
            </w:r>
          </w:p>
        </w:tc>
      </w:tr>
      <w:tr w:rsidR="0064228B" w:rsidTr="0064228B">
        <w:tc>
          <w:tcPr>
            <w:tcW w:w="4928" w:type="dxa"/>
          </w:tcPr>
          <w:p w:rsidR="0064228B" w:rsidRPr="007135EC" w:rsidRDefault="0064228B" w:rsidP="0064228B">
            <w:pPr>
              <w:autoSpaceDE w:val="0"/>
              <w:autoSpaceDN w:val="0"/>
              <w:adjustRightInd w:val="0"/>
              <w:spacing w:after="0" w:line="276" w:lineRule="auto"/>
              <w:jc w:val="left"/>
              <w:rPr>
                <w:rFonts w:ascii="CIDFont+F2" w:hAnsi="CIDFont+F2" w:cs="CIDFont+F2"/>
                <w:b/>
                <w:color w:val="000000"/>
                <w:szCs w:val="24"/>
              </w:rPr>
            </w:pPr>
            <w:r w:rsidRPr="007135EC">
              <w:rPr>
                <w:rFonts w:ascii="CIDFont+F2" w:hAnsi="CIDFont+F2" w:cs="CIDFont+F2"/>
                <w:b/>
                <w:color w:val="000000"/>
                <w:szCs w:val="24"/>
              </w:rPr>
              <w:t xml:space="preserve">Total </w:t>
            </w:r>
          </w:p>
        </w:tc>
        <w:tc>
          <w:tcPr>
            <w:tcW w:w="2551" w:type="dxa"/>
          </w:tcPr>
          <w:p w:rsidR="0064228B" w:rsidRPr="00225B85" w:rsidRDefault="0064228B" w:rsidP="0064228B">
            <w:pPr>
              <w:autoSpaceDE w:val="0"/>
              <w:autoSpaceDN w:val="0"/>
              <w:adjustRightInd w:val="0"/>
              <w:spacing w:after="0" w:line="276" w:lineRule="auto"/>
              <w:jc w:val="center"/>
              <w:rPr>
                <w:rFonts w:ascii="CIDFont+F2" w:hAnsi="CIDFont+F2" w:cs="CIDFont+F2"/>
                <w:b/>
                <w:color w:val="000000"/>
                <w:szCs w:val="24"/>
              </w:rPr>
            </w:pPr>
            <w:r>
              <w:rPr>
                <w:rFonts w:ascii="CIDFont+F2" w:hAnsi="CIDFont+F2" w:cs="CIDFont+F2"/>
                <w:b/>
                <w:color w:val="000000"/>
                <w:szCs w:val="24"/>
              </w:rPr>
              <w:t>56</w:t>
            </w:r>
          </w:p>
        </w:tc>
        <w:tc>
          <w:tcPr>
            <w:tcW w:w="2160" w:type="dxa"/>
          </w:tcPr>
          <w:p w:rsidR="0064228B" w:rsidRPr="00225B85" w:rsidRDefault="0064228B" w:rsidP="0064228B">
            <w:pPr>
              <w:tabs>
                <w:tab w:val="decimal" w:pos="986"/>
              </w:tabs>
              <w:autoSpaceDE w:val="0"/>
              <w:autoSpaceDN w:val="0"/>
              <w:adjustRightInd w:val="0"/>
              <w:spacing w:after="0" w:line="276" w:lineRule="auto"/>
              <w:rPr>
                <w:rFonts w:ascii="CIDFont+F2" w:hAnsi="CIDFont+F2" w:cs="CIDFont+F2"/>
                <w:b/>
                <w:color w:val="000000"/>
                <w:szCs w:val="24"/>
              </w:rPr>
            </w:pPr>
            <w:r w:rsidRPr="00225B85">
              <w:rPr>
                <w:rFonts w:ascii="CIDFont+F2" w:hAnsi="CIDFont+F2" w:cs="CIDFont+F2"/>
                <w:b/>
                <w:color w:val="000000"/>
                <w:szCs w:val="24"/>
              </w:rPr>
              <w:t>100</w:t>
            </w:r>
            <w:r>
              <w:rPr>
                <w:rFonts w:ascii="CIDFont+F2" w:hAnsi="CIDFont+F2" w:cs="CIDFont+F2"/>
                <w:b/>
                <w:color w:val="000000"/>
                <w:szCs w:val="24"/>
              </w:rPr>
              <w:t>.0</w:t>
            </w:r>
          </w:p>
        </w:tc>
      </w:tr>
    </w:tbl>
    <w:p w:rsidR="0064228B" w:rsidRDefault="0064228B" w:rsidP="0064228B"/>
    <w:p w:rsidR="0064228B" w:rsidRDefault="0064228B" w:rsidP="0064228B">
      <w:r>
        <w:t>The attached report details the proposed timeframe and progress of each individual project. In addition, the report also provides specific comments in relation to each project and its status.</w:t>
      </w:r>
    </w:p>
    <w:p w:rsidR="0064228B" w:rsidRPr="0043039B" w:rsidRDefault="0064228B" w:rsidP="0064228B">
      <w:pPr>
        <w:rPr>
          <w:u w:val="single"/>
        </w:rPr>
      </w:pPr>
      <w:r w:rsidRPr="0043039B">
        <w:rPr>
          <w:u w:val="single"/>
        </w:rPr>
        <w:t>Program Status and Financial Year Performance</w:t>
      </w:r>
    </w:p>
    <w:p w:rsidR="0064228B" w:rsidRDefault="0064228B" w:rsidP="0064228B">
      <w:r>
        <w:t xml:space="preserve">Of the 56 projects, there are 11 projects that will be carried forward into the 2020-2021 CIP. </w:t>
      </w:r>
    </w:p>
    <w:p w:rsidR="0064228B" w:rsidRDefault="0064228B" w:rsidP="0064228B">
      <w:r>
        <w:t>The table below outlines each of these projects and their current status: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670"/>
      </w:tblGrid>
      <w:tr w:rsidR="0064228B" w:rsidTr="0064228B">
        <w:trPr>
          <w:trHeight w:val="252"/>
        </w:trPr>
        <w:tc>
          <w:tcPr>
            <w:tcW w:w="3969" w:type="dxa"/>
            <w:shd w:val="clear" w:color="auto" w:fill="BFBFBF"/>
          </w:tcPr>
          <w:p w:rsidR="0064228B" w:rsidRDefault="0064228B" w:rsidP="0064228B">
            <w:pPr>
              <w:pStyle w:val="TableParagraph"/>
              <w:spacing w:line="233" w:lineRule="exact"/>
              <w:rPr>
                <w:b/>
              </w:rPr>
            </w:pPr>
            <w:r>
              <w:rPr>
                <w:b/>
              </w:rPr>
              <w:t>Project Name</w:t>
            </w:r>
          </w:p>
        </w:tc>
        <w:tc>
          <w:tcPr>
            <w:tcW w:w="5670" w:type="dxa"/>
            <w:shd w:val="clear" w:color="auto" w:fill="BFBFBF"/>
          </w:tcPr>
          <w:p w:rsidR="0064228B" w:rsidRDefault="0064228B" w:rsidP="0064228B">
            <w:pPr>
              <w:pStyle w:val="TableParagraph"/>
              <w:spacing w:line="233" w:lineRule="exact"/>
              <w:ind w:left="108"/>
              <w:rPr>
                <w:b/>
              </w:rPr>
            </w:pPr>
            <w:r>
              <w:rPr>
                <w:b/>
              </w:rPr>
              <w:t>Project Status</w:t>
            </w:r>
          </w:p>
        </w:tc>
      </w:tr>
      <w:tr w:rsidR="0064228B" w:rsidTr="0064228B">
        <w:trPr>
          <w:trHeight w:val="323"/>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Werribee Vale Road Upgrade (East of Hallett’s Way)</w:t>
            </w:r>
          </w:p>
        </w:tc>
        <w:tc>
          <w:tcPr>
            <w:tcW w:w="5670" w:type="dxa"/>
          </w:tcPr>
          <w:p w:rsidR="0064228B" w:rsidRPr="00D061B2" w:rsidRDefault="0064228B" w:rsidP="0064228B">
            <w:pPr>
              <w:pStyle w:val="TableParagraph"/>
              <w:ind w:left="108" w:right="95"/>
              <w:rPr>
                <w:rFonts w:ascii="Calibri" w:hAnsi="Calibri" w:cs="Calibri"/>
                <w:sz w:val="24"/>
                <w:szCs w:val="24"/>
              </w:rPr>
            </w:pPr>
            <w:r w:rsidRPr="00D061B2">
              <w:rPr>
                <w:rFonts w:ascii="Calibri" w:hAnsi="Calibri" w:cs="Calibri"/>
                <w:sz w:val="24"/>
                <w:szCs w:val="24"/>
              </w:rPr>
              <w:t>This project commenced construction in March due to contractor availability and anticipated to be completed mid-September.</w:t>
            </w:r>
          </w:p>
        </w:tc>
      </w:tr>
      <w:tr w:rsidR="0064228B" w:rsidTr="0064228B">
        <w:trPr>
          <w:trHeight w:val="1032"/>
        </w:trPr>
        <w:tc>
          <w:tcPr>
            <w:tcW w:w="3969" w:type="dxa"/>
          </w:tcPr>
          <w:p w:rsidR="0064228B" w:rsidRPr="00D061B2" w:rsidRDefault="0064228B" w:rsidP="0064228B">
            <w:pPr>
              <w:pStyle w:val="TableParagraph"/>
              <w:ind w:left="108" w:right="95"/>
              <w:jc w:val="both"/>
              <w:rPr>
                <w:rFonts w:ascii="Calibri" w:hAnsi="Calibri" w:cs="Calibri"/>
                <w:sz w:val="24"/>
                <w:szCs w:val="24"/>
              </w:rPr>
            </w:pPr>
            <w:r w:rsidRPr="00D061B2">
              <w:rPr>
                <w:rFonts w:ascii="Calibri" w:hAnsi="Calibri" w:cs="Calibri"/>
                <w:sz w:val="24"/>
                <w:szCs w:val="24"/>
              </w:rPr>
              <w:t xml:space="preserve">Woolpack Road (Stage 2) – Road &amp; Bridge Construction </w:t>
            </w:r>
          </w:p>
        </w:tc>
        <w:tc>
          <w:tcPr>
            <w:tcW w:w="5670" w:type="dxa"/>
          </w:tcPr>
          <w:p w:rsidR="0064228B" w:rsidRPr="00D061B2" w:rsidRDefault="0064228B" w:rsidP="0064228B">
            <w:pPr>
              <w:pStyle w:val="TableParagraph"/>
              <w:ind w:left="108" w:right="95"/>
              <w:rPr>
                <w:rFonts w:ascii="Calibri" w:hAnsi="Calibri" w:cs="Calibri"/>
                <w:sz w:val="24"/>
                <w:szCs w:val="24"/>
              </w:rPr>
            </w:pPr>
            <w:r w:rsidRPr="00D061B2">
              <w:rPr>
                <w:rFonts w:ascii="Calibri" w:hAnsi="Calibri" w:cs="Calibri"/>
                <w:sz w:val="24"/>
                <w:szCs w:val="24"/>
              </w:rPr>
              <w:t>Contractual issues have impacted completion of the roadworks component.  Asphalt rectifications of pavement defects is scheduled for August with an overlay scheduled for October.</w:t>
            </w:r>
            <w:r>
              <w:rPr>
                <w:rFonts w:ascii="Calibri" w:hAnsi="Calibri" w:cs="Calibri"/>
                <w:sz w:val="24"/>
                <w:szCs w:val="24"/>
              </w:rPr>
              <w:t xml:space="preserve">  </w:t>
            </w:r>
            <w:r w:rsidRPr="00D061B2">
              <w:rPr>
                <w:rFonts w:ascii="Calibri" w:hAnsi="Calibri" w:cs="Calibri"/>
                <w:sz w:val="24"/>
                <w:szCs w:val="24"/>
              </w:rPr>
              <w:t>The rail bridge component has been awarded to Avard Pty Ltd.  Minor redesign has been required to secure an access permit for works over rail. Works is scheduled to commence early August with completion anticipated in October.</w:t>
            </w:r>
          </w:p>
        </w:tc>
      </w:tr>
      <w:tr w:rsidR="0064228B" w:rsidTr="0064228B">
        <w:trPr>
          <w:trHeight w:val="289"/>
        </w:trPr>
        <w:tc>
          <w:tcPr>
            <w:tcW w:w="3969" w:type="dxa"/>
          </w:tcPr>
          <w:p w:rsidR="0064228B" w:rsidRPr="00D061B2" w:rsidRDefault="0064228B" w:rsidP="0064228B">
            <w:pPr>
              <w:pStyle w:val="TableParagraph"/>
              <w:ind w:right="231"/>
              <w:rPr>
                <w:rFonts w:ascii="Calibri" w:hAnsi="Calibri" w:cs="Calibri"/>
                <w:sz w:val="24"/>
                <w:szCs w:val="24"/>
                <w:highlight w:val="yellow"/>
              </w:rPr>
            </w:pPr>
            <w:r w:rsidRPr="00D061B2">
              <w:rPr>
                <w:rFonts w:ascii="Calibri" w:hAnsi="Calibri" w:cs="Calibri"/>
                <w:sz w:val="24"/>
                <w:szCs w:val="24"/>
              </w:rPr>
              <w:t>Haddon Drive, Ballan Road Rehabilitation</w:t>
            </w:r>
          </w:p>
        </w:tc>
        <w:tc>
          <w:tcPr>
            <w:tcW w:w="5670" w:type="dxa"/>
          </w:tcPr>
          <w:p w:rsidR="0064228B" w:rsidRPr="00D061B2" w:rsidRDefault="0064228B" w:rsidP="0064228B">
            <w:pPr>
              <w:pStyle w:val="TableParagraph"/>
              <w:ind w:left="108" w:right="95"/>
              <w:rPr>
                <w:rFonts w:ascii="Calibri" w:hAnsi="Calibri" w:cs="Calibri"/>
                <w:sz w:val="24"/>
                <w:szCs w:val="24"/>
                <w:highlight w:val="yellow"/>
              </w:rPr>
            </w:pPr>
            <w:r w:rsidRPr="00D061B2">
              <w:rPr>
                <w:rFonts w:ascii="Calibri" w:hAnsi="Calibri" w:cs="Calibri"/>
                <w:sz w:val="24"/>
                <w:szCs w:val="24"/>
              </w:rPr>
              <w:t>Project awarded to Rustel Pty Ltd. Works are underway and scheduled to be completed by the end of September</w:t>
            </w:r>
          </w:p>
        </w:tc>
      </w:tr>
      <w:tr w:rsidR="0064228B" w:rsidTr="0064228B">
        <w:trPr>
          <w:trHeight w:val="627"/>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Footpath Design - (Links Road, Underbank Blvd &amp; Wittick Street)</w:t>
            </w:r>
          </w:p>
        </w:tc>
        <w:tc>
          <w:tcPr>
            <w:tcW w:w="5670" w:type="dxa"/>
          </w:tcPr>
          <w:p w:rsidR="0064228B" w:rsidRPr="00D061B2" w:rsidRDefault="0064228B" w:rsidP="0064228B">
            <w:pPr>
              <w:pStyle w:val="TableParagraph"/>
              <w:ind w:left="108" w:right="95"/>
              <w:rPr>
                <w:rFonts w:ascii="Calibri" w:hAnsi="Calibri" w:cs="Calibri"/>
                <w:sz w:val="24"/>
                <w:szCs w:val="24"/>
              </w:rPr>
            </w:pPr>
            <w:r w:rsidRPr="00D061B2">
              <w:rPr>
                <w:rFonts w:ascii="Calibri" w:hAnsi="Calibri" w:cs="Calibri"/>
                <w:sz w:val="24"/>
                <w:szCs w:val="24"/>
              </w:rPr>
              <w:t>Survey completed. Designs scheduled for completion late October 2020</w:t>
            </w:r>
          </w:p>
        </w:tc>
      </w:tr>
      <w:tr w:rsidR="0064228B" w:rsidTr="0064228B">
        <w:trPr>
          <w:trHeight w:val="677"/>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Grey Street, Darley </w:t>
            </w:r>
          </w:p>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Footpath &amp; Raised Median</w:t>
            </w:r>
          </w:p>
        </w:tc>
        <w:tc>
          <w:tcPr>
            <w:tcW w:w="5670" w:type="dxa"/>
          </w:tcPr>
          <w:p w:rsidR="0064228B" w:rsidRPr="00D061B2" w:rsidRDefault="0064228B" w:rsidP="0064228B">
            <w:pPr>
              <w:pStyle w:val="TableParagraph"/>
              <w:ind w:left="108" w:right="95"/>
              <w:rPr>
                <w:rFonts w:ascii="Calibri" w:hAnsi="Calibri" w:cs="Calibri"/>
                <w:sz w:val="24"/>
                <w:szCs w:val="24"/>
              </w:rPr>
            </w:pPr>
            <w:r w:rsidRPr="00D061B2">
              <w:rPr>
                <w:rFonts w:ascii="Calibri" w:hAnsi="Calibri" w:cs="Calibri"/>
                <w:sz w:val="24"/>
                <w:szCs w:val="24"/>
              </w:rPr>
              <w:t xml:space="preserve">Works commenced on Stage 1 (West of Dundas Street) in June with construction of the footpath and raised median anticipated for completion in mid-August. </w:t>
            </w:r>
          </w:p>
        </w:tc>
      </w:tr>
      <w:tr w:rsidR="0064228B" w:rsidTr="0064228B">
        <w:trPr>
          <w:trHeight w:val="614"/>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Splash Park Design for Ballan &amp; Bacchus Marsh</w:t>
            </w:r>
          </w:p>
        </w:tc>
        <w:tc>
          <w:tcPr>
            <w:tcW w:w="5670" w:type="dxa"/>
          </w:tcPr>
          <w:p w:rsidR="0064228B" w:rsidRPr="00D061B2" w:rsidRDefault="0064228B" w:rsidP="0064228B">
            <w:pPr>
              <w:pStyle w:val="TableParagraph"/>
              <w:ind w:left="108" w:right="95"/>
              <w:rPr>
                <w:rFonts w:ascii="Calibri" w:hAnsi="Calibri" w:cs="Calibri"/>
                <w:sz w:val="24"/>
                <w:szCs w:val="24"/>
              </w:rPr>
            </w:pPr>
            <w:r w:rsidRPr="00D061B2">
              <w:rPr>
                <w:rFonts w:ascii="Calibri" w:hAnsi="Calibri" w:cs="Calibri"/>
                <w:sz w:val="24"/>
                <w:szCs w:val="24"/>
              </w:rPr>
              <w:t xml:space="preserve">Design is underway </w:t>
            </w:r>
            <w:r>
              <w:rPr>
                <w:rFonts w:ascii="Calibri" w:hAnsi="Calibri" w:cs="Calibri"/>
                <w:sz w:val="24"/>
                <w:szCs w:val="24"/>
              </w:rPr>
              <w:t xml:space="preserve">as part of the indoor stadium and aquatic centre project </w:t>
            </w:r>
            <w:r w:rsidRPr="00D061B2">
              <w:rPr>
                <w:rFonts w:ascii="Calibri" w:hAnsi="Calibri" w:cs="Calibri"/>
                <w:sz w:val="24"/>
                <w:szCs w:val="24"/>
              </w:rPr>
              <w:t>with completion programmed for late 2020</w:t>
            </w:r>
          </w:p>
        </w:tc>
      </w:tr>
      <w:tr w:rsidR="0064228B" w:rsidTr="0064228B">
        <w:trPr>
          <w:trHeight w:val="885"/>
        </w:trPr>
        <w:tc>
          <w:tcPr>
            <w:tcW w:w="3969" w:type="dxa"/>
          </w:tcPr>
          <w:p w:rsidR="0064228B" w:rsidRPr="004B6976" w:rsidRDefault="0064228B" w:rsidP="0064228B">
            <w:pPr>
              <w:pStyle w:val="TableParagraph"/>
              <w:ind w:left="108" w:right="95"/>
              <w:rPr>
                <w:rFonts w:ascii="Calibri" w:hAnsi="Calibri" w:cs="Calibri"/>
                <w:sz w:val="24"/>
                <w:szCs w:val="24"/>
              </w:rPr>
            </w:pPr>
            <w:r>
              <w:lastRenderedPageBreak/>
              <w:br w:type="page"/>
            </w:r>
            <w:r w:rsidRPr="004B6976">
              <w:rPr>
                <w:rFonts w:ascii="Calibri" w:hAnsi="Calibri" w:cs="Calibri"/>
                <w:sz w:val="24"/>
                <w:szCs w:val="24"/>
              </w:rPr>
              <w:t>Lidgett Street Reserve - Reserve Improvements</w:t>
            </w:r>
          </w:p>
        </w:tc>
        <w:tc>
          <w:tcPr>
            <w:tcW w:w="5670" w:type="dxa"/>
          </w:tcPr>
          <w:p w:rsidR="0064228B" w:rsidRPr="00D061B2" w:rsidRDefault="0064228B" w:rsidP="0064228B">
            <w:pPr>
              <w:pStyle w:val="TableParagraph"/>
              <w:ind w:left="108" w:right="95"/>
              <w:rPr>
                <w:rFonts w:ascii="Calibri" w:hAnsi="Calibri" w:cs="Calibri"/>
                <w:sz w:val="24"/>
                <w:szCs w:val="24"/>
              </w:rPr>
            </w:pPr>
            <w:r w:rsidRPr="004B6976">
              <w:rPr>
                <w:rFonts w:ascii="Calibri" w:hAnsi="Calibri" w:cs="Calibri"/>
                <w:sz w:val="24"/>
                <w:szCs w:val="24"/>
              </w:rPr>
              <w:t>Additional elements were added to scope after community consultation resulting in delayed commencement of works</w:t>
            </w:r>
            <w:r>
              <w:rPr>
                <w:rFonts w:ascii="Calibri" w:hAnsi="Calibri" w:cs="Calibri"/>
                <w:sz w:val="24"/>
                <w:szCs w:val="24"/>
              </w:rPr>
              <w:t>.  Completion due early August</w:t>
            </w:r>
          </w:p>
        </w:tc>
      </w:tr>
      <w:tr w:rsidR="0064228B" w:rsidTr="0064228B">
        <w:trPr>
          <w:trHeight w:val="885"/>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Masons Lane Western Pavilion – Pavilion Refurbishment </w:t>
            </w:r>
          </w:p>
        </w:tc>
        <w:tc>
          <w:tcPr>
            <w:tcW w:w="5670"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Tender submissions have been evaluated and recommendation made. Project construction scheduled for </w:t>
            </w:r>
            <w:r>
              <w:rPr>
                <w:rFonts w:ascii="Calibri" w:hAnsi="Calibri" w:cs="Calibri"/>
                <w:sz w:val="24"/>
                <w:szCs w:val="24"/>
              </w:rPr>
              <w:t xml:space="preserve">commencement in </w:t>
            </w:r>
            <w:r w:rsidRPr="00D061B2">
              <w:rPr>
                <w:rFonts w:ascii="Calibri" w:hAnsi="Calibri" w:cs="Calibri"/>
                <w:sz w:val="24"/>
                <w:szCs w:val="24"/>
              </w:rPr>
              <w:t xml:space="preserve">August 2020. </w:t>
            </w:r>
          </w:p>
        </w:tc>
      </w:tr>
      <w:tr w:rsidR="0064228B" w:rsidTr="0064228B">
        <w:trPr>
          <w:trHeight w:val="996"/>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Solar Panel &amp; LED lighting upgrade</w:t>
            </w:r>
          </w:p>
        </w:tc>
        <w:tc>
          <w:tcPr>
            <w:tcW w:w="5670"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Solar panels installed on the Ballan Offices, Darley Offices and Bacchus Marsh Library. LED lighting installations scheduled to be completed by end of September </w:t>
            </w:r>
          </w:p>
        </w:tc>
      </w:tr>
      <w:tr w:rsidR="0064228B" w:rsidTr="0064228B">
        <w:trPr>
          <w:trHeight w:val="529"/>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Elaine Recreation Reserve Toilet Upgrade</w:t>
            </w:r>
          </w:p>
        </w:tc>
        <w:tc>
          <w:tcPr>
            <w:tcW w:w="5670"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Construction underway and programmed for completion mid-August</w:t>
            </w:r>
          </w:p>
        </w:tc>
      </w:tr>
      <w:tr w:rsidR="0064228B" w:rsidTr="0064228B">
        <w:trPr>
          <w:trHeight w:val="849"/>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Ballan Recreation Reserve – Netball / Tennis Court Reconstruction </w:t>
            </w:r>
          </w:p>
        </w:tc>
        <w:tc>
          <w:tcPr>
            <w:tcW w:w="5670"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Asphalt rectifications complete with acrylic surfacing programmed for October 2020 when daytime temperatures are suitable </w:t>
            </w:r>
          </w:p>
        </w:tc>
      </w:tr>
    </w:tbl>
    <w:p w:rsidR="0064228B" w:rsidRDefault="0064228B" w:rsidP="0064228B">
      <w:pPr>
        <w:spacing w:before="120"/>
      </w:pPr>
      <w:r w:rsidRPr="00231CD7">
        <w:t xml:space="preserve">Taking these into account, </w:t>
      </w:r>
      <w:r w:rsidRPr="00D061B2">
        <w:t>46 of a possible 56 projects were completed resulting in 82.1%</w:t>
      </w:r>
      <w:r w:rsidRPr="00231CD7">
        <w:t xml:space="preserve"> of the program being completed in the financial year.</w:t>
      </w:r>
      <w:r>
        <w:t xml:space="preserve">  Key aspects of the 2019-2020 delivered projects include:</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rsidRPr="000E25CF">
        <w:t>6.0 kms</w:t>
      </w:r>
      <w:r>
        <w:t xml:space="preserve"> of gravel roads resheeted (7 projects)</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7.4 kms of shoulder resheeting (4 projects)</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12.4 kms of sealed roads reconstructed (9 projects)</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17.8 kms of sealed roads resurfaced</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1380 metres of new footpaths (across 5 projects)</w:t>
      </w:r>
    </w:p>
    <w:p w:rsidR="0064228B" w:rsidRDefault="0064228B" w:rsidP="0064228B">
      <w:pPr>
        <w:pStyle w:val="ICBulletList1"/>
        <w:numPr>
          <w:ilvl w:val="0"/>
          <w:numId w:val="0"/>
        </w:numPr>
        <w:tabs>
          <w:tab w:val="left" w:pos="567"/>
        </w:tabs>
        <w:ind w:left="567" w:hanging="567"/>
      </w:pPr>
      <w:r>
        <w:rPr>
          <w:rFonts w:ascii="Symbol" w:hAnsi="Symbol"/>
        </w:rPr>
        <w:t></w:t>
      </w:r>
      <w:r>
        <w:rPr>
          <w:rFonts w:ascii="Symbol" w:hAnsi="Symbol"/>
        </w:rPr>
        <w:tab/>
      </w:r>
      <w:r>
        <w:t>Upgrades at 10 community facilities (including 5 oval lighting projects, new amenities, netball &amp; tennis courts and air-conditioning)</w:t>
      </w:r>
    </w:p>
    <w:p w:rsidR="0064228B" w:rsidRPr="00231CD7" w:rsidRDefault="0064228B" w:rsidP="0064228B">
      <w:pPr>
        <w:rPr>
          <w:u w:val="single"/>
        </w:rPr>
      </w:pPr>
      <w:r w:rsidRPr="00231CD7">
        <w:rPr>
          <w:u w:val="single"/>
        </w:rPr>
        <w:t>‘On</w:t>
      </w:r>
      <w:r>
        <w:rPr>
          <w:u w:val="single"/>
        </w:rPr>
        <w:t>-</w:t>
      </w:r>
      <w:r w:rsidRPr="00231CD7">
        <w:rPr>
          <w:u w:val="single"/>
        </w:rPr>
        <w:t xml:space="preserve">Hold’ </w:t>
      </w:r>
      <w:r>
        <w:rPr>
          <w:u w:val="single"/>
        </w:rPr>
        <w:t xml:space="preserve">or Multi Year </w:t>
      </w:r>
      <w:r w:rsidRPr="00231CD7">
        <w:rPr>
          <w:u w:val="single"/>
        </w:rPr>
        <w:t>Projects</w:t>
      </w:r>
    </w:p>
    <w:p w:rsidR="0064228B" w:rsidRDefault="0064228B" w:rsidP="0064228B">
      <w:r>
        <w:t>Of the 8 projects that are currently ‘On-Hold’ or Multi Year Projects, the following table provides an update to these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670"/>
      </w:tblGrid>
      <w:tr w:rsidR="0064228B" w:rsidTr="0064228B">
        <w:trPr>
          <w:trHeight w:val="252"/>
        </w:trPr>
        <w:tc>
          <w:tcPr>
            <w:tcW w:w="3969" w:type="dxa"/>
            <w:shd w:val="clear" w:color="auto" w:fill="D9D9D9" w:themeFill="background1" w:themeFillShade="D9"/>
          </w:tcPr>
          <w:p w:rsidR="0064228B" w:rsidRDefault="0064228B" w:rsidP="0064228B">
            <w:pPr>
              <w:pStyle w:val="TableParagraph"/>
              <w:spacing w:line="233" w:lineRule="exact"/>
              <w:ind w:left="108"/>
              <w:rPr>
                <w:b/>
              </w:rPr>
            </w:pPr>
            <w:r>
              <w:rPr>
                <w:b/>
              </w:rPr>
              <w:t>Project Description</w:t>
            </w:r>
          </w:p>
        </w:tc>
        <w:tc>
          <w:tcPr>
            <w:tcW w:w="5670" w:type="dxa"/>
            <w:shd w:val="clear" w:color="auto" w:fill="D9D9D9" w:themeFill="background1" w:themeFillShade="D9"/>
          </w:tcPr>
          <w:p w:rsidR="0064228B" w:rsidRDefault="0064228B" w:rsidP="0064228B">
            <w:pPr>
              <w:pStyle w:val="TableParagraph"/>
              <w:spacing w:line="233" w:lineRule="exact"/>
              <w:ind w:left="108"/>
              <w:rPr>
                <w:b/>
              </w:rPr>
            </w:pPr>
            <w:r>
              <w:rPr>
                <w:b/>
              </w:rPr>
              <w:t>Project Status</w:t>
            </w:r>
          </w:p>
        </w:tc>
      </w:tr>
      <w:tr w:rsidR="0064228B" w:rsidTr="0064228B">
        <w:trPr>
          <w:trHeight w:val="297"/>
        </w:trPr>
        <w:tc>
          <w:tcPr>
            <w:tcW w:w="9639" w:type="dxa"/>
            <w:gridSpan w:val="2"/>
            <w:shd w:val="clear" w:color="auto" w:fill="D9D9D9" w:themeFill="background1" w:themeFillShade="D9"/>
          </w:tcPr>
          <w:p w:rsidR="0064228B" w:rsidRDefault="0064228B" w:rsidP="0064228B">
            <w:pPr>
              <w:pStyle w:val="TableParagraph"/>
              <w:spacing w:before="5" w:line="252" w:lineRule="exact"/>
              <w:ind w:left="108" w:right="95"/>
              <w:jc w:val="both"/>
            </w:pPr>
            <w:r>
              <w:t>On-Hold Projects</w:t>
            </w:r>
          </w:p>
        </w:tc>
      </w:tr>
      <w:tr w:rsidR="0064228B" w:rsidTr="0064228B">
        <w:trPr>
          <w:trHeight w:val="2370"/>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Wallace Rec Reserve – Irrigation Installation </w:t>
            </w:r>
          </w:p>
        </w:tc>
        <w:tc>
          <w:tcPr>
            <w:tcW w:w="5670" w:type="dxa"/>
          </w:tcPr>
          <w:p w:rsidR="0064228B" w:rsidRDefault="0064228B" w:rsidP="0064228B">
            <w:pPr>
              <w:pStyle w:val="TableParagraph"/>
              <w:ind w:right="231"/>
              <w:rPr>
                <w:rFonts w:ascii="Calibri" w:hAnsi="Calibri" w:cs="Calibri"/>
                <w:sz w:val="24"/>
                <w:szCs w:val="24"/>
              </w:rPr>
            </w:pPr>
            <w:r w:rsidRPr="00D061B2">
              <w:rPr>
                <w:rFonts w:ascii="Calibri" w:hAnsi="Calibri" w:cs="Calibri"/>
                <w:sz w:val="24"/>
                <w:szCs w:val="24"/>
              </w:rPr>
              <w:t>Funding grant application received during 2019-2020 from CFNGP for the construction at Wallace Rec Reserve. This project was placed “on-hold” prior to COVID-19 to avoid interrupting the 2020 football season.  Subsequently it became too late (for grass growth) to re-activate this project.  Construction now scheduled for October 2020 to ensure suitable weather conditions for grass reinstatements to germinate and establish</w:t>
            </w:r>
          </w:p>
          <w:p w:rsidR="0064228B" w:rsidRPr="00D061B2" w:rsidRDefault="0064228B" w:rsidP="0064228B">
            <w:pPr>
              <w:pStyle w:val="TableParagraph"/>
              <w:ind w:right="231"/>
              <w:rPr>
                <w:rFonts w:ascii="Calibri" w:hAnsi="Calibri" w:cs="Calibri"/>
                <w:sz w:val="24"/>
                <w:szCs w:val="24"/>
              </w:rPr>
            </w:pPr>
          </w:p>
        </w:tc>
      </w:tr>
      <w:tr w:rsidR="0064228B" w:rsidTr="0064228B">
        <w:trPr>
          <w:trHeight w:val="645"/>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Jonathan Drive Lighting Upgrade</w:t>
            </w:r>
          </w:p>
        </w:tc>
        <w:tc>
          <w:tcPr>
            <w:tcW w:w="5670" w:type="dxa"/>
          </w:tcPr>
          <w:p w:rsidR="0064228B" w:rsidRDefault="0064228B" w:rsidP="0064228B">
            <w:pPr>
              <w:pStyle w:val="TableParagraph"/>
              <w:ind w:right="231"/>
              <w:rPr>
                <w:rFonts w:ascii="Calibri" w:hAnsi="Calibri" w:cs="Calibri"/>
                <w:sz w:val="24"/>
                <w:szCs w:val="24"/>
              </w:rPr>
            </w:pPr>
            <w:r w:rsidRPr="00D061B2">
              <w:rPr>
                <w:rFonts w:ascii="Calibri" w:hAnsi="Calibri" w:cs="Calibri"/>
                <w:sz w:val="24"/>
                <w:szCs w:val="24"/>
              </w:rPr>
              <w:t>Grant received during 2019-2020.  Construction scheduled for September 2021 to March 2022</w:t>
            </w:r>
          </w:p>
          <w:p w:rsidR="0064228B" w:rsidRPr="00D061B2" w:rsidRDefault="0064228B" w:rsidP="0064228B">
            <w:pPr>
              <w:pStyle w:val="TableParagraph"/>
              <w:ind w:right="231"/>
              <w:rPr>
                <w:rFonts w:ascii="Calibri" w:hAnsi="Calibri" w:cs="Calibri"/>
                <w:sz w:val="24"/>
                <w:szCs w:val="24"/>
              </w:rPr>
            </w:pPr>
          </w:p>
        </w:tc>
      </w:tr>
      <w:tr w:rsidR="0064228B" w:rsidTr="0064228B">
        <w:trPr>
          <w:trHeight w:val="369"/>
        </w:trPr>
        <w:tc>
          <w:tcPr>
            <w:tcW w:w="9639" w:type="dxa"/>
            <w:gridSpan w:val="2"/>
            <w:shd w:val="clear" w:color="auto" w:fill="D9D9D9" w:themeFill="background1" w:themeFillShade="D9"/>
          </w:tcPr>
          <w:p w:rsidR="0064228B" w:rsidRDefault="0064228B" w:rsidP="0064228B">
            <w:pPr>
              <w:pStyle w:val="TableParagraph"/>
              <w:ind w:left="108" w:right="95"/>
            </w:pPr>
            <w:r>
              <w:lastRenderedPageBreak/>
              <w:t>Multi-Year Projects</w:t>
            </w:r>
          </w:p>
        </w:tc>
      </w:tr>
      <w:tr w:rsidR="0064228B" w:rsidTr="0064228B">
        <w:trPr>
          <w:trHeight w:val="916"/>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Sports Oval Lighting Upgrade </w:t>
            </w:r>
          </w:p>
        </w:tc>
        <w:tc>
          <w:tcPr>
            <w:tcW w:w="5670" w:type="dxa"/>
          </w:tcPr>
          <w:p w:rsidR="0064228B" w:rsidRPr="00D061B2" w:rsidRDefault="0064228B" w:rsidP="0064228B">
            <w:pPr>
              <w:pStyle w:val="TableParagraph"/>
              <w:ind w:left="108" w:right="95"/>
              <w:rPr>
                <w:rFonts w:ascii="Calibri" w:hAnsi="Calibri" w:cs="Calibri"/>
                <w:sz w:val="24"/>
                <w:szCs w:val="24"/>
              </w:rPr>
            </w:pPr>
            <w:r w:rsidRPr="00D061B2">
              <w:rPr>
                <w:rFonts w:ascii="Calibri" w:hAnsi="Calibri" w:cs="Calibri"/>
                <w:sz w:val="24"/>
                <w:szCs w:val="24"/>
              </w:rPr>
              <w:t>Four of the Five sites are complete with Ballan oval lighting planned to coincide with the Ballan Pavilion and Oval redevelopment during 2020-2021</w:t>
            </w:r>
          </w:p>
        </w:tc>
      </w:tr>
      <w:tr w:rsidR="0064228B" w:rsidTr="0064228B">
        <w:trPr>
          <w:trHeight w:val="2719"/>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Bacchus Marsh Racecourse Recreation Reserve </w:t>
            </w:r>
          </w:p>
        </w:tc>
        <w:tc>
          <w:tcPr>
            <w:tcW w:w="5670" w:type="dxa"/>
          </w:tcPr>
          <w:p w:rsidR="0064228B" w:rsidRPr="00D061B2" w:rsidRDefault="0064228B" w:rsidP="0064228B">
            <w:pPr>
              <w:pStyle w:val="TableParagraph"/>
              <w:ind w:left="108" w:right="95"/>
              <w:rPr>
                <w:rFonts w:ascii="Calibri" w:hAnsi="Calibri" w:cs="Calibri"/>
                <w:sz w:val="24"/>
                <w:szCs w:val="24"/>
              </w:rPr>
            </w:pPr>
            <w:r w:rsidRPr="00D061B2">
              <w:rPr>
                <w:rFonts w:ascii="Calibri" w:hAnsi="Calibri" w:cs="Calibri"/>
                <w:sz w:val="24"/>
                <w:szCs w:val="24"/>
              </w:rPr>
              <w:t>Bacchus Marsh Racecourse Recreation Reserve has been progressing with the construction of the Sports pavilion commencing in April, awarded to MKM construction. The sports Pavilion is scheduled to be completed in September.</w:t>
            </w:r>
            <w:r>
              <w:rPr>
                <w:rFonts w:ascii="Calibri" w:hAnsi="Calibri" w:cs="Calibri"/>
                <w:sz w:val="24"/>
                <w:szCs w:val="24"/>
              </w:rPr>
              <w:t xml:space="preserve">  </w:t>
            </w:r>
            <w:r w:rsidRPr="00D061B2">
              <w:rPr>
                <w:rFonts w:ascii="Calibri" w:hAnsi="Calibri" w:cs="Calibri"/>
                <w:sz w:val="24"/>
                <w:szCs w:val="24"/>
              </w:rPr>
              <w:t>Construction of internal roads, civil works and utilities scheduled for completion by the end of September</w:t>
            </w:r>
            <w:r>
              <w:rPr>
                <w:rFonts w:ascii="Calibri" w:hAnsi="Calibri" w:cs="Calibri"/>
                <w:sz w:val="24"/>
                <w:szCs w:val="24"/>
              </w:rPr>
              <w:t xml:space="preserve">.  </w:t>
            </w:r>
            <w:r w:rsidRPr="00D061B2">
              <w:rPr>
                <w:rFonts w:ascii="Calibri" w:hAnsi="Calibri" w:cs="Calibri"/>
                <w:sz w:val="24"/>
                <w:szCs w:val="24"/>
              </w:rPr>
              <w:t>Landscaping and associated works with commence upon completion of the Pavilion &amp; Civil works. Landscaping is programmed for completion by the end of 2020</w:t>
            </w:r>
          </w:p>
        </w:tc>
      </w:tr>
      <w:tr w:rsidR="0064228B" w:rsidTr="0064228B">
        <w:trPr>
          <w:trHeight w:val="898"/>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Bacchus Marsh Indoor Recreation Facility  </w:t>
            </w:r>
          </w:p>
        </w:tc>
        <w:tc>
          <w:tcPr>
            <w:tcW w:w="5670" w:type="dxa"/>
          </w:tcPr>
          <w:p w:rsidR="0064228B" w:rsidRPr="00D061B2" w:rsidRDefault="0064228B" w:rsidP="0064228B">
            <w:pPr>
              <w:pStyle w:val="TableParagraph"/>
              <w:ind w:left="108" w:right="95"/>
              <w:rPr>
                <w:rFonts w:ascii="Calibri" w:hAnsi="Calibri" w:cs="Calibri"/>
                <w:sz w:val="24"/>
                <w:szCs w:val="24"/>
              </w:rPr>
            </w:pPr>
            <w:r w:rsidRPr="00D061B2">
              <w:rPr>
                <w:rFonts w:ascii="Calibri" w:hAnsi="Calibri" w:cs="Calibri"/>
                <w:sz w:val="24"/>
                <w:szCs w:val="24"/>
              </w:rPr>
              <w:t>Masterplan endorsed by Council and is now proceeding to detailed design. Detailed design scheduled for completion late 2020</w:t>
            </w:r>
          </w:p>
        </w:tc>
      </w:tr>
      <w:tr w:rsidR="0064228B" w:rsidTr="0064228B">
        <w:trPr>
          <w:trHeight w:val="556"/>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Ballan Recreation Reserve </w:t>
            </w:r>
            <w:r>
              <w:rPr>
                <w:rFonts w:ascii="Calibri" w:hAnsi="Calibri" w:cs="Calibri"/>
                <w:sz w:val="24"/>
                <w:szCs w:val="24"/>
              </w:rPr>
              <w:t>–</w:t>
            </w:r>
            <w:r w:rsidRPr="00D061B2">
              <w:rPr>
                <w:rFonts w:ascii="Calibri" w:hAnsi="Calibri" w:cs="Calibri"/>
                <w:sz w:val="24"/>
                <w:szCs w:val="24"/>
              </w:rPr>
              <w:t xml:space="preserve"> Pavilion</w:t>
            </w:r>
          </w:p>
        </w:tc>
        <w:tc>
          <w:tcPr>
            <w:tcW w:w="5670" w:type="dxa"/>
          </w:tcPr>
          <w:p w:rsidR="0064228B" w:rsidRPr="00881610" w:rsidRDefault="0064228B" w:rsidP="0064228B">
            <w:pPr>
              <w:pStyle w:val="TableParagraph"/>
              <w:ind w:left="108" w:right="232"/>
              <w:rPr>
                <w:rFonts w:ascii="Calibri" w:hAnsi="Calibri" w:cs="Calibri"/>
                <w:sz w:val="24"/>
                <w:szCs w:val="24"/>
              </w:rPr>
            </w:pPr>
            <w:r w:rsidRPr="00D061B2">
              <w:rPr>
                <w:rFonts w:ascii="Calibri" w:hAnsi="Calibri" w:cs="Calibri"/>
                <w:sz w:val="24"/>
                <w:szCs w:val="24"/>
              </w:rPr>
              <w:t>Concept design underway with construction scheduled to commence during 2020-2021</w:t>
            </w:r>
          </w:p>
        </w:tc>
      </w:tr>
      <w:tr w:rsidR="0064228B" w:rsidTr="0064228B">
        <w:trPr>
          <w:trHeight w:val="690"/>
        </w:trPr>
        <w:tc>
          <w:tcPr>
            <w:tcW w:w="3969" w:type="dxa"/>
          </w:tcPr>
          <w:p w:rsidR="0064228B" w:rsidRPr="00D061B2" w:rsidRDefault="0064228B" w:rsidP="0064228B">
            <w:pPr>
              <w:pStyle w:val="TableParagraph"/>
              <w:ind w:left="108" w:right="232"/>
              <w:rPr>
                <w:rFonts w:ascii="Calibri" w:hAnsi="Calibri" w:cs="Calibri"/>
                <w:sz w:val="24"/>
                <w:szCs w:val="24"/>
              </w:rPr>
            </w:pPr>
            <w:r w:rsidRPr="00D061B2">
              <w:rPr>
                <w:rFonts w:ascii="Calibri" w:hAnsi="Calibri" w:cs="Calibri"/>
                <w:sz w:val="24"/>
                <w:szCs w:val="24"/>
              </w:rPr>
              <w:t>Darley Park - Reserve Masterplan &amp; Pavilion Design</w:t>
            </w:r>
          </w:p>
        </w:tc>
        <w:tc>
          <w:tcPr>
            <w:tcW w:w="5670"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Tender document preparation is currently underway and due to completion by the end of August 2020. </w:t>
            </w:r>
          </w:p>
        </w:tc>
      </w:tr>
      <w:tr w:rsidR="0064228B" w:rsidTr="0064228B">
        <w:trPr>
          <w:trHeight w:val="984"/>
        </w:trPr>
        <w:tc>
          <w:tcPr>
            <w:tcW w:w="3969" w:type="dxa"/>
          </w:tcPr>
          <w:p w:rsidR="0064228B" w:rsidRPr="00D061B2" w:rsidRDefault="0064228B" w:rsidP="0064228B">
            <w:pPr>
              <w:pStyle w:val="TableParagraph"/>
              <w:ind w:right="231"/>
              <w:rPr>
                <w:rFonts w:ascii="Calibri" w:hAnsi="Calibri" w:cs="Calibri"/>
                <w:sz w:val="24"/>
                <w:szCs w:val="24"/>
              </w:rPr>
            </w:pPr>
            <w:r w:rsidRPr="00D061B2">
              <w:rPr>
                <w:rFonts w:ascii="Calibri" w:hAnsi="Calibri" w:cs="Calibri"/>
                <w:sz w:val="24"/>
                <w:szCs w:val="24"/>
              </w:rPr>
              <w:t xml:space="preserve">Ballan Depot – Design and Preliminary Site Works </w:t>
            </w:r>
          </w:p>
        </w:tc>
        <w:tc>
          <w:tcPr>
            <w:tcW w:w="5670" w:type="dxa"/>
          </w:tcPr>
          <w:p w:rsidR="0064228B" w:rsidRDefault="0064228B" w:rsidP="0064228B">
            <w:pPr>
              <w:pStyle w:val="TableParagraph"/>
              <w:ind w:right="231"/>
              <w:rPr>
                <w:rFonts w:ascii="Calibri" w:hAnsi="Calibri" w:cs="Calibri"/>
                <w:sz w:val="24"/>
                <w:szCs w:val="24"/>
              </w:rPr>
            </w:pPr>
            <w:r w:rsidRPr="00D061B2">
              <w:rPr>
                <w:rFonts w:ascii="Calibri" w:hAnsi="Calibri" w:cs="Calibri"/>
                <w:sz w:val="24"/>
                <w:szCs w:val="24"/>
              </w:rPr>
              <w:t>Ballan Depot design is completed. Preliminary Site Works have been awarded to Rustel Pty Ltd with site work anticipated to be completed late October</w:t>
            </w:r>
          </w:p>
          <w:p w:rsidR="0064228B" w:rsidRPr="00D061B2" w:rsidRDefault="0064228B" w:rsidP="0064228B">
            <w:pPr>
              <w:pStyle w:val="TableParagraph"/>
              <w:ind w:right="231"/>
              <w:rPr>
                <w:rFonts w:ascii="Calibri" w:hAnsi="Calibri" w:cs="Calibri"/>
                <w:sz w:val="24"/>
                <w:szCs w:val="24"/>
              </w:rPr>
            </w:pPr>
          </w:p>
        </w:tc>
      </w:tr>
    </w:tbl>
    <w:p w:rsidR="0064228B" w:rsidRPr="00231CD7" w:rsidRDefault="0064228B" w:rsidP="0064228B">
      <w:pPr>
        <w:spacing w:before="120"/>
        <w:rPr>
          <w:u w:val="single"/>
        </w:rPr>
      </w:pPr>
      <w:r w:rsidRPr="00231CD7">
        <w:rPr>
          <w:u w:val="single"/>
        </w:rPr>
        <w:t>Program Financial Status</w:t>
      </w:r>
    </w:p>
    <w:p w:rsidR="0064228B" w:rsidRDefault="0064228B" w:rsidP="0064228B">
      <w:r>
        <w:t xml:space="preserve">A review of the financial aspect of the program has been completed through comparison of expenditure against the available budget. The final expenditure has been confirmed and the program has </w:t>
      </w:r>
      <w:r w:rsidRPr="00CD57A0">
        <w:t xml:space="preserve">come in over budget by a total </w:t>
      </w:r>
      <w:r w:rsidRPr="00892C63">
        <w:t>of $327K representing a 1.8% over spend.</w:t>
      </w:r>
    </w:p>
    <w:p w:rsidR="0064228B" w:rsidRPr="00881610" w:rsidRDefault="0064228B" w:rsidP="0064228B">
      <w:r>
        <w:t>Projects with a whole of life expenditure greater than 10% above budget (including the 11 not yet “complete”) are discussed below:</w:t>
      </w:r>
    </w:p>
    <w:p w:rsidR="0064228B" w:rsidRPr="00B37DD9" w:rsidRDefault="0064228B" w:rsidP="0064228B">
      <w:pPr>
        <w:tabs>
          <w:tab w:val="left" w:pos="5387"/>
        </w:tabs>
        <w:rPr>
          <w:b/>
        </w:rPr>
      </w:pPr>
      <w:r w:rsidRPr="00B37DD9">
        <w:rPr>
          <w:b/>
        </w:rPr>
        <w:t>Main St, Gordon - K &amp; C</w:t>
      </w:r>
    </w:p>
    <w:p w:rsidR="0064228B" w:rsidRPr="00881610" w:rsidRDefault="0064228B" w:rsidP="0064228B">
      <w:pPr>
        <w:tabs>
          <w:tab w:val="left" w:pos="5387"/>
        </w:tabs>
      </w:pPr>
      <w:r w:rsidRPr="00EB26B0">
        <w:t xml:space="preserve">The Project was </w:t>
      </w:r>
      <w:r>
        <w:t xml:space="preserve">budgeted in 2018-2019 and approved by Council for award in December 2018 for </w:t>
      </w:r>
      <w:r w:rsidRPr="0057502E">
        <w:t>$496,007.69</w:t>
      </w:r>
      <w:r>
        <w:t>, being $76,007.69 (18%) above the a</w:t>
      </w:r>
      <w:r w:rsidRPr="0057502E">
        <w:t xml:space="preserve">vailable construction budget </w:t>
      </w:r>
      <w:r>
        <w:t>of $420,000.  The final project cost of $525,000 is $105,000 (25%) over budget</w:t>
      </w:r>
      <w:r w:rsidRPr="00EB26B0">
        <w:t xml:space="preserve">.  The </w:t>
      </w:r>
      <w:r>
        <w:t xml:space="preserve">extra $29,000 is attributed </w:t>
      </w:r>
      <w:r w:rsidRPr="00EB26B0">
        <w:t>to a number of contract variations due to scope changes to satisfy community input during works</w:t>
      </w:r>
      <w:r>
        <w:t xml:space="preserve"> and</w:t>
      </w:r>
      <w:r w:rsidRPr="00EB26B0">
        <w:t xml:space="preserve"> design improvements</w:t>
      </w:r>
      <w:r>
        <w:t>.</w:t>
      </w:r>
    </w:p>
    <w:p w:rsidR="0064228B" w:rsidRPr="004041EC" w:rsidRDefault="0064228B" w:rsidP="0064228B">
      <w:pPr>
        <w:tabs>
          <w:tab w:val="left" w:pos="5387"/>
        </w:tabs>
        <w:rPr>
          <w:b/>
        </w:rPr>
      </w:pPr>
      <w:r w:rsidRPr="004041EC">
        <w:rPr>
          <w:b/>
        </w:rPr>
        <w:t>Haddon Drive Extension</w:t>
      </w:r>
    </w:p>
    <w:p w:rsidR="0064228B" w:rsidRDefault="0064228B" w:rsidP="0064228B">
      <w:pPr>
        <w:tabs>
          <w:tab w:val="left" w:pos="5387"/>
        </w:tabs>
        <w:rPr>
          <w:b/>
        </w:rPr>
      </w:pPr>
      <w:r w:rsidRPr="000E25CF">
        <w:t xml:space="preserve">The Project </w:t>
      </w:r>
      <w:r>
        <w:t>was approved for award by Council in December 2019 with a predicted expenditure  $75,000 (12%) more than the budget.</w:t>
      </w:r>
    </w:p>
    <w:p w:rsidR="0064228B" w:rsidRPr="00EB26B0" w:rsidRDefault="0064228B" w:rsidP="0064228B">
      <w:pPr>
        <w:tabs>
          <w:tab w:val="left" w:pos="5387"/>
        </w:tabs>
      </w:pPr>
      <w:r w:rsidRPr="00B37DD9">
        <w:rPr>
          <w:b/>
        </w:rPr>
        <w:t>Lidgett St</w:t>
      </w:r>
      <w:r>
        <w:rPr>
          <w:b/>
        </w:rPr>
        <w:t>reet</w:t>
      </w:r>
      <w:r w:rsidRPr="00B37DD9">
        <w:rPr>
          <w:b/>
        </w:rPr>
        <w:t xml:space="preserve"> Reservation Playground</w:t>
      </w:r>
    </w:p>
    <w:p w:rsidR="0064228B" w:rsidRPr="00EB26B0" w:rsidRDefault="0064228B" w:rsidP="0064228B">
      <w:pPr>
        <w:tabs>
          <w:tab w:val="left" w:pos="5387"/>
        </w:tabs>
      </w:pPr>
      <w:r w:rsidRPr="00EB26B0">
        <w:t xml:space="preserve">The </w:t>
      </w:r>
      <w:r>
        <w:t>Project final expenditure is forecast as $230,486 which is $25,486 (11%) over budget.  The</w:t>
      </w:r>
      <w:r w:rsidRPr="00EB26B0">
        <w:t xml:space="preserve"> over expenditure has been incurred as a result of accommodating additional elements as part of </w:t>
      </w:r>
      <w:r>
        <w:t xml:space="preserve">the </w:t>
      </w:r>
      <w:r w:rsidRPr="00EB26B0">
        <w:t xml:space="preserve">Stage 1 development </w:t>
      </w:r>
      <w:r>
        <w:t xml:space="preserve">of the reserve </w:t>
      </w:r>
      <w:r w:rsidRPr="00EB26B0">
        <w:t xml:space="preserve">as </w:t>
      </w:r>
      <w:r>
        <w:t>an outcome</w:t>
      </w:r>
      <w:r w:rsidRPr="00EB26B0">
        <w:t xml:space="preserve"> of community consultation and feedback</w:t>
      </w:r>
      <w:r>
        <w:t>.</w:t>
      </w:r>
    </w:p>
    <w:p w:rsidR="0064228B" w:rsidRPr="00B12A0F" w:rsidRDefault="0064228B" w:rsidP="0064228B">
      <w:pPr>
        <w:pStyle w:val="ICHeading3"/>
        <w:spacing w:after="100"/>
      </w:pPr>
      <w:r>
        <w:lastRenderedPageBreak/>
        <w:t>Council Plan</w:t>
      </w:r>
    </w:p>
    <w:p w:rsidR="0064228B" w:rsidRDefault="0064228B" w:rsidP="0064228B">
      <w:r>
        <w:t>The Council Plan 2017-2021 provides as follows:</w:t>
      </w:r>
    </w:p>
    <w:p w:rsidR="0064228B" w:rsidRPr="00E559B8" w:rsidRDefault="0064228B" w:rsidP="0064228B">
      <w:pPr>
        <w:spacing w:before="120" w:after="0"/>
        <w:rPr>
          <w:b/>
        </w:rPr>
      </w:pPr>
      <w:r>
        <w:rPr>
          <w:b/>
        </w:rPr>
        <w:t>Strategic Objective 1: Providing Good Governance and Leadership</w:t>
      </w:r>
    </w:p>
    <w:p w:rsidR="0064228B" w:rsidRPr="00E559B8" w:rsidRDefault="0064228B" w:rsidP="0064228B">
      <w:pPr>
        <w:spacing w:before="60"/>
        <w:rPr>
          <w:b/>
        </w:rPr>
      </w:pPr>
      <w:r>
        <w:rPr>
          <w:b/>
        </w:rPr>
        <w:t>Context 1A: Our Assets and Infrastructure</w:t>
      </w:r>
    </w:p>
    <w:p w:rsidR="0064228B" w:rsidRDefault="0064228B" w:rsidP="0064228B">
      <w:pPr>
        <w:spacing w:after="0"/>
      </w:pPr>
      <w:r>
        <w:t>The proposal is consistent with the Council Plan 2017 – 2021.</w:t>
      </w:r>
    </w:p>
    <w:p w:rsidR="0064228B" w:rsidRPr="00B12A0F" w:rsidRDefault="0064228B" w:rsidP="0064228B">
      <w:pPr>
        <w:pStyle w:val="ICHeading3"/>
        <w:spacing w:after="100"/>
      </w:pPr>
      <w:r>
        <w:t>Financial Implications</w:t>
      </w:r>
    </w:p>
    <w:p w:rsidR="0064228B" w:rsidRPr="006F3860" w:rsidRDefault="0064228B" w:rsidP="0064228B">
      <w:pPr>
        <w:autoSpaceDE w:val="0"/>
        <w:autoSpaceDN w:val="0"/>
        <w:adjustRightInd w:val="0"/>
        <w:spacing w:after="0"/>
        <w:rPr>
          <w:rFonts w:ascii="CIDFont+F1" w:hAnsi="CIDFont+F1" w:cs="CIDFont+F1"/>
          <w:szCs w:val="24"/>
        </w:rPr>
      </w:pPr>
      <w:r w:rsidRPr="004C68B8">
        <w:rPr>
          <w:rFonts w:ascii="CIDFont+F1" w:hAnsi="CIDFont+F1" w:cs="CIDFont+F1"/>
          <w:szCs w:val="24"/>
        </w:rPr>
        <w:t>Reporting of the Capital Improvement Program has been resourced as part of Council’s budget; accordingly, there are no additional financial implications.</w:t>
      </w:r>
    </w:p>
    <w:p w:rsidR="0064228B" w:rsidRPr="00B12A0F" w:rsidRDefault="0064228B" w:rsidP="0064228B">
      <w:pPr>
        <w:pStyle w:val="ICHeading3"/>
        <w:spacing w:before="200" w:after="100"/>
      </w:pPr>
      <w:r>
        <w:t>Risk &amp; Occupational Health &amp; Safety Issues</w:t>
      </w:r>
    </w:p>
    <w:p w:rsidR="0064228B" w:rsidRPr="0020611C" w:rsidRDefault="0064228B" w:rsidP="0064228B">
      <w:pPr>
        <w:autoSpaceDE w:val="0"/>
        <w:autoSpaceDN w:val="0"/>
        <w:adjustRightInd w:val="0"/>
        <w:spacing w:after="0"/>
        <w:rPr>
          <w:rFonts w:ascii="CIDFont+F1" w:hAnsi="CIDFont+F1" w:cs="CIDFont+F1"/>
          <w:szCs w:val="24"/>
        </w:rPr>
      </w:pPr>
      <w:r>
        <w:rPr>
          <w:rFonts w:ascii="CIDFont+F1" w:hAnsi="CIDFont+F1" w:cs="CIDFont+F1"/>
          <w:szCs w:val="24"/>
        </w:rPr>
        <w:t>There are no irregular Risk and Occupational Health and Safety issues identified in this report. Specific risk elements are analysed and monitored by the allocated project manager as part of the delivery of each individual project.</w:t>
      </w:r>
    </w:p>
    <w:p w:rsidR="0064228B" w:rsidRPr="00B12A0F" w:rsidRDefault="0064228B" w:rsidP="0064228B">
      <w:pPr>
        <w:pStyle w:val="ICHeading3"/>
        <w:spacing w:before="200" w:after="100"/>
      </w:pPr>
      <w:r>
        <w:t>Communications &amp; Consultation Strategy</w:t>
      </w:r>
    </w:p>
    <w:p w:rsidR="0064228B" w:rsidRDefault="0064228B" w:rsidP="0064228B">
      <w:pPr>
        <w:autoSpaceDE w:val="0"/>
        <w:autoSpaceDN w:val="0"/>
        <w:adjustRightInd w:val="0"/>
        <w:spacing w:after="0"/>
        <w:jc w:val="left"/>
        <w:rPr>
          <w:rFonts w:ascii="CIDFont+F1" w:hAnsi="CIDFont+F1" w:cs="CIDFont+F1"/>
          <w:szCs w:val="24"/>
        </w:rPr>
      </w:pPr>
      <w:r>
        <w:rPr>
          <w:rFonts w:ascii="CIDFont+F1" w:hAnsi="CIDFont+F1" w:cs="CIDFont+F1"/>
          <w:szCs w:val="24"/>
        </w:rPr>
        <w:t>Progress on the Capital Improvement Program will be reported in the following formats:</w:t>
      </w:r>
    </w:p>
    <w:p w:rsidR="0064228B" w:rsidRPr="00C727B4" w:rsidRDefault="0064228B" w:rsidP="0064228B">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Infrastructure update on active projects Weekly</w:t>
      </w:r>
    </w:p>
    <w:p w:rsidR="0064228B" w:rsidRPr="00C727B4" w:rsidRDefault="0064228B" w:rsidP="0064228B">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Update on major projects Monthly</w:t>
      </w:r>
    </w:p>
    <w:p w:rsidR="0064228B" w:rsidRPr="00C727B4" w:rsidRDefault="0064228B" w:rsidP="0064228B">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Moorabool Matters Quarterly</w:t>
      </w:r>
    </w:p>
    <w:p w:rsidR="0064228B" w:rsidRPr="00C727B4" w:rsidRDefault="0064228B" w:rsidP="0064228B">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Moorabool News As required</w:t>
      </w:r>
    </w:p>
    <w:p w:rsidR="0064228B" w:rsidRPr="00C727B4" w:rsidRDefault="0064228B" w:rsidP="0064228B">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Report to Council Quarterly</w:t>
      </w:r>
    </w:p>
    <w:p w:rsidR="0064228B" w:rsidRPr="00E8751F" w:rsidRDefault="0064228B" w:rsidP="0064228B">
      <w:pPr>
        <w:autoSpaceDE w:val="0"/>
        <w:autoSpaceDN w:val="0"/>
        <w:adjustRightInd w:val="0"/>
        <w:spacing w:after="0"/>
        <w:rPr>
          <w:rFonts w:ascii="CIDFont+F1" w:hAnsi="CIDFont+F1" w:cs="CIDFont+F1"/>
          <w:szCs w:val="24"/>
        </w:rPr>
      </w:pPr>
      <w:r>
        <w:rPr>
          <w:rFonts w:ascii="CIDFont+F1" w:hAnsi="CIDFont+F1" w:cs="CIDFont+F1"/>
          <w:szCs w:val="24"/>
        </w:rPr>
        <w:t>Specific projects are communicated to the community and affected residents as required through a range of methods including but not limited to advertisements, mail outs, letter drops and door knocking.</w:t>
      </w:r>
    </w:p>
    <w:p w:rsidR="0064228B" w:rsidRPr="00B12A0F" w:rsidRDefault="0064228B" w:rsidP="0064228B">
      <w:pPr>
        <w:pStyle w:val="ICHeading3"/>
        <w:spacing w:before="200" w:after="100"/>
      </w:pPr>
      <w:r>
        <w:t>Victorian Charter of Human Rights &amp; Responsibilities Act 2006</w:t>
      </w:r>
    </w:p>
    <w:p w:rsidR="0064228B" w:rsidRDefault="0064228B" w:rsidP="0064228B">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64228B" w:rsidRPr="00B12A0F" w:rsidRDefault="0064228B" w:rsidP="0064228B">
      <w:pPr>
        <w:pStyle w:val="ICHeading3"/>
        <w:spacing w:before="200" w:after="100"/>
      </w:pPr>
      <w:r>
        <w:t>Officer’s Declaration of Conflict of Interests</w:t>
      </w:r>
    </w:p>
    <w:p w:rsidR="0064228B" w:rsidRDefault="0064228B" w:rsidP="0064228B">
      <w:pPr>
        <w:spacing w:after="100"/>
      </w:pPr>
      <w:r>
        <w:t xml:space="preserve">Under section 80C of the </w:t>
      </w:r>
      <w:r w:rsidRPr="000046BC">
        <w:rPr>
          <w:i/>
        </w:rPr>
        <w:t>Local Government Act 1989</w:t>
      </w:r>
      <w:r>
        <w:t xml:space="preserve"> (as amended), officers providing advice to Council must disclose any interests, including the type of interest.</w:t>
      </w:r>
    </w:p>
    <w:p w:rsidR="0064228B" w:rsidRPr="00E36B2C" w:rsidRDefault="0064228B" w:rsidP="0064228B">
      <w:pPr>
        <w:spacing w:after="0"/>
        <w:rPr>
          <w:i/>
        </w:rPr>
      </w:pPr>
      <w:r w:rsidRPr="00E36B2C">
        <w:rPr>
          <w:i/>
        </w:rPr>
        <w:t xml:space="preserve">General Manager – </w:t>
      </w:r>
      <w:r>
        <w:rPr>
          <w:i/>
        </w:rPr>
        <w:t>Phil Jeffrey</w:t>
      </w:r>
    </w:p>
    <w:p w:rsidR="0064228B" w:rsidRDefault="0064228B" w:rsidP="0064228B">
      <w:r>
        <w:t>In providing this advice to Council as the General Manager, I have no interests to disclose in this report.</w:t>
      </w:r>
    </w:p>
    <w:p w:rsidR="0064228B" w:rsidRPr="00E36B2C" w:rsidRDefault="0064228B" w:rsidP="0064228B">
      <w:pPr>
        <w:spacing w:after="0"/>
        <w:rPr>
          <w:i/>
        </w:rPr>
      </w:pPr>
      <w:r w:rsidRPr="00E36B2C">
        <w:rPr>
          <w:i/>
        </w:rPr>
        <w:t xml:space="preserve">Author – </w:t>
      </w:r>
      <w:r>
        <w:rPr>
          <w:i/>
        </w:rPr>
        <w:t>Ewen Nevett</w:t>
      </w:r>
    </w:p>
    <w:p w:rsidR="0064228B" w:rsidRDefault="0064228B" w:rsidP="0064228B">
      <w:r>
        <w:t xml:space="preserve">In providing this advice to Council as the Author, I have no interests to disclose in this report. </w:t>
      </w:r>
    </w:p>
    <w:p w:rsidR="0064228B" w:rsidRPr="00B12A0F" w:rsidRDefault="0064228B" w:rsidP="0064228B">
      <w:pPr>
        <w:pStyle w:val="ICHeading3"/>
        <w:spacing w:before="120" w:after="100"/>
      </w:pPr>
      <w:r>
        <w:lastRenderedPageBreak/>
        <w:t>Conclusion</w:t>
      </w:r>
    </w:p>
    <w:p w:rsidR="0064228B" w:rsidRDefault="0064228B" w:rsidP="0064228B">
      <w:pPr>
        <w:spacing w:after="0"/>
        <w:rPr>
          <w:noProof/>
        </w:rPr>
      </w:pPr>
      <w:r>
        <w:rPr>
          <w:rFonts w:ascii="CIDFont+F1" w:hAnsi="CIDFont+F1" w:cs="CIDFont+F1"/>
          <w:szCs w:val="24"/>
        </w:rPr>
        <w:t>This report provides a summary of the 2019-2020 Capital Improvement Program delivery for the full year to 30 June 2020 for the information of Councillors.</w:t>
      </w:r>
      <w:r>
        <w:rPr>
          <w:noProof/>
        </w:rPr>
        <w:t xml:space="preserve"> </w:t>
      </w:r>
      <w:bookmarkStart w:id="88" w:name="PageSet_Report_9573"/>
      <w:bookmarkEnd w:id="88"/>
      <w:r w:rsidRPr="0064228B">
        <w:rPr>
          <w:noProof/>
        </w:rPr>
        <w:t xml:space="preserve"> </w:t>
      </w:r>
    </w:p>
    <w:p w:rsidR="0064228B" w:rsidRDefault="0064228B" w:rsidP="0064228B">
      <w:pPr>
        <w:pStyle w:val="ICTOC1MINS"/>
        <w:rPr>
          <w:noProof/>
        </w:rPr>
      </w:pPr>
    </w:p>
    <w:p w:rsidR="00132931" w:rsidRDefault="00132931" w:rsidP="0064228B">
      <w:pPr>
        <w:pStyle w:val="ICTOC1MINS"/>
        <w:rPr>
          <w:noProof/>
        </w:rPr>
      </w:pPr>
    </w:p>
    <w:bookmarkStart w:id="89" w:name="PDF1_OtherReports"/>
    <w:p w:rsidR="0064228B" w:rsidRDefault="0064228B" w:rsidP="00257725">
      <w:pPr>
        <w:pStyle w:val="ICTOC1MINS"/>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90" w:name="_Toc47605994"/>
      <w:r>
        <w:rPr>
          <w:noProof/>
        </w:rPr>
        <w:t>16</w:t>
      </w:r>
      <w:r>
        <w:rPr>
          <w:noProof/>
        </w:rPr>
        <w:fldChar w:fldCharType="end"/>
      </w:r>
      <w:r w:rsidR="00257725">
        <w:rPr>
          <w:noProof/>
        </w:rPr>
        <w:t>.</w:t>
      </w:r>
      <w:r>
        <w:rPr>
          <w:noProof/>
        </w:rPr>
        <w:tab/>
        <w:t>Other Reports</w:t>
      </w:r>
      <w:bookmarkEnd w:id="89"/>
      <w:bookmarkEnd w:id="90"/>
    </w:p>
    <w:p w:rsidR="0064228B" w:rsidRDefault="0064228B" w:rsidP="00257725">
      <w:pPr>
        <w:pStyle w:val="ICTOC3MINS"/>
        <w:ind w:left="567"/>
        <w:rPr>
          <w:noProof/>
        </w:rPr>
      </w:pPr>
      <w:bookmarkStart w:id="91" w:name="_Toc47521160"/>
      <w:bookmarkStart w:id="92" w:name="_Toc47605995"/>
      <w:r w:rsidRPr="0064228B">
        <w:rPr>
          <w:rFonts w:cs="Calibri"/>
          <w:noProof/>
        </w:rPr>
        <w:t>Nil</w:t>
      </w:r>
      <w:bookmarkEnd w:id="91"/>
      <w:r w:rsidR="00257725">
        <w:rPr>
          <w:noProof/>
        </w:rPr>
        <w:t>.</w:t>
      </w:r>
      <w:bookmarkEnd w:id="92"/>
    </w:p>
    <w:p w:rsidR="00132931" w:rsidRDefault="00132931" w:rsidP="00257725">
      <w:pPr>
        <w:pStyle w:val="ICTOC3MINS"/>
        <w:ind w:left="567"/>
        <w:rPr>
          <w:noProof/>
        </w:rPr>
      </w:pPr>
    </w:p>
    <w:bookmarkStart w:id="93" w:name="PDF1_NoticesofMotion"/>
    <w:p w:rsidR="0064228B" w:rsidRDefault="0064228B" w:rsidP="0064228B">
      <w:pPr>
        <w:pStyle w:val="ICTOC1MINS"/>
        <w:rPr>
          <w:noProof/>
        </w:rPr>
      </w:pPr>
      <w:r>
        <w:rPr>
          <w:noProof/>
        </w:rPr>
        <w:fldChar w:fldCharType="begin"/>
      </w:r>
      <w:r>
        <w:rPr>
          <w:noProof/>
        </w:rPr>
        <w:instrText xml:space="preserve"> SEQ SeqList \* Charformat </w:instrText>
      </w:r>
      <w:r>
        <w:rPr>
          <w:noProof/>
        </w:rPr>
        <w:fldChar w:fldCharType="separate"/>
      </w:r>
      <w:bookmarkStart w:id="94" w:name="_Toc47605996"/>
      <w:r>
        <w:rPr>
          <w:noProof/>
        </w:rPr>
        <w:t>17</w:t>
      </w:r>
      <w:r>
        <w:rPr>
          <w:noProof/>
        </w:rPr>
        <w:fldChar w:fldCharType="end"/>
      </w:r>
      <w:r w:rsidR="00257725">
        <w:rPr>
          <w:noProof/>
        </w:rPr>
        <w:t>.</w:t>
      </w:r>
      <w:r>
        <w:rPr>
          <w:noProof/>
        </w:rPr>
        <w:tab/>
        <w:t>Notices of Motion</w:t>
      </w:r>
      <w:bookmarkEnd w:id="93"/>
      <w:bookmarkEnd w:id="94"/>
    </w:p>
    <w:p w:rsidR="0064228B" w:rsidRPr="0037724B" w:rsidRDefault="0064228B" w:rsidP="0064228B">
      <w:pPr>
        <w:pStyle w:val="ICTOC2MINS"/>
      </w:pPr>
      <w:bookmarkStart w:id="95" w:name="PDF2_ReportName_9605"/>
      <w:bookmarkStart w:id="96" w:name="_Toc47605997"/>
      <w:bookmarkEnd w:id="95"/>
      <w:r>
        <w:t>17.1</w:t>
      </w:r>
      <w:r>
        <w:tab/>
        <w:t>Notice of Motion No. 291 - Urgent Relief Measures</w:t>
      </w:r>
      <w:bookmarkEnd w:id="96"/>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4228B" w:rsidTr="0064228B">
        <w:tc>
          <w:tcPr>
            <w:tcW w:w="9855" w:type="dxa"/>
          </w:tcPr>
          <w:p w:rsidR="0064228B" w:rsidRDefault="006C65F3" w:rsidP="008E4DD0">
            <w:pPr>
              <w:pStyle w:val="ICHeading3"/>
              <w:keepNext w:val="0"/>
              <w:rPr>
                <w:rFonts w:cs="Calibri"/>
              </w:rPr>
            </w:pPr>
            <w:bookmarkStart w:id="97" w:name="PDF2_Recommendations_9605"/>
            <w:bookmarkStart w:id="98" w:name="MoverSeconder_9605"/>
            <w:bookmarkEnd w:id="97"/>
            <w:r w:rsidRPr="006C65F3">
              <w:rPr>
                <w:rFonts w:cs="Calibri"/>
              </w:rPr>
              <w:t xml:space="preserve">Resolution  </w:t>
            </w:r>
          </w:p>
          <w:p w:rsidR="006C65F3" w:rsidRDefault="006C65F3" w:rsidP="008E4DD0">
            <w:pPr>
              <w:tabs>
                <w:tab w:val="left" w:pos="1134"/>
                <w:tab w:val="left" w:pos="2224"/>
              </w:tabs>
              <w:spacing w:after="0"/>
              <w:jc w:val="left"/>
              <w:rPr>
                <w:rFonts w:cs="Calibri"/>
              </w:rPr>
            </w:pPr>
            <w:r w:rsidRPr="006C65F3">
              <w:rPr>
                <w:rFonts w:cs="Calibri"/>
                <w:b/>
              </w:rPr>
              <w:t>Moved:</w:t>
            </w:r>
            <w:r w:rsidRPr="006C65F3">
              <w:rPr>
                <w:rFonts w:cs="Calibri"/>
              </w:rPr>
              <w:tab/>
              <w:t>Cr Jarrod Bingham</w:t>
            </w:r>
          </w:p>
          <w:p w:rsidR="006C65F3" w:rsidRPr="006C65F3" w:rsidRDefault="006C65F3" w:rsidP="008E4DD0">
            <w:pPr>
              <w:tabs>
                <w:tab w:val="left" w:pos="1134"/>
              </w:tabs>
              <w:jc w:val="left"/>
            </w:pPr>
            <w:r w:rsidRPr="006C65F3">
              <w:rPr>
                <w:rFonts w:cs="Calibri"/>
                <w:b/>
              </w:rPr>
              <w:t>Seconded:</w:t>
            </w:r>
            <w:r w:rsidRPr="006C65F3">
              <w:rPr>
                <w:rFonts w:cs="Calibri"/>
              </w:rPr>
              <w:tab/>
              <w:t>Cr Tonia Dudzik</w:t>
            </w:r>
            <w:bookmarkEnd w:id="98"/>
          </w:p>
          <w:p w:rsidR="0064228B" w:rsidRPr="006C27B0" w:rsidRDefault="0064228B" w:rsidP="008E4DD0">
            <w:r w:rsidRPr="006C27B0">
              <w:t>That Council write to State Government seeking relief measures and/or exemptions that can be applied with regard to State and Federal Government taxes and levies as collected by Council.</w:t>
            </w:r>
          </w:p>
          <w:p w:rsidR="0064228B" w:rsidRDefault="006C65F3" w:rsidP="006C65F3">
            <w:pPr>
              <w:jc w:val="right"/>
              <w:rPr>
                <w:rFonts w:cs="Calibri"/>
                <w:b/>
                <w:caps/>
              </w:rPr>
            </w:pPr>
            <w:bookmarkStart w:id="99" w:name="Carried_9605"/>
            <w:r w:rsidRPr="006C65F3">
              <w:rPr>
                <w:rFonts w:cs="Calibri"/>
                <w:b/>
                <w:caps/>
              </w:rPr>
              <w:t>Carried</w:t>
            </w:r>
            <w:bookmarkEnd w:id="99"/>
          </w:p>
          <w:p w:rsidR="008E4DD0" w:rsidRPr="006F675A" w:rsidRDefault="008E4DD0" w:rsidP="008E4DD0">
            <w:pPr>
              <w:tabs>
                <w:tab w:val="left" w:pos="1417"/>
              </w:tabs>
              <w:ind w:left="1417" w:hanging="1417"/>
              <w:rPr>
                <w:rFonts w:cs="Calibri"/>
                <w:b/>
              </w:rPr>
            </w:pPr>
            <w:r w:rsidRPr="006F675A">
              <w:rPr>
                <w:rFonts w:cs="Calibri"/>
                <w:b/>
              </w:rPr>
              <w:t>A division was called:</w:t>
            </w:r>
          </w:p>
          <w:p w:rsidR="008E4DD0" w:rsidRDefault="008E4DD0" w:rsidP="008E4DD0">
            <w:pPr>
              <w:tabs>
                <w:tab w:val="left" w:pos="1417"/>
              </w:tabs>
              <w:ind w:left="1417" w:hanging="1417"/>
              <w:rPr>
                <w:rFonts w:cs="Calibri"/>
              </w:rPr>
            </w:pPr>
            <w:r w:rsidRPr="006F675A">
              <w:rPr>
                <w:rFonts w:cs="Calibri"/>
                <w:b/>
              </w:rPr>
              <w:t>In Favour:</w:t>
            </w:r>
            <w:r w:rsidRPr="002B0582">
              <w:rPr>
                <w:rFonts w:cs="Calibri"/>
              </w:rPr>
              <w:tab/>
              <w:t>Crs Jarrod Bingham, John Keogh</w:t>
            </w:r>
            <w:r>
              <w:rPr>
                <w:rFonts w:cs="Calibri"/>
              </w:rPr>
              <w:t xml:space="preserve">, </w:t>
            </w:r>
            <w:r w:rsidRPr="002B0582">
              <w:rPr>
                <w:rFonts w:cs="Calibri"/>
              </w:rPr>
              <w:t>Tonia Dudzik</w:t>
            </w:r>
            <w:r>
              <w:rPr>
                <w:rFonts w:cs="Calibri"/>
              </w:rPr>
              <w:t xml:space="preserve"> and </w:t>
            </w:r>
            <w:r w:rsidRPr="002B0582">
              <w:rPr>
                <w:rFonts w:cs="Calibri"/>
              </w:rPr>
              <w:t>Lawry Borgel</w:t>
            </w:r>
            <w:r>
              <w:rPr>
                <w:rFonts w:cs="Calibri"/>
              </w:rPr>
              <w:t>t.</w:t>
            </w:r>
          </w:p>
          <w:p w:rsidR="008E4DD0" w:rsidRDefault="008E4DD0" w:rsidP="008E4DD0">
            <w:pPr>
              <w:tabs>
                <w:tab w:val="left" w:pos="1417"/>
              </w:tabs>
              <w:ind w:left="1417" w:hanging="1417"/>
              <w:rPr>
                <w:rFonts w:cs="Calibri"/>
              </w:rPr>
            </w:pPr>
            <w:r w:rsidRPr="006F675A">
              <w:rPr>
                <w:rFonts w:cs="Calibri"/>
                <w:b/>
              </w:rPr>
              <w:t>Against:</w:t>
            </w:r>
            <w:r w:rsidRPr="002B0582">
              <w:rPr>
                <w:rFonts w:cs="Calibri"/>
              </w:rPr>
              <w:tab/>
              <w:t>Crs Tom Sullivan</w:t>
            </w:r>
            <w:r>
              <w:rPr>
                <w:rFonts w:cs="Calibri"/>
              </w:rPr>
              <w:t xml:space="preserve">, </w:t>
            </w:r>
            <w:r w:rsidRPr="002B0582">
              <w:rPr>
                <w:rFonts w:cs="Calibri"/>
              </w:rPr>
              <w:t>Paul Tatchell</w:t>
            </w:r>
            <w:r>
              <w:rPr>
                <w:rFonts w:cs="Calibri"/>
              </w:rPr>
              <w:t xml:space="preserve"> and David Edwards.</w:t>
            </w:r>
          </w:p>
          <w:p w:rsidR="008E4DD0" w:rsidRPr="00950106" w:rsidRDefault="008E4DD0" w:rsidP="008E4DD0">
            <w:pPr>
              <w:jc w:val="right"/>
              <w:rPr>
                <w:b/>
              </w:rPr>
            </w:pPr>
            <w:r>
              <w:rPr>
                <w:rFonts w:cs="Calibri"/>
                <w:b/>
              </w:rPr>
              <w:t xml:space="preserve">The motion was declared </w:t>
            </w:r>
            <w:r>
              <w:rPr>
                <w:rFonts w:cs="Calibri"/>
                <w:b/>
                <w:caps/>
              </w:rPr>
              <w:t>carried</w:t>
            </w:r>
          </w:p>
        </w:tc>
      </w:tr>
    </w:tbl>
    <w:p w:rsidR="0064228B" w:rsidRDefault="0064228B" w:rsidP="0064228B">
      <w:pPr>
        <w:spacing w:after="0"/>
        <w:rPr>
          <w:b/>
        </w:rPr>
      </w:pPr>
    </w:p>
    <w:p w:rsidR="00132931" w:rsidRDefault="00132931">
      <w:pPr>
        <w:spacing w:after="200" w:line="276" w:lineRule="auto"/>
        <w:jc w:val="left"/>
        <w:rPr>
          <w:b/>
          <w:caps/>
          <w:noProof/>
        </w:rPr>
      </w:pPr>
      <w:bookmarkStart w:id="100" w:name="PageSet_Report_9605"/>
      <w:bookmarkStart w:id="101" w:name="PDF1_MayorsReport"/>
      <w:bookmarkEnd w:id="100"/>
      <w:r>
        <w:rPr>
          <w:noProof/>
        </w:rPr>
        <w:br w:type="page"/>
      </w:r>
    </w:p>
    <w:p w:rsidR="0064228B" w:rsidRDefault="0064228B" w:rsidP="0064228B">
      <w:pPr>
        <w:pStyle w:val="ICTOC1MINS"/>
        <w:rPr>
          <w:noProof/>
        </w:rPr>
      </w:pPr>
      <w:r>
        <w:rPr>
          <w:noProof/>
        </w:rPr>
        <w:lastRenderedPageBreak/>
        <w:fldChar w:fldCharType="begin"/>
      </w:r>
      <w:r>
        <w:rPr>
          <w:noProof/>
        </w:rPr>
        <w:instrText xml:space="preserve"> SEQ SeqList \* Charformat </w:instrText>
      </w:r>
      <w:r>
        <w:rPr>
          <w:noProof/>
        </w:rPr>
        <w:fldChar w:fldCharType="separate"/>
      </w:r>
      <w:bookmarkStart w:id="102" w:name="_Toc47605998"/>
      <w:r w:rsidR="00257725">
        <w:rPr>
          <w:noProof/>
        </w:rPr>
        <w:t>18</w:t>
      </w:r>
      <w:r>
        <w:rPr>
          <w:noProof/>
        </w:rPr>
        <w:fldChar w:fldCharType="end"/>
      </w:r>
      <w:r w:rsidR="00257725">
        <w:rPr>
          <w:noProof/>
        </w:rPr>
        <w:t>.</w:t>
      </w:r>
      <w:r>
        <w:rPr>
          <w:noProof/>
        </w:rPr>
        <w:tab/>
        <w:t>Mayor’s Report</w:t>
      </w:r>
      <w:bookmarkEnd w:id="101"/>
      <w:bookmarkEnd w:id="102"/>
    </w:p>
    <w:p w:rsidR="0064228B" w:rsidRDefault="0064228B" w:rsidP="0064228B">
      <w:pPr>
        <w:pStyle w:val="ICTOC2MINS"/>
      </w:pPr>
      <w:bookmarkStart w:id="103" w:name="PDF2_ReportName_9539"/>
      <w:bookmarkStart w:id="104" w:name="_Toc47605999"/>
      <w:bookmarkEnd w:id="103"/>
      <w:r>
        <w:t>1</w:t>
      </w:r>
      <w:r w:rsidR="00257725">
        <w:t>8</w:t>
      </w:r>
      <w:r>
        <w:t>.1</w:t>
      </w:r>
      <w:r>
        <w:tab/>
        <w:t>Mayor's Report</w:t>
      </w:r>
      <w:bookmarkEnd w:id="104"/>
    </w:p>
    <w:p w:rsidR="0064228B" w:rsidRDefault="0064228B" w:rsidP="0064228B">
      <w:pPr>
        <w:tabs>
          <w:tab w:val="left" w:pos="1985"/>
        </w:tabs>
        <w:ind w:left="1985" w:hanging="1985"/>
        <w:rPr>
          <w:b/>
          <w:szCs w:val="24"/>
        </w:rPr>
      </w:pPr>
      <w:r w:rsidRPr="00C52EA9">
        <w:rPr>
          <w:b/>
          <w:szCs w:val="24"/>
        </w:rPr>
        <w:t>Author:</w:t>
      </w:r>
      <w:r w:rsidRPr="00C52EA9">
        <w:rPr>
          <w:b/>
          <w:szCs w:val="24"/>
        </w:rPr>
        <w:tab/>
      </w:r>
      <w:r>
        <w:rPr>
          <w:b/>
          <w:szCs w:val="24"/>
        </w:rPr>
        <w:t>Dianne Elshaug</w:t>
      </w:r>
      <w:r w:rsidRPr="00C52EA9">
        <w:rPr>
          <w:b/>
          <w:szCs w:val="24"/>
        </w:rPr>
        <w:t xml:space="preserve">, </w:t>
      </w:r>
      <w:r>
        <w:rPr>
          <w:b/>
          <w:szCs w:val="24"/>
        </w:rPr>
        <w:t>Co-ordinator CEOs Office</w:t>
      </w:r>
    </w:p>
    <w:p w:rsidR="0064228B" w:rsidRPr="00C52EA9" w:rsidRDefault="0064228B" w:rsidP="0064228B">
      <w:pPr>
        <w:tabs>
          <w:tab w:val="left" w:pos="1985"/>
        </w:tabs>
        <w:ind w:left="1985" w:hanging="1985"/>
        <w:rPr>
          <w:b/>
          <w:szCs w:val="24"/>
        </w:rPr>
      </w:pPr>
      <w:r>
        <w:rPr>
          <w:b/>
          <w:szCs w:val="24"/>
        </w:rPr>
        <w:t>Authoriser</w:t>
      </w:r>
      <w:r w:rsidRPr="00C52EA9">
        <w:rPr>
          <w:b/>
          <w:szCs w:val="24"/>
        </w:rPr>
        <w:t>:</w:t>
      </w:r>
      <w:r w:rsidRPr="00C52EA9">
        <w:rPr>
          <w:b/>
          <w:szCs w:val="24"/>
        </w:rPr>
        <w:tab/>
      </w:r>
      <w:r w:rsidRPr="00753D80">
        <w:rPr>
          <w:rFonts w:cs="Calibri"/>
          <w:b/>
          <w:szCs w:val="24"/>
        </w:rPr>
        <w:t>Derek Madden, Chief Executive Officer</w:t>
      </w:r>
      <w:r>
        <w:rPr>
          <w:b/>
          <w:szCs w:val="24"/>
        </w:rPr>
        <w:t xml:space="preserve"> </w:t>
      </w:r>
    </w:p>
    <w:p w:rsidR="0064228B" w:rsidRPr="00C52EA9" w:rsidRDefault="0064228B" w:rsidP="0064228B">
      <w:pPr>
        <w:tabs>
          <w:tab w:val="left" w:pos="1984"/>
        </w:tabs>
        <w:spacing w:before="120" w:after="0"/>
        <w:ind w:left="2551" w:hanging="2551"/>
        <w:rPr>
          <w:b/>
          <w:szCs w:val="24"/>
        </w:rPr>
      </w:pPr>
      <w:bookmarkStart w:id="105" w:name="PDF2_Attachments_9539"/>
      <w:r w:rsidRPr="00C52EA9">
        <w:rPr>
          <w:b/>
          <w:szCs w:val="24"/>
        </w:rPr>
        <w:t>Attachments:</w:t>
      </w:r>
      <w:r w:rsidRPr="00C52EA9">
        <w:rPr>
          <w:b/>
          <w:szCs w:val="24"/>
        </w:rPr>
        <w:tab/>
      </w:r>
      <w:r w:rsidRPr="00753D80">
        <w:rPr>
          <w:rFonts w:cs="Calibri"/>
          <w:b/>
          <w:szCs w:val="24"/>
        </w:rPr>
        <w:t>Nil</w:t>
      </w:r>
      <w:r>
        <w:rPr>
          <w:b/>
          <w:szCs w:val="24"/>
        </w:rPr>
        <w:t xml:space="preserve"> </w:t>
      </w:r>
      <w:bookmarkEnd w:id="105"/>
    </w:p>
    <w:p w:rsidR="0064228B" w:rsidRDefault="0064228B" w:rsidP="0064228B">
      <w:pPr>
        <w:tabs>
          <w:tab w:val="left" w:pos="2268"/>
        </w:tabs>
        <w:spacing w:after="0"/>
        <w:rPr>
          <w:szCs w:val="24"/>
        </w:rPr>
      </w:pPr>
      <w:r w:rsidRPr="00612D6E">
        <w:rPr>
          <w:szCs w:val="24"/>
        </w:rPr>
        <w:t xml:space="preserve"> </w:t>
      </w:r>
    </w:p>
    <w:p w:rsidR="0064228B" w:rsidRDefault="0064228B" w:rsidP="0064228B">
      <w:pPr>
        <w:pStyle w:val="ICHeading3"/>
        <w:spacing w:before="0"/>
      </w:pPr>
      <w:r>
        <w:t>Purpose</w:t>
      </w:r>
    </w:p>
    <w:p w:rsidR="0064228B" w:rsidRDefault="0064228B" w:rsidP="0064228B">
      <w:r>
        <w:t xml:space="preserve">To provide details to the community on the meetings and events attended by the Mayor since the last Ordinary Meeting of Council. </w:t>
      </w:r>
    </w:p>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78"/>
        <w:gridCol w:w="8603"/>
      </w:tblGrid>
      <w:tr w:rsidR="00257725" w:rsidRPr="00292D3F" w:rsidTr="00D85E69">
        <w:trPr>
          <w:trHeight w:val="647"/>
        </w:trPr>
        <w:tc>
          <w:tcPr>
            <w:tcW w:w="9781" w:type="dxa"/>
            <w:gridSpan w:val="2"/>
            <w:shd w:val="clear" w:color="auto" w:fill="000000"/>
          </w:tcPr>
          <w:p w:rsidR="00257725" w:rsidRPr="00292D3F" w:rsidRDefault="00257725" w:rsidP="00132931">
            <w:pPr>
              <w:spacing w:after="0"/>
              <w:rPr>
                <w:rFonts w:asciiTheme="minorHAnsi" w:hAnsiTheme="minorHAnsi" w:cs="Arial"/>
                <w:b/>
                <w:color w:val="FFFFFF"/>
              </w:rPr>
            </w:pPr>
            <w:r w:rsidRPr="00292D3F">
              <w:rPr>
                <w:rFonts w:asciiTheme="minorHAnsi" w:hAnsiTheme="minorHAnsi" w:cs="Arial"/>
                <w:b/>
                <w:color w:val="FFFFFF"/>
              </w:rPr>
              <w:t xml:space="preserve">Cr </w:t>
            </w:r>
            <w:r>
              <w:rPr>
                <w:rFonts w:asciiTheme="minorHAnsi" w:hAnsiTheme="minorHAnsi" w:cs="Arial"/>
                <w:b/>
                <w:color w:val="FFFFFF"/>
              </w:rPr>
              <w:t>David Edwards</w:t>
            </w:r>
            <w:r w:rsidRPr="00292D3F">
              <w:rPr>
                <w:rFonts w:asciiTheme="minorHAnsi" w:hAnsiTheme="minorHAnsi" w:cs="Arial"/>
                <w:b/>
                <w:color w:val="FFFFFF"/>
              </w:rPr>
              <w:t xml:space="preserve"> – Mayor’s Report</w:t>
            </w:r>
          </w:p>
        </w:tc>
      </w:tr>
      <w:tr w:rsidR="00132931" w:rsidRPr="00292D3F" w:rsidTr="00132931">
        <w:trPr>
          <w:trHeight w:val="451"/>
        </w:trPr>
        <w:tc>
          <w:tcPr>
            <w:tcW w:w="9781" w:type="dxa"/>
            <w:gridSpan w:val="2"/>
          </w:tcPr>
          <w:p w:rsidR="00132931" w:rsidRPr="00292D3F" w:rsidRDefault="00132931" w:rsidP="00132931">
            <w:pPr>
              <w:spacing w:after="0"/>
              <w:rPr>
                <w:rFonts w:asciiTheme="minorHAnsi" w:hAnsiTheme="minorHAnsi" w:cs="Arial"/>
                <w:i/>
                <w:snapToGrid w:val="0"/>
                <w:color w:val="000000"/>
              </w:rPr>
            </w:pPr>
            <w:bookmarkStart w:id="106" w:name="MoverSeconder_9539"/>
            <w:r w:rsidRPr="00292D3F">
              <w:rPr>
                <w:rFonts w:asciiTheme="minorHAnsi" w:hAnsiTheme="minorHAnsi" w:cs="Arial"/>
                <w:b/>
                <w:i/>
                <w:snapToGrid w:val="0"/>
                <w:color w:val="000000"/>
              </w:rPr>
              <w:t>Date:</w:t>
            </w:r>
            <w:r w:rsidRPr="00292D3F">
              <w:rPr>
                <w:rFonts w:asciiTheme="minorHAnsi" w:hAnsiTheme="minorHAnsi" w:cs="Arial"/>
                <w:i/>
                <w:snapToGrid w:val="0"/>
                <w:color w:val="000000"/>
              </w:rPr>
              <w:t xml:space="preserve"> </w:t>
            </w:r>
            <w:r>
              <w:rPr>
                <w:rFonts w:asciiTheme="minorHAnsi" w:hAnsiTheme="minorHAnsi" w:cs="Arial"/>
                <w:i/>
                <w:snapToGrid w:val="0"/>
                <w:color w:val="000000"/>
              </w:rPr>
              <w:t>5 August, 2020</w:t>
            </w:r>
          </w:p>
        </w:tc>
      </w:tr>
      <w:tr w:rsidR="00132931" w:rsidRPr="006D12D5" w:rsidTr="00132931">
        <w:trPr>
          <w:trHeight w:val="161"/>
        </w:trPr>
        <w:tc>
          <w:tcPr>
            <w:tcW w:w="1178" w:type="dxa"/>
          </w:tcPr>
          <w:p w:rsidR="00132931" w:rsidRDefault="00132931" w:rsidP="00132931">
            <w:pPr>
              <w:spacing w:after="0"/>
              <w:rPr>
                <w:rFonts w:asciiTheme="minorHAnsi" w:hAnsiTheme="minorHAnsi" w:cstheme="minorHAnsi"/>
              </w:rPr>
            </w:pPr>
            <w:r>
              <w:rPr>
                <w:rFonts w:asciiTheme="minorHAnsi" w:hAnsiTheme="minorHAnsi" w:cstheme="minorHAnsi"/>
              </w:rPr>
              <w:t>3 July</w:t>
            </w:r>
          </w:p>
        </w:tc>
        <w:tc>
          <w:tcPr>
            <w:tcW w:w="8603" w:type="dxa"/>
          </w:tcPr>
          <w:p w:rsidR="00132931" w:rsidRPr="006D12D5"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Peri Urban Group of Rural Councils Meeting</w:t>
            </w:r>
          </w:p>
        </w:tc>
      </w:tr>
      <w:tr w:rsidR="00132931" w:rsidTr="00132931">
        <w:trPr>
          <w:trHeight w:val="183"/>
        </w:trPr>
        <w:tc>
          <w:tcPr>
            <w:tcW w:w="1178" w:type="dxa"/>
          </w:tcPr>
          <w:p w:rsidR="00132931" w:rsidRDefault="00132931" w:rsidP="00132931">
            <w:pPr>
              <w:spacing w:after="0"/>
              <w:rPr>
                <w:rFonts w:asciiTheme="minorHAnsi" w:hAnsiTheme="minorHAnsi" w:cstheme="minorHAnsi"/>
              </w:rPr>
            </w:pPr>
            <w:r>
              <w:rPr>
                <w:rFonts w:asciiTheme="minorHAnsi" w:hAnsiTheme="minorHAnsi" w:cstheme="minorHAnsi"/>
              </w:rPr>
              <w:t>8 July</w:t>
            </w:r>
          </w:p>
        </w:tc>
        <w:tc>
          <w:tcPr>
            <w:tcW w:w="8603" w:type="dxa"/>
          </w:tcPr>
          <w:p w:rsid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Councillor Briefing – Review of the DAC Agenda</w:t>
            </w:r>
          </w:p>
        </w:tc>
      </w:tr>
      <w:tr w:rsidR="00132931" w:rsidRPr="003C3BEF" w:rsidTr="00132931">
        <w:trPr>
          <w:trHeight w:val="551"/>
        </w:trPr>
        <w:tc>
          <w:tcPr>
            <w:tcW w:w="1178" w:type="dxa"/>
          </w:tcPr>
          <w:p w:rsidR="00132931" w:rsidRDefault="00132931" w:rsidP="00132931">
            <w:pPr>
              <w:spacing w:after="0"/>
              <w:rPr>
                <w:rFonts w:asciiTheme="minorHAnsi" w:hAnsiTheme="minorHAnsi" w:cstheme="minorHAnsi"/>
              </w:rPr>
            </w:pPr>
            <w:r>
              <w:rPr>
                <w:rFonts w:asciiTheme="minorHAnsi" w:hAnsiTheme="minorHAnsi" w:cstheme="minorHAnsi"/>
              </w:rPr>
              <w:t>15 July</w:t>
            </w:r>
          </w:p>
        </w:tc>
        <w:tc>
          <w:tcPr>
            <w:tcW w:w="8603" w:type="dxa"/>
          </w:tcPr>
          <w:p w:rsid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Bacchus Marsh Rotary Club – Time Capsule Exhumation</w:t>
            </w:r>
          </w:p>
          <w:p w:rsid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S86 Development Assessment Committee Meeting</w:t>
            </w:r>
          </w:p>
          <w:p w:rsidR="00132931" w:rsidRP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Special Meeting of Council</w:t>
            </w:r>
          </w:p>
        </w:tc>
      </w:tr>
      <w:tr w:rsidR="00132931" w:rsidRPr="003C3BEF" w:rsidTr="00132931">
        <w:trPr>
          <w:trHeight w:val="803"/>
        </w:trPr>
        <w:tc>
          <w:tcPr>
            <w:tcW w:w="1178" w:type="dxa"/>
          </w:tcPr>
          <w:p w:rsidR="00132931" w:rsidRDefault="00132931" w:rsidP="00132931">
            <w:pPr>
              <w:spacing w:after="0"/>
              <w:rPr>
                <w:rFonts w:asciiTheme="minorHAnsi" w:hAnsiTheme="minorHAnsi" w:cstheme="minorHAnsi"/>
              </w:rPr>
            </w:pPr>
            <w:r>
              <w:rPr>
                <w:rFonts w:asciiTheme="minorHAnsi" w:hAnsiTheme="minorHAnsi" w:cstheme="minorHAnsi"/>
              </w:rPr>
              <w:t>22 July</w:t>
            </w:r>
          </w:p>
        </w:tc>
        <w:tc>
          <w:tcPr>
            <w:tcW w:w="8603" w:type="dxa"/>
          </w:tcPr>
          <w:p w:rsid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Councillor Briefing – Waste Education Initiatives</w:t>
            </w:r>
          </w:p>
          <w:p w:rsid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Councillor Briefing – Council Expenses Policy and Public Transparency Policy</w:t>
            </w:r>
          </w:p>
          <w:p w:rsidR="00132931" w:rsidRP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Councillor Briefing – Customer Care &amp; Advocacy: ICT Projects; Customer Service &amp; Experience Review and Strategy; Advocacy</w:t>
            </w:r>
          </w:p>
        </w:tc>
      </w:tr>
      <w:tr w:rsidR="00132931" w:rsidTr="00132931">
        <w:trPr>
          <w:trHeight w:val="159"/>
        </w:trPr>
        <w:tc>
          <w:tcPr>
            <w:tcW w:w="1178" w:type="dxa"/>
          </w:tcPr>
          <w:p w:rsidR="00132931" w:rsidRDefault="00132931" w:rsidP="00132931">
            <w:pPr>
              <w:spacing w:after="0"/>
              <w:rPr>
                <w:rFonts w:asciiTheme="minorHAnsi" w:hAnsiTheme="minorHAnsi" w:cstheme="minorHAnsi"/>
              </w:rPr>
            </w:pPr>
            <w:r>
              <w:rPr>
                <w:rFonts w:asciiTheme="minorHAnsi" w:hAnsiTheme="minorHAnsi" w:cstheme="minorHAnsi"/>
              </w:rPr>
              <w:t>30 July</w:t>
            </w:r>
          </w:p>
        </w:tc>
        <w:tc>
          <w:tcPr>
            <w:tcW w:w="8603" w:type="dxa"/>
          </w:tcPr>
          <w:p w:rsid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MAV Mayoral Forum</w:t>
            </w:r>
          </w:p>
        </w:tc>
      </w:tr>
      <w:tr w:rsidR="00132931" w:rsidRPr="009D67B3" w:rsidTr="00132931">
        <w:trPr>
          <w:trHeight w:val="551"/>
        </w:trPr>
        <w:tc>
          <w:tcPr>
            <w:tcW w:w="1178" w:type="dxa"/>
          </w:tcPr>
          <w:p w:rsidR="00132931" w:rsidRDefault="00132931" w:rsidP="00132931">
            <w:pPr>
              <w:spacing w:after="0"/>
              <w:rPr>
                <w:rFonts w:asciiTheme="minorHAnsi" w:hAnsiTheme="minorHAnsi" w:cstheme="minorHAnsi"/>
              </w:rPr>
            </w:pPr>
            <w:r>
              <w:rPr>
                <w:rFonts w:asciiTheme="minorHAnsi" w:hAnsiTheme="minorHAnsi" w:cstheme="minorHAnsi"/>
              </w:rPr>
              <w:t>5 August</w:t>
            </w:r>
          </w:p>
        </w:tc>
        <w:tc>
          <w:tcPr>
            <w:tcW w:w="8603" w:type="dxa"/>
          </w:tcPr>
          <w:p w:rsid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Councillor Briefing – Governance Rules</w:t>
            </w:r>
          </w:p>
          <w:p w:rsid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Councillor Briefing – Management and Maintenance of Cathcart Street, Clarendon</w:t>
            </w:r>
          </w:p>
          <w:p w:rsid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Economic Development Taskforce Meeting</w:t>
            </w:r>
          </w:p>
          <w:p w:rsidR="00132931" w:rsidRPr="00132931" w:rsidRDefault="00132931" w:rsidP="00132931">
            <w:pPr>
              <w:pStyle w:val="ListParagraph"/>
              <w:numPr>
                <w:ilvl w:val="0"/>
                <w:numId w:val="9"/>
              </w:numPr>
              <w:tabs>
                <w:tab w:val="left" w:pos="2268"/>
              </w:tabs>
              <w:autoSpaceDE w:val="0"/>
              <w:autoSpaceDN w:val="0"/>
              <w:adjustRightInd w:val="0"/>
              <w:spacing w:after="0" w:line="240" w:lineRule="auto"/>
              <w:jc w:val="left"/>
              <w:rPr>
                <w:rFonts w:asciiTheme="minorHAnsi" w:hAnsiTheme="minorHAnsi" w:cstheme="minorHAnsi"/>
              </w:rPr>
            </w:pPr>
            <w:r>
              <w:rPr>
                <w:rFonts w:asciiTheme="minorHAnsi" w:hAnsiTheme="minorHAnsi" w:cstheme="minorHAnsi"/>
              </w:rPr>
              <w:t>Ordinary Meeting of Council</w:t>
            </w:r>
          </w:p>
        </w:tc>
      </w:tr>
    </w:tb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64228B" w:rsidTr="00132931">
        <w:tc>
          <w:tcPr>
            <w:tcW w:w="9747" w:type="dxa"/>
          </w:tcPr>
          <w:p w:rsidR="0064228B" w:rsidRDefault="00132931" w:rsidP="008E4DD0">
            <w:pPr>
              <w:pStyle w:val="ICHeading3"/>
              <w:keepNext w:val="0"/>
              <w:rPr>
                <w:rFonts w:cs="Calibri"/>
              </w:rPr>
            </w:pPr>
            <w:r>
              <w:rPr>
                <w:b w:val="0"/>
                <w:caps w:val="0"/>
                <w:szCs w:val="22"/>
              </w:rPr>
              <w:br w:type="page"/>
            </w:r>
            <w:r w:rsidR="008E4DD0" w:rsidRPr="008E4DD0">
              <w:rPr>
                <w:rFonts w:cs="Calibri"/>
              </w:rPr>
              <w:t xml:space="preserve">Resolution  </w:t>
            </w:r>
          </w:p>
          <w:p w:rsidR="008E4DD0" w:rsidRDefault="008E4DD0" w:rsidP="008E4DD0">
            <w:pPr>
              <w:tabs>
                <w:tab w:val="left" w:pos="1134"/>
              </w:tabs>
              <w:spacing w:after="0"/>
              <w:jc w:val="left"/>
              <w:rPr>
                <w:rFonts w:cs="Calibri"/>
              </w:rPr>
            </w:pPr>
            <w:r w:rsidRPr="008E4DD0">
              <w:rPr>
                <w:rFonts w:cs="Calibri"/>
                <w:b/>
              </w:rPr>
              <w:t>Moved:</w:t>
            </w:r>
            <w:r w:rsidRPr="008E4DD0">
              <w:rPr>
                <w:rFonts w:cs="Calibri"/>
                <w:b/>
              </w:rPr>
              <w:tab/>
            </w:r>
            <w:r w:rsidRPr="008E4DD0">
              <w:rPr>
                <w:rFonts w:cs="Calibri"/>
              </w:rPr>
              <w:t>Cr Tom Sullivan</w:t>
            </w:r>
          </w:p>
          <w:p w:rsidR="008E4DD0" w:rsidRPr="008E4DD0" w:rsidRDefault="008E4DD0" w:rsidP="008E4DD0">
            <w:pPr>
              <w:tabs>
                <w:tab w:val="left" w:pos="1134"/>
              </w:tabs>
              <w:jc w:val="left"/>
            </w:pPr>
            <w:r w:rsidRPr="008E4DD0">
              <w:rPr>
                <w:rFonts w:cs="Calibri"/>
                <w:b/>
              </w:rPr>
              <w:t>Seconded:</w:t>
            </w:r>
            <w:r w:rsidRPr="008E4DD0">
              <w:rPr>
                <w:rFonts w:cs="Calibri"/>
              </w:rPr>
              <w:tab/>
              <w:t>Cr Lawry Borgelt</w:t>
            </w:r>
            <w:bookmarkEnd w:id="106"/>
          </w:p>
          <w:p w:rsidR="0064228B" w:rsidRPr="008E4DD0" w:rsidRDefault="0064228B" w:rsidP="0064228B">
            <w:r w:rsidRPr="008E4DD0">
              <w:t xml:space="preserve">That Council resolves to receive the Mayor’s Report. </w:t>
            </w:r>
          </w:p>
          <w:p w:rsidR="0064228B" w:rsidRDefault="008E4DD0" w:rsidP="008E4DD0">
            <w:pPr>
              <w:pStyle w:val="ICRecList3"/>
              <w:numPr>
                <w:ilvl w:val="0"/>
                <w:numId w:val="0"/>
              </w:numPr>
              <w:jc w:val="right"/>
            </w:pPr>
            <w:bookmarkStart w:id="107" w:name="Carried_9539"/>
            <w:r w:rsidRPr="008E4DD0">
              <w:rPr>
                <w:rFonts w:cs="Calibri"/>
                <w:b/>
                <w:caps/>
              </w:rPr>
              <w:t>Carried</w:t>
            </w:r>
            <w:bookmarkEnd w:id="107"/>
          </w:p>
        </w:tc>
      </w:tr>
    </w:tbl>
    <w:p w:rsidR="0064228B" w:rsidRDefault="0064228B" w:rsidP="0064228B">
      <w:pPr>
        <w:spacing w:after="0"/>
        <w:rPr>
          <w:b/>
        </w:rPr>
      </w:pPr>
    </w:p>
    <w:p w:rsidR="00132931" w:rsidRDefault="00132931">
      <w:pPr>
        <w:spacing w:after="200" w:line="276" w:lineRule="auto"/>
        <w:jc w:val="left"/>
        <w:rPr>
          <w:b/>
          <w:caps/>
        </w:rPr>
      </w:pPr>
      <w:bookmarkStart w:id="108" w:name="PageSet_Report_9539"/>
      <w:bookmarkStart w:id="109" w:name="PDF1_CouncillorsReports"/>
      <w:bookmarkEnd w:id="108"/>
      <w:r>
        <w:br w:type="page"/>
      </w:r>
    </w:p>
    <w:p w:rsidR="0064228B" w:rsidRDefault="0073514B" w:rsidP="00257725">
      <w:pPr>
        <w:pStyle w:val="ICTOC1MINS"/>
        <w:tabs>
          <w:tab w:val="clear" w:pos="851"/>
          <w:tab w:val="left" w:pos="567"/>
        </w:tabs>
        <w:ind w:left="567" w:hanging="567"/>
      </w:pPr>
      <w:r>
        <w:lastRenderedPageBreak/>
        <w:fldChar w:fldCharType="begin"/>
      </w:r>
      <w:r>
        <w:instrText xml:space="preserve"> SEQ SeqList \* CHARFORMAT </w:instrText>
      </w:r>
      <w:r>
        <w:fldChar w:fldCharType="separate"/>
      </w:r>
      <w:bookmarkStart w:id="110" w:name="_Toc47606000"/>
      <w:r w:rsidR="00257725">
        <w:rPr>
          <w:noProof/>
        </w:rPr>
        <w:t>19</w:t>
      </w:r>
      <w:r>
        <w:rPr>
          <w:noProof/>
        </w:rPr>
        <w:fldChar w:fldCharType="end"/>
      </w:r>
      <w:r w:rsidR="00257725">
        <w:t>.</w:t>
      </w:r>
      <w:r w:rsidR="0064228B" w:rsidRPr="0056606E">
        <w:tab/>
      </w:r>
      <w:r w:rsidR="0064228B">
        <w:t>Councillors’ Reports</w:t>
      </w:r>
      <w:bookmarkEnd w:id="109"/>
      <w:bookmarkEnd w:id="110"/>
      <w:r w:rsidR="0064228B">
        <w:t xml:space="preserve"> </w:t>
      </w:r>
    </w:p>
    <w:p w:rsidR="00257725" w:rsidRDefault="00257725" w:rsidP="00257725">
      <w:r>
        <w:t>Since the last Ordinary Meeting of Council, Councillors have attended the following meetings and activities:</w:t>
      </w:r>
    </w:p>
    <w:tbl>
      <w:tblPr>
        <w:tblStyle w:val="TableGrid"/>
        <w:tblW w:w="0" w:type="auto"/>
        <w:tblInd w:w="108" w:type="dxa"/>
        <w:tblLook w:val="04A0" w:firstRow="1" w:lastRow="0" w:firstColumn="1" w:lastColumn="0" w:noHBand="0" w:noVBand="1"/>
      </w:tblPr>
      <w:tblGrid>
        <w:gridCol w:w="3119"/>
        <w:gridCol w:w="6628"/>
      </w:tblGrid>
      <w:tr w:rsidR="00257725" w:rsidRPr="00623256" w:rsidTr="00D85E69">
        <w:tc>
          <w:tcPr>
            <w:tcW w:w="3119" w:type="dxa"/>
            <w:shd w:val="clear" w:color="auto" w:fill="000000" w:themeFill="text1"/>
          </w:tcPr>
          <w:p w:rsidR="00257725" w:rsidRPr="00623256" w:rsidRDefault="00257725" w:rsidP="00D85E69">
            <w:pPr>
              <w:rPr>
                <w:b/>
              </w:rPr>
            </w:pPr>
            <w:r w:rsidRPr="00623256">
              <w:rPr>
                <w:b/>
              </w:rPr>
              <w:t>Councillor</w:t>
            </w:r>
          </w:p>
        </w:tc>
        <w:tc>
          <w:tcPr>
            <w:tcW w:w="6628" w:type="dxa"/>
            <w:shd w:val="clear" w:color="auto" w:fill="000000" w:themeFill="text1"/>
          </w:tcPr>
          <w:p w:rsidR="00257725" w:rsidRPr="00623256" w:rsidRDefault="00257725" w:rsidP="00D85E69">
            <w:pPr>
              <w:rPr>
                <w:b/>
              </w:rPr>
            </w:pPr>
            <w:r w:rsidRPr="00623256">
              <w:rPr>
                <w:b/>
              </w:rPr>
              <w:t>Activity</w:t>
            </w:r>
          </w:p>
        </w:tc>
      </w:tr>
      <w:tr w:rsidR="008E4DD0" w:rsidTr="00EC2506">
        <w:tc>
          <w:tcPr>
            <w:tcW w:w="3119" w:type="dxa"/>
          </w:tcPr>
          <w:p w:rsidR="008E4DD0" w:rsidRDefault="008E4DD0" w:rsidP="00EC2506">
            <w:pPr>
              <w:tabs>
                <w:tab w:val="left" w:pos="2268"/>
              </w:tabs>
              <w:autoSpaceDE w:val="0"/>
              <w:autoSpaceDN w:val="0"/>
              <w:adjustRightInd w:val="0"/>
              <w:spacing w:after="0"/>
              <w:jc w:val="left"/>
            </w:pPr>
            <w:r>
              <w:t>Cr Tatchell</w:t>
            </w:r>
          </w:p>
        </w:tc>
        <w:tc>
          <w:tcPr>
            <w:tcW w:w="6628" w:type="dxa"/>
          </w:tcPr>
          <w:p w:rsidR="008E4DD0" w:rsidRDefault="008E4DD0" w:rsidP="00EC2506">
            <w:pPr>
              <w:pStyle w:val="ListParagraph"/>
              <w:numPr>
                <w:ilvl w:val="0"/>
                <w:numId w:val="9"/>
              </w:numPr>
              <w:tabs>
                <w:tab w:val="left" w:pos="2268"/>
              </w:tabs>
              <w:autoSpaceDE w:val="0"/>
              <w:autoSpaceDN w:val="0"/>
              <w:adjustRightInd w:val="0"/>
              <w:spacing w:after="0"/>
              <w:jc w:val="left"/>
            </w:pPr>
            <w:r>
              <w:t>Congratulated Belinda Stewart</w:t>
            </w:r>
            <w:r w:rsidR="00132931">
              <w:t xml:space="preserve">, </w:t>
            </w:r>
            <w:r w:rsidR="00132931" w:rsidRPr="00132931">
              <w:t>Manager Active Ageing &amp; Diversity</w:t>
            </w:r>
            <w:r w:rsidR="00132931">
              <w:t xml:space="preserve"> </w:t>
            </w:r>
            <w:r>
              <w:t xml:space="preserve">for the Positive Ageing </w:t>
            </w:r>
            <w:r w:rsidR="00132931">
              <w:t xml:space="preserve">Advisory </w:t>
            </w:r>
            <w:r>
              <w:t>Committee</w:t>
            </w:r>
          </w:p>
        </w:tc>
      </w:tr>
      <w:tr w:rsidR="00257725" w:rsidTr="00D85E69">
        <w:tc>
          <w:tcPr>
            <w:tcW w:w="3119" w:type="dxa"/>
          </w:tcPr>
          <w:p w:rsidR="00257725" w:rsidRDefault="00257725" w:rsidP="00D85E69">
            <w:pPr>
              <w:tabs>
                <w:tab w:val="left" w:pos="2268"/>
              </w:tabs>
              <w:autoSpaceDE w:val="0"/>
              <w:autoSpaceDN w:val="0"/>
              <w:adjustRightInd w:val="0"/>
              <w:spacing w:after="0"/>
              <w:jc w:val="left"/>
            </w:pPr>
            <w:r>
              <w:t xml:space="preserve">Cr </w:t>
            </w:r>
            <w:r w:rsidR="008E4DD0">
              <w:t>Keogh</w:t>
            </w:r>
          </w:p>
        </w:tc>
        <w:tc>
          <w:tcPr>
            <w:tcW w:w="6628" w:type="dxa"/>
          </w:tcPr>
          <w:p w:rsidR="00257725" w:rsidRDefault="008E4DD0" w:rsidP="00EE0AD7">
            <w:pPr>
              <w:pStyle w:val="ListParagraph"/>
              <w:numPr>
                <w:ilvl w:val="0"/>
                <w:numId w:val="9"/>
              </w:numPr>
              <w:tabs>
                <w:tab w:val="left" w:pos="2268"/>
              </w:tabs>
              <w:autoSpaceDE w:val="0"/>
              <w:autoSpaceDN w:val="0"/>
              <w:adjustRightInd w:val="0"/>
              <w:spacing w:after="0"/>
              <w:jc w:val="left"/>
            </w:pPr>
            <w:r>
              <w:t>Attended the Moorabool and Environmental and Sustainability Committee held 27 July 2020</w:t>
            </w:r>
          </w:p>
        </w:tc>
      </w:tr>
    </w:tbl>
    <w:tbl>
      <w:tblPr>
        <w:tblW w:w="4945" w:type="pct"/>
        <w:tblInd w:w="108" w:type="dxa"/>
        <w:tblLayout w:type="fixed"/>
        <w:tblLook w:val="0000" w:firstRow="0" w:lastRow="0" w:firstColumn="0" w:lastColumn="0" w:noHBand="0" w:noVBand="0"/>
      </w:tblPr>
      <w:tblGrid>
        <w:gridCol w:w="9747"/>
      </w:tblGrid>
      <w:tr w:rsidR="00257725" w:rsidTr="00257725">
        <w:tc>
          <w:tcPr>
            <w:tcW w:w="5000" w:type="pct"/>
            <w:tcBorders>
              <w:bottom w:val="single" w:sz="6" w:space="0" w:color="auto"/>
            </w:tcBorders>
            <w:shd w:val="clear" w:color="auto" w:fill="auto"/>
          </w:tcPr>
          <w:p w:rsidR="00257725" w:rsidRDefault="00763587" w:rsidP="00763587">
            <w:pPr>
              <w:spacing w:before="240"/>
              <w:jc w:val="left"/>
              <w:rPr>
                <w:rFonts w:cs="Calibri"/>
                <w:b/>
                <w:caps/>
                <w:noProof/>
              </w:rPr>
            </w:pPr>
            <w:bookmarkStart w:id="111" w:name="PDF2_NewItem_N_2"/>
            <w:bookmarkStart w:id="112" w:name="PDF2_Recommendations_N_2"/>
            <w:bookmarkStart w:id="113" w:name="PDF2_NewItemText_N_2"/>
            <w:bookmarkStart w:id="114" w:name="MoverSeconder_N_2"/>
            <w:bookmarkEnd w:id="111"/>
            <w:bookmarkEnd w:id="112"/>
            <w:bookmarkEnd w:id="113"/>
            <w:r w:rsidRPr="00763587">
              <w:rPr>
                <w:rFonts w:cs="Calibri"/>
                <w:b/>
                <w:caps/>
                <w:noProof/>
              </w:rPr>
              <w:t xml:space="preserve">Resolution  </w:t>
            </w:r>
          </w:p>
          <w:p w:rsidR="00763587" w:rsidRDefault="00763587" w:rsidP="00763587">
            <w:pPr>
              <w:tabs>
                <w:tab w:val="left" w:pos="1134"/>
              </w:tabs>
              <w:spacing w:after="0"/>
              <w:jc w:val="left"/>
              <w:rPr>
                <w:rFonts w:cs="Calibri"/>
                <w:noProof/>
              </w:rPr>
            </w:pPr>
            <w:r w:rsidRPr="00763587">
              <w:rPr>
                <w:rFonts w:cs="Calibri"/>
                <w:b/>
                <w:noProof/>
              </w:rPr>
              <w:t>Moved:</w:t>
            </w:r>
            <w:r w:rsidRPr="00763587">
              <w:rPr>
                <w:rFonts w:cs="Calibri"/>
                <w:b/>
                <w:noProof/>
              </w:rPr>
              <w:tab/>
            </w:r>
            <w:r w:rsidRPr="00763587">
              <w:rPr>
                <w:rFonts w:cs="Calibri"/>
                <w:noProof/>
              </w:rPr>
              <w:t>Cr Tom Sullivan</w:t>
            </w:r>
          </w:p>
          <w:p w:rsidR="00763587" w:rsidRPr="00763587" w:rsidRDefault="00763587" w:rsidP="00763587">
            <w:pPr>
              <w:tabs>
                <w:tab w:val="left" w:pos="1134"/>
              </w:tabs>
              <w:jc w:val="left"/>
              <w:rPr>
                <w:noProof/>
              </w:rPr>
            </w:pPr>
            <w:r w:rsidRPr="00763587">
              <w:rPr>
                <w:rFonts w:cs="Calibri"/>
                <w:b/>
                <w:noProof/>
              </w:rPr>
              <w:t>Seconded:</w:t>
            </w:r>
            <w:r w:rsidRPr="00763587">
              <w:rPr>
                <w:rFonts w:cs="Calibri"/>
                <w:noProof/>
              </w:rPr>
              <w:tab/>
              <w:t>Cr John Keogh</w:t>
            </w:r>
            <w:bookmarkEnd w:id="114"/>
          </w:p>
          <w:p w:rsidR="00257725" w:rsidRDefault="00257725" w:rsidP="00257725">
            <w:pPr>
              <w:rPr>
                <w:rFonts w:cs="Calibri"/>
                <w:noProof/>
              </w:rPr>
            </w:pPr>
            <w:r w:rsidRPr="00623256">
              <w:t xml:space="preserve">That Council resolves to receive the </w:t>
            </w:r>
            <w:r>
              <w:t>Councillors’</w:t>
            </w:r>
            <w:r w:rsidRPr="00623256">
              <w:t xml:space="preserve"> Report.</w:t>
            </w:r>
          </w:p>
          <w:p w:rsidR="00257725" w:rsidRPr="00257725" w:rsidRDefault="00763587" w:rsidP="00763587">
            <w:pPr>
              <w:jc w:val="right"/>
              <w:rPr>
                <w:noProof/>
              </w:rPr>
            </w:pPr>
            <w:bookmarkStart w:id="115" w:name="Carried_N_2"/>
            <w:r w:rsidRPr="00763587">
              <w:rPr>
                <w:rFonts w:cs="Calibri"/>
                <w:b/>
                <w:caps/>
                <w:noProof/>
              </w:rPr>
              <w:t>Carried</w:t>
            </w:r>
            <w:bookmarkEnd w:id="115"/>
          </w:p>
        </w:tc>
      </w:tr>
    </w:tbl>
    <w:bookmarkStart w:id="116" w:name="PDF1_Late"/>
    <w:p w:rsidR="0064228B" w:rsidRDefault="0064228B" w:rsidP="006C27B0">
      <w:pPr>
        <w:pStyle w:val="ICTOC1MINS"/>
        <w:tabs>
          <w:tab w:val="clear" w:pos="851"/>
          <w:tab w:val="left" w:pos="567"/>
        </w:tabs>
        <w:ind w:left="0" w:firstLine="0"/>
      </w:pPr>
      <w:r>
        <w:fldChar w:fldCharType="begin"/>
      </w:r>
      <w:r>
        <w:instrText xml:space="preserve"> SEQ SeqList \* CHARFORMAT </w:instrText>
      </w:r>
      <w:r>
        <w:fldChar w:fldCharType="separate"/>
      </w:r>
      <w:bookmarkStart w:id="117" w:name="_Toc47606001"/>
      <w:r w:rsidR="00257725">
        <w:rPr>
          <w:noProof/>
        </w:rPr>
        <w:t>20</w:t>
      </w:r>
      <w:r>
        <w:fldChar w:fldCharType="end"/>
      </w:r>
      <w:r w:rsidR="00257725">
        <w:t>.</w:t>
      </w:r>
      <w:r w:rsidRPr="0056606E">
        <w:tab/>
      </w:r>
      <w:r>
        <w:t>Urgent Business</w:t>
      </w:r>
      <w:bookmarkEnd w:id="116"/>
      <w:bookmarkEnd w:id="117"/>
      <w:r>
        <w:t xml:space="preserve"> </w:t>
      </w:r>
    </w:p>
    <w:p w:rsidR="00A24E1F" w:rsidRPr="00A24E1F" w:rsidRDefault="00A24E1F" w:rsidP="00A24E1F">
      <w:pPr>
        <w:pStyle w:val="ICTOC1MINS"/>
        <w:tabs>
          <w:tab w:val="clear" w:pos="851"/>
          <w:tab w:val="left" w:pos="567"/>
        </w:tabs>
        <w:ind w:left="567" w:firstLine="0"/>
        <w:rPr>
          <w:b w:val="0"/>
        </w:rPr>
      </w:pPr>
      <w:bookmarkStart w:id="118" w:name="_Toc47606002"/>
      <w:r w:rsidRPr="00A24E1F">
        <w:rPr>
          <w:b w:val="0"/>
          <w:caps w:val="0"/>
        </w:rPr>
        <w:t>Cr Pa</w:t>
      </w:r>
      <w:r>
        <w:rPr>
          <w:b w:val="0"/>
          <w:caps w:val="0"/>
        </w:rPr>
        <w:t>u</w:t>
      </w:r>
      <w:r w:rsidRPr="00A24E1F">
        <w:rPr>
          <w:b w:val="0"/>
          <w:caps w:val="0"/>
        </w:rPr>
        <w:t>l</w:t>
      </w:r>
      <w:r>
        <w:rPr>
          <w:b w:val="0"/>
          <w:caps w:val="0"/>
        </w:rPr>
        <w:t xml:space="preserve"> Tatchell raised an item of urgent business</w:t>
      </w:r>
      <w:r w:rsidR="00763587">
        <w:rPr>
          <w:b w:val="0"/>
          <w:caps w:val="0"/>
        </w:rPr>
        <w:t xml:space="preserve"> in relation to the impacts of COVID-19.</w:t>
      </w:r>
      <w:bookmarkEnd w:id="118"/>
    </w:p>
    <w:tbl>
      <w:tblPr>
        <w:tblW w:w="5000" w:type="pct"/>
        <w:tblLayout w:type="fixed"/>
        <w:tblLook w:val="0000" w:firstRow="0" w:lastRow="0" w:firstColumn="0" w:lastColumn="0" w:noHBand="0" w:noVBand="0"/>
      </w:tblPr>
      <w:tblGrid>
        <w:gridCol w:w="9855"/>
      </w:tblGrid>
      <w:tr w:rsidR="00257725" w:rsidTr="00257725">
        <w:tc>
          <w:tcPr>
            <w:tcW w:w="5000" w:type="pct"/>
            <w:tcBorders>
              <w:bottom w:val="single" w:sz="6" w:space="0" w:color="auto"/>
            </w:tcBorders>
            <w:shd w:val="clear" w:color="auto" w:fill="auto"/>
          </w:tcPr>
          <w:p w:rsidR="00257725" w:rsidRDefault="00763587" w:rsidP="00763587">
            <w:pPr>
              <w:pStyle w:val="ICTOC1MINS"/>
              <w:tabs>
                <w:tab w:val="clear" w:pos="851"/>
                <w:tab w:val="left" w:pos="567"/>
              </w:tabs>
              <w:spacing w:after="120"/>
              <w:ind w:left="0" w:firstLine="0"/>
              <w:jc w:val="left"/>
              <w:rPr>
                <w:rFonts w:cs="Calibri"/>
              </w:rPr>
            </w:pPr>
            <w:bookmarkStart w:id="119" w:name="PDF2_NewItem_N_3"/>
            <w:bookmarkStart w:id="120" w:name="PDF2_Recommendations_N_3"/>
            <w:bookmarkStart w:id="121" w:name="PDF2_NewItemText_N_3"/>
            <w:bookmarkStart w:id="122" w:name="_Toc47606003"/>
            <w:bookmarkStart w:id="123" w:name="MoverSeconder_N_3"/>
            <w:bookmarkEnd w:id="119"/>
            <w:bookmarkEnd w:id="120"/>
            <w:bookmarkEnd w:id="121"/>
            <w:r w:rsidRPr="00763587">
              <w:rPr>
                <w:rFonts w:cs="Calibri"/>
              </w:rPr>
              <w:t>Resolution</w:t>
            </w:r>
            <w:bookmarkEnd w:id="122"/>
            <w:r w:rsidRPr="00763587">
              <w:rPr>
                <w:rFonts w:cs="Calibri"/>
              </w:rPr>
              <w:t xml:space="preserve">  </w:t>
            </w:r>
          </w:p>
          <w:p w:rsidR="00763587" w:rsidRDefault="00763587" w:rsidP="00763587">
            <w:pPr>
              <w:tabs>
                <w:tab w:val="left" w:pos="1134"/>
              </w:tabs>
              <w:spacing w:after="0"/>
              <w:jc w:val="left"/>
              <w:rPr>
                <w:rFonts w:cs="Calibri"/>
              </w:rPr>
            </w:pPr>
            <w:r w:rsidRPr="00763587">
              <w:rPr>
                <w:rFonts w:cs="Calibri"/>
                <w:b/>
              </w:rPr>
              <w:t>Moved:</w:t>
            </w:r>
            <w:r w:rsidRPr="00763587">
              <w:rPr>
                <w:rFonts w:cs="Calibri"/>
              </w:rPr>
              <w:tab/>
              <w:t>Cr Paul Tatchell</w:t>
            </w:r>
          </w:p>
          <w:p w:rsidR="00763587" w:rsidRPr="00763587" w:rsidRDefault="00763587" w:rsidP="00763587">
            <w:pPr>
              <w:tabs>
                <w:tab w:val="left" w:pos="1134"/>
              </w:tabs>
              <w:jc w:val="left"/>
            </w:pPr>
            <w:r w:rsidRPr="00763587">
              <w:rPr>
                <w:rFonts w:cs="Calibri"/>
                <w:b/>
              </w:rPr>
              <w:t>Seconded:</w:t>
            </w:r>
            <w:r w:rsidRPr="00763587">
              <w:rPr>
                <w:rFonts w:cs="Calibri"/>
                <w:b/>
              </w:rPr>
              <w:tab/>
            </w:r>
            <w:r w:rsidRPr="00763587">
              <w:rPr>
                <w:rFonts w:cs="Calibri"/>
              </w:rPr>
              <w:t>Cr Tom Sullivan</w:t>
            </w:r>
            <w:bookmarkEnd w:id="123"/>
          </w:p>
          <w:p w:rsidR="00257725" w:rsidRPr="001E2CFA" w:rsidRDefault="00257725" w:rsidP="00257725">
            <w:pPr>
              <w:pStyle w:val="Default"/>
              <w:spacing w:after="120"/>
              <w:jc w:val="both"/>
              <w:rPr>
                <w:rFonts w:asciiTheme="minorHAnsi" w:eastAsia="Times New Roman" w:hAnsiTheme="minorHAnsi" w:cstheme="minorHAnsi"/>
                <w:bCs/>
                <w:color w:val="auto"/>
              </w:rPr>
            </w:pPr>
            <w:r>
              <w:rPr>
                <w:rFonts w:asciiTheme="minorHAnsi" w:eastAsia="Times New Roman" w:hAnsiTheme="minorHAnsi" w:cstheme="minorHAnsi"/>
                <w:bCs/>
                <w:color w:val="auto"/>
              </w:rPr>
              <w:t>That Council, d</w:t>
            </w:r>
            <w:r w:rsidRPr="001E2CFA">
              <w:rPr>
                <w:rFonts w:asciiTheme="minorHAnsi" w:eastAsia="Times New Roman" w:hAnsiTheme="minorHAnsi" w:cstheme="minorHAnsi"/>
                <w:bCs/>
                <w:color w:val="auto"/>
              </w:rPr>
              <w:t>ue to the uncertain future impacts of COVID-19 across Moorabool Shire, request that</w:t>
            </w:r>
            <w:r>
              <w:rPr>
                <w:rFonts w:asciiTheme="minorHAnsi" w:eastAsia="Times New Roman" w:hAnsiTheme="minorHAnsi" w:cstheme="minorHAnsi"/>
                <w:bCs/>
                <w:color w:val="auto"/>
              </w:rPr>
              <w:t xml:space="preserve"> Council officers</w:t>
            </w:r>
            <w:r w:rsidRPr="001E2CFA">
              <w:rPr>
                <w:rFonts w:asciiTheme="minorHAnsi" w:eastAsia="Times New Roman" w:hAnsiTheme="minorHAnsi" w:cstheme="minorHAnsi"/>
                <w:bCs/>
                <w:color w:val="auto"/>
              </w:rPr>
              <w:t>:</w:t>
            </w:r>
          </w:p>
          <w:p w:rsidR="00257725" w:rsidRPr="001E2CFA" w:rsidRDefault="00257725" w:rsidP="00EE0AD7">
            <w:pPr>
              <w:pStyle w:val="Default"/>
              <w:numPr>
                <w:ilvl w:val="0"/>
                <w:numId w:val="10"/>
              </w:numPr>
              <w:adjustRightInd/>
              <w:spacing w:after="120"/>
              <w:ind w:left="567" w:hanging="567"/>
              <w:jc w:val="both"/>
              <w:rPr>
                <w:rFonts w:asciiTheme="minorHAnsi" w:eastAsia="Times New Roman" w:hAnsiTheme="minorHAnsi" w:cstheme="minorHAnsi"/>
                <w:bCs/>
                <w:color w:val="auto"/>
              </w:rPr>
            </w:pPr>
            <w:r>
              <w:rPr>
                <w:rFonts w:asciiTheme="minorHAnsi" w:eastAsia="Times New Roman" w:hAnsiTheme="minorHAnsi" w:cstheme="minorHAnsi"/>
                <w:bCs/>
                <w:color w:val="auto"/>
              </w:rPr>
              <w:t>P</w:t>
            </w:r>
            <w:r w:rsidRPr="001E2CFA">
              <w:rPr>
                <w:rFonts w:asciiTheme="minorHAnsi" w:eastAsia="Times New Roman" w:hAnsiTheme="minorHAnsi" w:cstheme="minorHAnsi"/>
                <w:bCs/>
                <w:color w:val="auto"/>
              </w:rPr>
              <w:t xml:space="preserve">repare a mid-year review budget in </w:t>
            </w:r>
            <w:r>
              <w:rPr>
                <w:rFonts w:asciiTheme="minorHAnsi" w:eastAsia="Times New Roman" w:hAnsiTheme="minorHAnsi" w:cstheme="minorHAnsi"/>
                <w:bCs/>
                <w:color w:val="auto"/>
              </w:rPr>
              <w:t>February</w:t>
            </w:r>
            <w:r w:rsidRPr="001E2CFA">
              <w:rPr>
                <w:rFonts w:asciiTheme="minorHAnsi" w:eastAsia="Times New Roman" w:hAnsiTheme="minorHAnsi" w:cstheme="minorHAnsi"/>
                <w:bCs/>
                <w:color w:val="auto"/>
              </w:rPr>
              <w:t>/</w:t>
            </w:r>
            <w:r>
              <w:rPr>
                <w:rFonts w:asciiTheme="minorHAnsi" w:eastAsia="Times New Roman" w:hAnsiTheme="minorHAnsi" w:cstheme="minorHAnsi"/>
                <w:bCs/>
                <w:color w:val="auto"/>
              </w:rPr>
              <w:t xml:space="preserve">March </w:t>
            </w:r>
            <w:r w:rsidRPr="001E2CFA">
              <w:rPr>
                <w:rFonts w:asciiTheme="minorHAnsi" w:eastAsia="Times New Roman" w:hAnsiTheme="minorHAnsi" w:cstheme="minorHAnsi"/>
                <w:bCs/>
                <w:color w:val="auto"/>
              </w:rPr>
              <w:t>2021</w:t>
            </w:r>
            <w:r>
              <w:rPr>
                <w:rFonts w:asciiTheme="minorHAnsi" w:eastAsia="Times New Roman" w:hAnsiTheme="minorHAnsi" w:cstheme="minorHAnsi"/>
                <w:bCs/>
                <w:color w:val="auto"/>
              </w:rPr>
              <w:t xml:space="preserve">, </w:t>
            </w:r>
            <w:r w:rsidRPr="001E2CFA">
              <w:rPr>
                <w:rFonts w:asciiTheme="minorHAnsi" w:eastAsia="Times New Roman" w:hAnsiTheme="minorHAnsi" w:cstheme="minorHAnsi"/>
                <w:bCs/>
                <w:color w:val="auto"/>
              </w:rPr>
              <w:t>and if required</w:t>
            </w:r>
            <w:r>
              <w:rPr>
                <w:rFonts w:asciiTheme="minorHAnsi" w:eastAsia="Times New Roman" w:hAnsiTheme="minorHAnsi" w:cstheme="minorHAnsi"/>
                <w:bCs/>
                <w:color w:val="auto"/>
              </w:rPr>
              <w:t xml:space="preserve">, </w:t>
            </w:r>
            <w:r w:rsidRPr="001E2CFA">
              <w:rPr>
                <w:rFonts w:asciiTheme="minorHAnsi" w:eastAsia="Times New Roman" w:hAnsiTheme="minorHAnsi" w:cstheme="minorHAnsi"/>
                <w:bCs/>
                <w:color w:val="auto"/>
              </w:rPr>
              <w:t xml:space="preserve">adjust based on any additional information of the pandemic’s impact on the community of Moorabool. </w:t>
            </w:r>
          </w:p>
          <w:p w:rsidR="00257725" w:rsidRPr="001E2CFA" w:rsidRDefault="00257725" w:rsidP="00EE0AD7">
            <w:pPr>
              <w:pStyle w:val="Default"/>
              <w:numPr>
                <w:ilvl w:val="0"/>
                <w:numId w:val="10"/>
              </w:numPr>
              <w:adjustRightInd/>
              <w:spacing w:after="120"/>
              <w:ind w:left="567" w:hanging="567"/>
              <w:jc w:val="both"/>
              <w:rPr>
                <w:rFonts w:asciiTheme="minorHAnsi" w:eastAsia="Times New Roman" w:hAnsiTheme="minorHAnsi" w:cstheme="minorHAnsi"/>
                <w:bCs/>
                <w:color w:val="auto"/>
              </w:rPr>
            </w:pPr>
            <w:r>
              <w:rPr>
                <w:rFonts w:asciiTheme="minorHAnsi" w:eastAsia="Times New Roman" w:hAnsiTheme="minorHAnsi" w:cstheme="minorHAnsi"/>
                <w:bCs/>
                <w:color w:val="auto"/>
              </w:rPr>
              <w:t>C</w:t>
            </w:r>
            <w:r w:rsidRPr="001E2CFA">
              <w:rPr>
                <w:rFonts w:asciiTheme="minorHAnsi" w:eastAsia="Times New Roman" w:hAnsiTheme="minorHAnsi" w:cstheme="minorHAnsi"/>
                <w:bCs/>
                <w:color w:val="auto"/>
              </w:rPr>
              <w:t xml:space="preserve">ommence as a matter of priority the formation of a local business advisory committee as presented to </w:t>
            </w:r>
            <w:r>
              <w:rPr>
                <w:rFonts w:asciiTheme="minorHAnsi" w:eastAsia="Times New Roman" w:hAnsiTheme="minorHAnsi" w:cstheme="minorHAnsi"/>
                <w:bCs/>
                <w:color w:val="auto"/>
              </w:rPr>
              <w:t>Council’s Ordinary M</w:t>
            </w:r>
            <w:r w:rsidRPr="001E2CFA">
              <w:rPr>
                <w:rFonts w:asciiTheme="minorHAnsi" w:eastAsia="Times New Roman" w:hAnsiTheme="minorHAnsi" w:cstheme="minorHAnsi"/>
                <w:bCs/>
                <w:color w:val="auto"/>
              </w:rPr>
              <w:t xml:space="preserve">eeting </w:t>
            </w:r>
            <w:r>
              <w:rPr>
                <w:rFonts w:asciiTheme="minorHAnsi" w:eastAsia="Times New Roman" w:hAnsiTheme="minorHAnsi" w:cstheme="minorHAnsi"/>
                <w:bCs/>
                <w:color w:val="auto"/>
              </w:rPr>
              <w:t xml:space="preserve">held 1 </w:t>
            </w:r>
            <w:r w:rsidRPr="001E2CFA">
              <w:rPr>
                <w:rFonts w:asciiTheme="minorHAnsi" w:eastAsia="Times New Roman" w:hAnsiTheme="minorHAnsi" w:cstheme="minorHAnsi"/>
                <w:bCs/>
                <w:color w:val="auto"/>
              </w:rPr>
              <w:t>July 2020.</w:t>
            </w:r>
          </w:p>
          <w:p w:rsidR="00257725" w:rsidRPr="001E2CFA" w:rsidRDefault="00257725" w:rsidP="00EE0AD7">
            <w:pPr>
              <w:pStyle w:val="Default"/>
              <w:numPr>
                <w:ilvl w:val="0"/>
                <w:numId w:val="10"/>
              </w:numPr>
              <w:adjustRightInd/>
              <w:spacing w:after="120"/>
              <w:ind w:left="567" w:hanging="567"/>
              <w:jc w:val="both"/>
              <w:rPr>
                <w:rFonts w:asciiTheme="minorHAnsi" w:eastAsia="Times New Roman" w:hAnsiTheme="minorHAnsi" w:cstheme="minorHAnsi"/>
                <w:bCs/>
                <w:color w:val="auto"/>
              </w:rPr>
            </w:pPr>
            <w:r>
              <w:rPr>
                <w:rFonts w:asciiTheme="minorHAnsi" w:eastAsia="Times New Roman" w:hAnsiTheme="minorHAnsi" w:cstheme="minorHAnsi"/>
                <w:bCs/>
                <w:color w:val="auto"/>
              </w:rPr>
              <w:t>P</w:t>
            </w:r>
            <w:r w:rsidRPr="001E2CFA">
              <w:rPr>
                <w:rFonts w:asciiTheme="minorHAnsi" w:eastAsia="Times New Roman" w:hAnsiTheme="minorHAnsi" w:cstheme="minorHAnsi"/>
                <w:bCs/>
                <w:color w:val="auto"/>
              </w:rPr>
              <w:t>repare a report for the Economic Development Taskforce in March 2021 on the impact of the fund created as part of the 2020/21 budget to support the community and businesses of Moorabool.</w:t>
            </w:r>
          </w:p>
          <w:p w:rsidR="00257725" w:rsidRDefault="00257725" w:rsidP="00EE0AD7">
            <w:pPr>
              <w:pStyle w:val="Default"/>
              <w:numPr>
                <w:ilvl w:val="0"/>
                <w:numId w:val="10"/>
              </w:numPr>
              <w:adjustRightInd/>
              <w:spacing w:after="120"/>
              <w:ind w:left="567" w:hanging="567"/>
              <w:jc w:val="both"/>
              <w:rPr>
                <w:rFonts w:cs="Calibri"/>
              </w:rPr>
            </w:pPr>
            <w:r>
              <w:rPr>
                <w:rFonts w:asciiTheme="minorHAnsi" w:eastAsia="Times New Roman" w:hAnsiTheme="minorHAnsi" w:cstheme="minorHAnsi"/>
                <w:bCs/>
                <w:color w:val="auto"/>
              </w:rPr>
              <w:t>P</w:t>
            </w:r>
            <w:r w:rsidRPr="001E2CFA">
              <w:rPr>
                <w:rFonts w:asciiTheme="minorHAnsi" w:eastAsia="Times New Roman" w:hAnsiTheme="minorHAnsi" w:cstheme="minorHAnsi"/>
                <w:bCs/>
                <w:color w:val="auto"/>
              </w:rPr>
              <w:t>repare a quarterly report to the Economic Development Meeting ‘S86 Moorabool Growth Management Committee’ on the known and anticipated impact of the Covid-19 pandemic and what steps will be taken to assist Council to respond.</w:t>
            </w:r>
          </w:p>
          <w:p w:rsidR="00257725" w:rsidRPr="00257725" w:rsidRDefault="00763587" w:rsidP="00763587">
            <w:pPr>
              <w:jc w:val="right"/>
            </w:pPr>
            <w:bookmarkStart w:id="124" w:name="Carried_N_3"/>
            <w:r w:rsidRPr="00763587">
              <w:rPr>
                <w:rFonts w:cs="Calibri"/>
                <w:b/>
                <w:caps/>
              </w:rPr>
              <w:t>Carried</w:t>
            </w:r>
            <w:bookmarkEnd w:id="124"/>
          </w:p>
        </w:tc>
      </w:tr>
    </w:tbl>
    <w:p w:rsidR="00257725" w:rsidRDefault="00257725" w:rsidP="00257725">
      <w:pPr>
        <w:pStyle w:val="ICTOC1MINS"/>
        <w:tabs>
          <w:tab w:val="clear" w:pos="851"/>
          <w:tab w:val="left" w:pos="567"/>
        </w:tabs>
        <w:ind w:left="567" w:hanging="567"/>
      </w:pPr>
    </w:p>
    <w:p w:rsidR="00132931" w:rsidRDefault="00132931">
      <w:pPr>
        <w:spacing w:after="200" w:line="276" w:lineRule="auto"/>
        <w:jc w:val="left"/>
        <w:rPr>
          <w:b/>
          <w:caps/>
        </w:rPr>
      </w:pPr>
      <w:bookmarkStart w:id="125" w:name="PDF1_Confidential"/>
      <w:r>
        <w:br w:type="page"/>
      </w:r>
    </w:p>
    <w:p w:rsidR="0064228B" w:rsidRDefault="0073514B" w:rsidP="00EE0AD7">
      <w:pPr>
        <w:pStyle w:val="ICTOC1MINS"/>
        <w:tabs>
          <w:tab w:val="clear" w:pos="851"/>
          <w:tab w:val="left" w:pos="567"/>
        </w:tabs>
        <w:ind w:left="567" w:hanging="567"/>
      </w:pPr>
      <w:r>
        <w:lastRenderedPageBreak/>
        <w:fldChar w:fldCharType="begin"/>
      </w:r>
      <w:r>
        <w:instrText xml:space="preserve"> SEQ SeqList \* CHARFORMAT </w:instrText>
      </w:r>
      <w:r>
        <w:fldChar w:fldCharType="separate"/>
      </w:r>
      <w:bookmarkStart w:id="126" w:name="_Toc47606004"/>
      <w:r w:rsidR="00257725">
        <w:rPr>
          <w:noProof/>
        </w:rPr>
        <w:t>21</w:t>
      </w:r>
      <w:r>
        <w:rPr>
          <w:noProof/>
        </w:rPr>
        <w:fldChar w:fldCharType="end"/>
      </w:r>
      <w:r w:rsidR="00EE0AD7">
        <w:t>.</w:t>
      </w:r>
      <w:r w:rsidR="0064228B" w:rsidRPr="00270EF6">
        <w:tab/>
      </w:r>
      <w:r w:rsidR="0064228B">
        <w:t>Closed Session of the Meeting to the Public</w:t>
      </w:r>
      <w:bookmarkEnd w:id="125"/>
      <w:bookmarkEnd w:id="126"/>
      <w:r w:rsidR="0064228B">
        <w:t xml:space="preserve">  </w:t>
      </w:r>
    </w:p>
    <w:p w:rsidR="0064228B" w:rsidRDefault="0064228B" w:rsidP="00EE0AD7">
      <w:pPr>
        <w:pStyle w:val="ICTOC3MINS"/>
        <w:ind w:left="567"/>
      </w:pPr>
      <w:bookmarkStart w:id="127" w:name="_Toc47606005"/>
      <w:r w:rsidRPr="0064228B">
        <w:rPr>
          <w:rFonts w:cs="Calibri"/>
        </w:rPr>
        <w:t>Nil</w:t>
      </w:r>
      <w:r w:rsidR="00EE0AD7">
        <w:rPr>
          <w:rFonts w:cs="Calibri"/>
        </w:rPr>
        <w:t>.</w:t>
      </w:r>
      <w:bookmarkEnd w:id="127"/>
      <w:r w:rsidRPr="0064228B">
        <w:t xml:space="preserve"> </w:t>
      </w:r>
    </w:p>
    <w:bookmarkStart w:id="128" w:name="PDF1_MeetingClosure"/>
    <w:p w:rsidR="0064228B" w:rsidRDefault="0064228B" w:rsidP="00EE0AD7">
      <w:pPr>
        <w:pStyle w:val="ICTOC1MINS"/>
        <w:tabs>
          <w:tab w:val="clear" w:pos="851"/>
          <w:tab w:val="left" w:pos="567"/>
        </w:tabs>
        <w:ind w:left="567" w:hanging="567"/>
      </w:pPr>
      <w:r>
        <w:fldChar w:fldCharType="begin"/>
      </w:r>
      <w:r>
        <w:instrText xml:space="preserve"> SEQ SeqList \* CHARFORMAT </w:instrText>
      </w:r>
      <w:r>
        <w:fldChar w:fldCharType="separate"/>
      </w:r>
      <w:bookmarkStart w:id="129" w:name="_Toc47606006"/>
      <w:r w:rsidR="00EE0AD7">
        <w:rPr>
          <w:noProof/>
        </w:rPr>
        <w:t>22</w:t>
      </w:r>
      <w:r>
        <w:fldChar w:fldCharType="end"/>
      </w:r>
      <w:r w:rsidR="00EE0AD7">
        <w:t>.</w:t>
      </w:r>
      <w:r w:rsidRPr="0056606E">
        <w:tab/>
      </w:r>
      <w:r>
        <w:t>Meeting Closure</w:t>
      </w:r>
      <w:bookmarkEnd w:id="128"/>
      <w:bookmarkEnd w:id="129"/>
    </w:p>
    <w:p w:rsidR="0064228B" w:rsidRPr="00EE0AD7" w:rsidRDefault="0064228B" w:rsidP="00EE0AD7">
      <w:pPr>
        <w:ind w:left="567"/>
      </w:pPr>
      <w:r w:rsidRPr="00EE0AD7">
        <w:t xml:space="preserve">The Meeting closed at </w:t>
      </w:r>
      <w:r w:rsidR="00A61EB6">
        <w:t>6.34pm</w:t>
      </w:r>
      <w:r w:rsidRPr="00EE0AD7">
        <w:t>.</w:t>
      </w:r>
    </w:p>
    <w:p w:rsidR="0064228B" w:rsidRPr="0051366C" w:rsidRDefault="0064228B" w:rsidP="0064228B"/>
    <w:p w:rsidR="0064228B" w:rsidRDefault="0064228B" w:rsidP="0064228B">
      <w:pPr>
        <w:jc w:val="right"/>
        <w:rPr>
          <w:b/>
        </w:rPr>
      </w:pPr>
    </w:p>
    <w:p w:rsidR="00EE0AD7" w:rsidRDefault="00EE0AD7" w:rsidP="0064228B">
      <w:pPr>
        <w:jc w:val="right"/>
        <w:rPr>
          <w:b/>
        </w:rPr>
      </w:pPr>
    </w:p>
    <w:p w:rsidR="00EE0AD7" w:rsidRDefault="00EE0AD7" w:rsidP="0064228B">
      <w:pPr>
        <w:jc w:val="right"/>
        <w:rPr>
          <w:b/>
        </w:rPr>
      </w:pPr>
    </w:p>
    <w:p w:rsidR="0064228B" w:rsidRPr="0051366C" w:rsidRDefault="0064228B" w:rsidP="00EE0AD7">
      <w:pPr>
        <w:jc w:val="left"/>
        <w:rPr>
          <w:b/>
        </w:rPr>
      </w:pPr>
      <w:r w:rsidRPr="0051366C">
        <w:rPr>
          <w:b/>
        </w:rPr>
        <w:t>...................................................</w:t>
      </w:r>
    </w:p>
    <w:p w:rsidR="00C626BB" w:rsidRPr="00C626BB" w:rsidRDefault="0064228B" w:rsidP="00EE0AD7">
      <w:pPr>
        <w:jc w:val="left"/>
      </w:pPr>
      <w:r w:rsidRPr="0051366C">
        <w:rPr>
          <w:b/>
        </w:rPr>
        <w:t>CHAIRPERSON</w:t>
      </w:r>
    </w:p>
    <w:sectPr w:rsidR="00C626BB" w:rsidRPr="00C626BB" w:rsidSect="0064228B">
      <w:headerReference w:type="even" r:id="rId51"/>
      <w:headerReference w:type="default" r:id="rId52"/>
      <w:footerReference w:type="even" r:id="rId53"/>
      <w:footerReference w:type="default" r:id="rId54"/>
      <w:headerReference w:type="first" r:id="rId55"/>
      <w:footerReference w:type="first" r:id="rId56"/>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1D5" w:rsidRDefault="00C961D5" w:rsidP="000479EF">
      <w:r>
        <w:separator/>
      </w:r>
    </w:p>
  </w:endnote>
  <w:endnote w:type="continuationSeparator" w:id="0">
    <w:p w:rsidR="00C961D5" w:rsidRDefault="00C961D5"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64228B">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2864A3" w:rsidRDefault="00C961D5" w:rsidP="0064228B">
    <w:pPr>
      <w:pBdr>
        <w:top w:val="single" w:sz="4" w:space="1" w:color="auto"/>
      </w:pBdr>
      <w:tabs>
        <w:tab w:val="right" w:pos="9620"/>
      </w:tabs>
      <w:jc w:val="left"/>
      <w:rPr>
        <w:sz w:val="22"/>
      </w:rPr>
    </w:pPr>
    <w:r w:rsidRPr="002864A3">
      <w:rPr>
        <w:sz w:val="22"/>
      </w:rPr>
      <w:t xml:space="preserve">Item </w:t>
    </w:r>
    <w:r>
      <w:rPr>
        <w:sz w:val="22"/>
      </w:rPr>
      <w:t>14.1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64228B">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64228B">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2864A3" w:rsidRDefault="00C961D5" w:rsidP="0064228B">
    <w:pPr>
      <w:pBdr>
        <w:top w:val="single" w:sz="4" w:space="1" w:color="auto"/>
      </w:pBdr>
      <w:tabs>
        <w:tab w:val="right" w:pos="9620"/>
      </w:tabs>
      <w:jc w:val="left"/>
      <w:rPr>
        <w:sz w:val="22"/>
      </w:rPr>
    </w:pPr>
    <w:r w:rsidRPr="002864A3">
      <w:rPr>
        <w:sz w:val="22"/>
      </w:rPr>
      <w:t xml:space="preserve">Item </w:t>
    </w:r>
    <w:r>
      <w:rPr>
        <w:sz w:val="22"/>
      </w:rPr>
      <w:t>14.2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64228B">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64228B">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2864A3" w:rsidRDefault="00C961D5" w:rsidP="0064228B">
    <w:pPr>
      <w:pBdr>
        <w:top w:val="single" w:sz="4" w:space="1" w:color="auto"/>
      </w:pBdr>
      <w:tabs>
        <w:tab w:val="right" w:pos="9620"/>
      </w:tabs>
      <w:jc w:val="left"/>
      <w:rPr>
        <w:sz w:val="22"/>
      </w:rPr>
    </w:pPr>
    <w:r w:rsidRPr="002864A3">
      <w:rPr>
        <w:sz w:val="22"/>
      </w:rPr>
      <w:t xml:space="preserve">Item </w:t>
    </w:r>
    <w:r>
      <w:rPr>
        <w:sz w:val="22"/>
      </w:rPr>
      <w:t>14.3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64228B">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64228B">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Default="00C961D5" w:rsidP="0064228B">
    <w:pPr>
      <w:pStyle w:val="Footer"/>
      <w:tabs>
        <w:tab w:val="clear" w:pos="9026"/>
        <w:tab w:val="right" w:pos="962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2864A3" w:rsidRDefault="00C961D5" w:rsidP="0064228B">
    <w:pPr>
      <w:pBdr>
        <w:top w:val="single" w:sz="4" w:space="1" w:color="auto"/>
      </w:pBdr>
      <w:tabs>
        <w:tab w:val="right" w:pos="9620"/>
      </w:tabs>
      <w:jc w:val="left"/>
      <w:rPr>
        <w:sz w:val="22"/>
      </w:rPr>
    </w:pPr>
    <w:r w:rsidRPr="002864A3">
      <w:rPr>
        <w:sz w:val="22"/>
      </w:rPr>
      <w:t xml:space="preserve">Item </w:t>
    </w:r>
    <w:r>
      <w:rPr>
        <w:sz w:val="22"/>
      </w:rPr>
      <w:t>14.4</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64228B">
    <w:pP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613ADC" w:rsidRDefault="00C961D5" w:rsidP="0064228B">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613ADC" w:rsidRDefault="00C961D5" w:rsidP="0064228B">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613ADC" w:rsidRDefault="00C961D5" w:rsidP="0064228B">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1D5" w:rsidRDefault="00C961D5" w:rsidP="000479EF">
      <w:r>
        <w:separator/>
      </w:r>
    </w:p>
  </w:footnote>
  <w:footnote w:type="continuationSeparator" w:id="0">
    <w:p w:rsidR="00C961D5" w:rsidRDefault="00C961D5"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961D5" w:rsidRPr="0064228B" w:rsidTr="0064228B">
      <w:tc>
        <w:tcPr>
          <w:tcW w:w="3867" w:type="pct"/>
        </w:tcPr>
        <w:p w:rsidR="00C961D5" w:rsidRPr="0064228B" w:rsidRDefault="00C961D5" w:rsidP="0064228B">
          <w:pPr>
            <w:tabs>
              <w:tab w:val="right" w:pos="9639"/>
            </w:tabs>
            <w:spacing w:after="0"/>
            <w:jc w:val="left"/>
          </w:pPr>
          <w:r>
            <w:t>Ordinary Council Meeting</w:t>
          </w:r>
          <w:r w:rsidRPr="0064228B">
            <w:t xml:space="preserve"> Minutes</w:t>
          </w:r>
        </w:p>
      </w:tc>
      <w:tc>
        <w:tcPr>
          <w:tcW w:w="1133" w:type="pct"/>
        </w:tcPr>
        <w:p w:rsidR="00C961D5" w:rsidRPr="0064228B" w:rsidRDefault="00C961D5" w:rsidP="0064228B">
          <w:pPr>
            <w:tabs>
              <w:tab w:val="right" w:pos="9639"/>
            </w:tabs>
            <w:spacing w:after="0"/>
            <w:jc w:val="right"/>
          </w:pPr>
          <w:r>
            <w:t>5 August 2020</w:t>
          </w:r>
        </w:p>
      </w:tc>
    </w:tr>
  </w:tbl>
  <w:p w:rsidR="00C961D5" w:rsidRPr="0064228B" w:rsidRDefault="00C961D5" w:rsidP="0064228B">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961D5" w:rsidRPr="0064228B" w:rsidTr="0064228B">
      <w:tc>
        <w:tcPr>
          <w:tcW w:w="3867" w:type="pct"/>
        </w:tcPr>
        <w:p w:rsidR="00C961D5" w:rsidRPr="0064228B" w:rsidRDefault="00C961D5" w:rsidP="0064228B">
          <w:pPr>
            <w:tabs>
              <w:tab w:val="right" w:pos="9639"/>
            </w:tabs>
            <w:spacing w:after="0"/>
            <w:jc w:val="left"/>
          </w:pPr>
          <w:r>
            <w:t>Ordinary Council Meeting</w:t>
          </w:r>
          <w:r w:rsidRPr="0064228B">
            <w:t xml:space="preserve"> Minutes</w:t>
          </w:r>
        </w:p>
      </w:tc>
      <w:tc>
        <w:tcPr>
          <w:tcW w:w="1133" w:type="pct"/>
        </w:tcPr>
        <w:p w:rsidR="00C961D5" w:rsidRPr="0064228B" w:rsidRDefault="00C961D5" w:rsidP="0064228B">
          <w:pPr>
            <w:tabs>
              <w:tab w:val="right" w:pos="9639"/>
            </w:tabs>
            <w:spacing w:after="0"/>
            <w:jc w:val="right"/>
          </w:pPr>
          <w:r>
            <w:t>5 August 2020</w:t>
          </w:r>
        </w:p>
      </w:tc>
    </w:tr>
  </w:tbl>
  <w:p w:rsidR="00C961D5" w:rsidRPr="0064228B" w:rsidRDefault="00C961D5" w:rsidP="0064228B">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961D5" w:rsidRPr="0064228B" w:rsidTr="0064228B">
      <w:tc>
        <w:tcPr>
          <w:tcW w:w="3867" w:type="pct"/>
        </w:tcPr>
        <w:p w:rsidR="00C961D5" w:rsidRPr="0064228B" w:rsidRDefault="00C961D5" w:rsidP="0064228B">
          <w:pPr>
            <w:tabs>
              <w:tab w:val="right" w:pos="9639"/>
            </w:tabs>
            <w:spacing w:after="0"/>
            <w:jc w:val="left"/>
          </w:pPr>
          <w:r>
            <w:t>Ordinary Council Meeting</w:t>
          </w:r>
          <w:r w:rsidRPr="0064228B">
            <w:t xml:space="preserve"> Minutes</w:t>
          </w:r>
        </w:p>
      </w:tc>
      <w:tc>
        <w:tcPr>
          <w:tcW w:w="1133" w:type="pct"/>
        </w:tcPr>
        <w:p w:rsidR="00C961D5" w:rsidRPr="0064228B" w:rsidRDefault="00C961D5" w:rsidP="0064228B">
          <w:pPr>
            <w:tabs>
              <w:tab w:val="right" w:pos="9639"/>
            </w:tabs>
            <w:spacing w:after="0"/>
            <w:jc w:val="right"/>
          </w:pPr>
          <w:r>
            <w:t>5 August 2020</w:t>
          </w:r>
        </w:p>
      </w:tc>
    </w:tr>
  </w:tbl>
  <w:p w:rsidR="00C961D5" w:rsidRPr="0064228B" w:rsidRDefault="00C961D5" w:rsidP="0064228B">
    <w:pPr>
      <w:tabs>
        <w:tab w:val="center" w:pos="4513"/>
        <w:tab w:val="right" w:pos="902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Default="00C961D5" w:rsidP="0064228B">
    <w:pPr>
      <w:pStyle w:val="Header"/>
      <w:tabs>
        <w:tab w:val="clear" w:pos="9026"/>
        <w:tab w:val="right" w:pos="96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961D5" w:rsidRPr="0064228B" w:rsidTr="0064228B">
      <w:tc>
        <w:tcPr>
          <w:tcW w:w="3867" w:type="pct"/>
        </w:tcPr>
        <w:p w:rsidR="00C961D5" w:rsidRPr="0064228B" w:rsidRDefault="00C961D5" w:rsidP="0064228B">
          <w:pPr>
            <w:tabs>
              <w:tab w:val="right" w:pos="9639"/>
            </w:tabs>
            <w:spacing w:after="0"/>
            <w:jc w:val="left"/>
          </w:pPr>
          <w:r>
            <w:t>Ordinary Council Meeting</w:t>
          </w:r>
          <w:r w:rsidRPr="0064228B">
            <w:t xml:space="preserve"> Minutes</w:t>
          </w:r>
        </w:p>
      </w:tc>
      <w:tc>
        <w:tcPr>
          <w:tcW w:w="1133" w:type="pct"/>
        </w:tcPr>
        <w:p w:rsidR="00C961D5" w:rsidRPr="0064228B" w:rsidRDefault="00C961D5" w:rsidP="0064228B">
          <w:pPr>
            <w:tabs>
              <w:tab w:val="right" w:pos="9639"/>
            </w:tabs>
            <w:spacing w:after="0"/>
            <w:jc w:val="right"/>
          </w:pPr>
          <w:r>
            <w:t>5 August 2020</w:t>
          </w:r>
        </w:p>
      </w:tc>
    </w:tr>
  </w:tbl>
  <w:p w:rsidR="00C961D5" w:rsidRPr="0064228B" w:rsidRDefault="00C961D5" w:rsidP="0064228B">
    <w:pPr>
      <w:tabs>
        <w:tab w:val="center" w:pos="4513"/>
        <w:tab w:val="right" w:pos="9026"/>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961D5" w:rsidRPr="0064228B" w:rsidTr="0064228B">
      <w:tc>
        <w:tcPr>
          <w:tcW w:w="3867" w:type="pct"/>
        </w:tcPr>
        <w:p w:rsidR="00C961D5" w:rsidRPr="0064228B" w:rsidRDefault="00C961D5" w:rsidP="0064228B">
          <w:pPr>
            <w:tabs>
              <w:tab w:val="right" w:pos="9639"/>
            </w:tabs>
            <w:spacing w:after="0"/>
            <w:jc w:val="left"/>
          </w:pPr>
          <w:r>
            <w:t>Ordinary Council Meeting</w:t>
          </w:r>
          <w:r w:rsidRPr="0064228B">
            <w:t xml:space="preserve"> Minutes</w:t>
          </w:r>
        </w:p>
      </w:tc>
      <w:tc>
        <w:tcPr>
          <w:tcW w:w="1133" w:type="pct"/>
        </w:tcPr>
        <w:p w:rsidR="00C961D5" w:rsidRPr="0064228B" w:rsidRDefault="00C961D5" w:rsidP="0064228B">
          <w:pPr>
            <w:tabs>
              <w:tab w:val="right" w:pos="9639"/>
            </w:tabs>
            <w:spacing w:after="0"/>
            <w:jc w:val="right"/>
          </w:pPr>
          <w:r>
            <w:t>5 August 2020</w:t>
          </w:r>
        </w:p>
      </w:tc>
    </w:tr>
  </w:tbl>
  <w:p w:rsidR="00C961D5" w:rsidRPr="0064228B" w:rsidRDefault="00C961D5" w:rsidP="0064228B">
    <w:pPr>
      <w:tabs>
        <w:tab w:val="center" w:pos="4513"/>
        <w:tab w:val="right" w:pos="9026"/>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9A51B1" w:rsidRDefault="00C961D5"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961D5" w:rsidRPr="0064228B" w:rsidTr="0064228B">
      <w:tc>
        <w:tcPr>
          <w:tcW w:w="3867" w:type="pct"/>
        </w:tcPr>
        <w:p w:rsidR="00C961D5" w:rsidRPr="0064228B" w:rsidRDefault="00C961D5" w:rsidP="0064228B">
          <w:pPr>
            <w:tabs>
              <w:tab w:val="right" w:pos="9639"/>
            </w:tabs>
            <w:spacing w:after="0"/>
            <w:jc w:val="left"/>
          </w:pPr>
          <w:r>
            <w:t>Ordinary Council Meeting</w:t>
          </w:r>
          <w:r w:rsidRPr="0064228B">
            <w:t xml:space="preserve"> Minutes</w:t>
          </w:r>
        </w:p>
      </w:tc>
      <w:tc>
        <w:tcPr>
          <w:tcW w:w="1133" w:type="pct"/>
        </w:tcPr>
        <w:p w:rsidR="00C961D5" w:rsidRPr="0064228B" w:rsidRDefault="00C961D5" w:rsidP="0064228B">
          <w:pPr>
            <w:tabs>
              <w:tab w:val="right" w:pos="9639"/>
            </w:tabs>
            <w:spacing w:after="0"/>
            <w:jc w:val="right"/>
          </w:pPr>
          <w:r>
            <w:t>5 August 2020</w:t>
          </w:r>
        </w:p>
      </w:tc>
    </w:tr>
  </w:tbl>
  <w:p w:rsidR="00C961D5" w:rsidRPr="0064228B" w:rsidRDefault="00C961D5" w:rsidP="0064228B">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961D5" w:rsidRPr="0064228B" w:rsidTr="0064228B">
      <w:tc>
        <w:tcPr>
          <w:tcW w:w="3867" w:type="pct"/>
        </w:tcPr>
        <w:p w:rsidR="00C961D5" w:rsidRPr="0064228B" w:rsidRDefault="00C961D5" w:rsidP="0064228B">
          <w:pPr>
            <w:tabs>
              <w:tab w:val="right" w:pos="9639"/>
            </w:tabs>
            <w:spacing w:after="0"/>
            <w:jc w:val="left"/>
          </w:pPr>
          <w:r>
            <w:t>Ordinary Council Meeting</w:t>
          </w:r>
          <w:r w:rsidRPr="0064228B">
            <w:t xml:space="preserve"> Minutes</w:t>
          </w:r>
        </w:p>
      </w:tc>
      <w:tc>
        <w:tcPr>
          <w:tcW w:w="1133" w:type="pct"/>
        </w:tcPr>
        <w:p w:rsidR="00C961D5" w:rsidRPr="0064228B" w:rsidRDefault="00C961D5" w:rsidP="0064228B">
          <w:pPr>
            <w:tabs>
              <w:tab w:val="right" w:pos="9639"/>
            </w:tabs>
            <w:spacing w:after="0"/>
            <w:jc w:val="right"/>
          </w:pPr>
          <w:r>
            <w:t>5 August 2020</w:t>
          </w:r>
        </w:p>
      </w:tc>
    </w:tr>
  </w:tbl>
  <w:p w:rsidR="00C961D5" w:rsidRPr="0064228B" w:rsidRDefault="00C961D5" w:rsidP="00132931">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1D5" w:rsidRPr="00D46D7D" w:rsidRDefault="00C961D5" w:rsidP="0064228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9506843"/>
    <w:multiLevelType w:val="hybridMultilevel"/>
    <w:tmpl w:val="C8AE3368"/>
    <w:lvl w:ilvl="0" w:tplc="9D0C3D42">
      <w:start w:val="1"/>
      <w:numFmt w:val="decimal"/>
      <w:lvlText w:val="%1."/>
      <w:lvlJc w:val="left"/>
      <w:pPr>
        <w:ind w:left="1080" w:hanging="720"/>
      </w:pPr>
      <w:rPr>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5E2F3B"/>
    <w:multiLevelType w:val="multilevel"/>
    <w:tmpl w:val="3334C674"/>
    <w:numStyleLink w:val="ICBulletList"/>
  </w:abstractNum>
  <w:abstractNum w:abstractNumId="4" w15:restartNumberingAfterBreak="0">
    <w:nsid w:val="276205D9"/>
    <w:multiLevelType w:val="hybridMultilevel"/>
    <w:tmpl w:val="31A4A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864021"/>
    <w:multiLevelType w:val="hybridMultilevel"/>
    <w:tmpl w:val="037E3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D33235"/>
    <w:multiLevelType w:val="hybridMultilevel"/>
    <w:tmpl w:val="BA5E2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abstractNumId w:val="0"/>
  </w:num>
  <w:num w:numId="2">
    <w:abstractNumId w:val="0"/>
  </w:num>
  <w:num w:numId="3">
    <w:abstractNumId w:val="7"/>
  </w:num>
  <w:num w:numId="4">
    <w:abstractNumId w:val="7"/>
  </w:num>
  <w:num w:numId="5">
    <w:abstractNumId w:val="2"/>
  </w:num>
  <w:num w:numId="6">
    <w:abstractNumId w:val="3"/>
  </w:num>
  <w:num w:numId="7">
    <w:abstractNumId w:val="5"/>
  </w:num>
  <w:num w:numId="8">
    <w:abstractNumId w:val="6"/>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hideGrammaticalErrors/>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nfText" w:val=" "/>
    <w:docVar w:name="dvCouncillorsArray" w:val="238ýEdwardsýDavidýýCouncillorýTrueýFalseýýFalseýFalseýDavid EdwardsýEdwardsýCouncillor EdwardsýýFalseýFalseýCrý1ýFalseýCr EdwardsýCr  EdwardsýCr David Edwardsþ239ýBinghamýJarrodýýCouncillorýFalseýFalseýýFalseýFalseýJarrod BinghamýBinghamýCouncillor BinghamýýFalseýFalseýCrý3ýFalseýCr BinghamýCr  BinghamýCr Jarrod Binghamþ237ýDudzikýToniaýýCouncillorýFalseýFalseýýFalseýFalseýTonia DudzikýDudzikýCouncillor DudzikýýFalseýFalseýCrý3ýFalseýCr DudzikýCr  DudzikýCr Tonia Dudzikþ236ýKeoghýJohnýýCouncillorýFalseýFalseýýFalseýFalseýJohn KeoghýKeoghýCouncillor KeoghýýFalseýFalseýCrý3ýFalseýCr KeoghýCr  KeoghýCr John Keogh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0ýBorgeltýLawryýLBýCrýFalseýFalseýýFalseýFalseýLawry BorgeltýLB BorgeltýCr BorgeltýýFalseýFalseýCrý3ýFalseýCr BorgeltýCr LB BorgeltýCr Lawry Borgeltþ"/>
    <w:docVar w:name="dvCouncillorsLoaded" w:val="False"/>
    <w:docVar w:name="dvDateLastMeeting" w:val="01 Jul 2020"/>
    <w:docVar w:name="dvDateMeeting" w:val="05 Aug 2020"/>
    <w:docVar w:name="dvDateMeetingFormatted" w:val=" "/>
    <w:docVar w:name="dvDateNextMeeting" w:val="02 Sep 2020"/>
    <w:docVar w:name="dvDocumentChanged" w:val="0"/>
    <w:docVar w:name="dvDoNotCheckIn" w:val="0"/>
    <w:docVar w:name="dvDraftMode" w:val="False"/>
    <w:docVar w:name="dvEDMSContainerID" w:val=" "/>
    <w:docVar w:name="dvEDRMSAlternateFolderIds" w:val=" "/>
    <w:docVar w:name="dvEDRMSDestinationFolderId" w:val=" "/>
    <w:docVar w:name="dvFileName" w:val="CO_20200805_MIN_2166.DOCX"/>
    <w:docVar w:name="dvFileNamed" w:val="1"/>
    <w:docVar w:name="dvFileNumber" w:val=" "/>
    <w:docVar w:name="dvForceRevision" w:val="False"/>
    <w:docVar w:name="dvFullFilePath" w:val="\\mscvdcinfoc\InfoCouncil\Documents\Minutes\CO_20200805_MIN_2166.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Darley Civic and Community Hub, Pavilion Room, 182 Halletts Way, Darley"/>
    <w:docVar w:name="dvLocationLastMeetingWithCommas" w:val="Darley Civic and Community Hub, Pavilion Room, 182 Halletts Way, Darley"/>
    <w:docVar w:name="dvLocationLastMeetingWithSoftCarriageReturns" w:val="Darley Civic and Community Hub, Pavilion Room, 182 Halletts Way, Darley"/>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22"/>
    <w:docVar w:name="dvMeetingCycleId" w:val="1"/>
    <w:docVar w:name="dvMeetingNumber" w:val="0"/>
    <w:docVar w:name="dvMeetingScheduleId" w:val="2166"/>
    <w:docVar w:name="dvMeetingSheduleID" w:val="2166"/>
    <w:docVar w:name="dvMinuteNumberDefaultsToTrue" w:val="True"/>
    <w:docVar w:name="dvNoticeOfMeetingText" w:val="an Ordinary Meeting of Council"/>
    <w:docVar w:name="dvPaperId" w:val="1978"/>
    <w:docVar w:name="dvPaperText" w:val="Minutes"/>
    <w:docVar w:name="dvPaperType" w:val="Minutes"/>
    <w:docVar w:name="dvPlansAttachments" w:val="False"/>
    <w:docVar w:name="dvPreventEDMSFormFromDisplaying" w:val="0"/>
    <w:docVar w:name="dvProForma" w:val="False"/>
    <w:docVar w:name="dvProformaText" w:val=" "/>
    <w:docVar w:name="dvReportFrom" w:val="Chief Executive Officer"/>
    <w:docVar w:name="dvReportName" w:val="19.1  Mayor's Report"/>
    <w:docVar w:name="dvReportNumber" w:val="19"/>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172B0"/>
    <w:rsid w:val="00023874"/>
    <w:rsid w:val="0002608F"/>
    <w:rsid w:val="000331D7"/>
    <w:rsid w:val="00042F21"/>
    <w:rsid w:val="0004467E"/>
    <w:rsid w:val="000479EF"/>
    <w:rsid w:val="00054191"/>
    <w:rsid w:val="0005560F"/>
    <w:rsid w:val="000631D8"/>
    <w:rsid w:val="000745B7"/>
    <w:rsid w:val="00075874"/>
    <w:rsid w:val="000A135B"/>
    <w:rsid w:val="000C5C7E"/>
    <w:rsid w:val="000D0EE3"/>
    <w:rsid w:val="001019BB"/>
    <w:rsid w:val="00101A96"/>
    <w:rsid w:val="001020E7"/>
    <w:rsid w:val="00113A82"/>
    <w:rsid w:val="00132931"/>
    <w:rsid w:val="00134DEA"/>
    <w:rsid w:val="00141877"/>
    <w:rsid w:val="0014289D"/>
    <w:rsid w:val="00153ACC"/>
    <w:rsid w:val="00174893"/>
    <w:rsid w:val="001A35E1"/>
    <w:rsid w:val="001B2253"/>
    <w:rsid w:val="001D3C36"/>
    <w:rsid w:val="001D3D96"/>
    <w:rsid w:val="001E6FA7"/>
    <w:rsid w:val="00201560"/>
    <w:rsid w:val="00256FD0"/>
    <w:rsid w:val="00257725"/>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316D0E"/>
    <w:rsid w:val="0032214C"/>
    <w:rsid w:val="003225D4"/>
    <w:rsid w:val="003504BD"/>
    <w:rsid w:val="003603EB"/>
    <w:rsid w:val="0036727C"/>
    <w:rsid w:val="00370B63"/>
    <w:rsid w:val="003726E9"/>
    <w:rsid w:val="003743C0"/>
    <w:rsid w:val="003766DE"/>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E4"/>
    <w:rsid w:val="00433FF0"/>
    <w:rsid w:val="0044684C"/>
    <w:rsid w:val="00466164"/>
    <w:rsid w:val="0047524C"/>
    <w:rsid w:val="004B1BAB"/>
    <w:rsid w:val="004B4FE8"/>
    <w:rsid w:val="004B6CAA"/>
    <w:rsid w:val="004D068F"/>
    <w:rsid w:val="004E2749"/>
    <w:rsid w:val="004F3E76"/>
    <w:rsid w:val="004F74E0"/>
    <w:rsid w:val="00584714"/>
    <w:rsid w:val="0058602E"/>
    <w:rsid w:val="005955C9"/>
    <w:rsid w:val="005A1A61"/>
    <w:rsid w:val="005B50E4"/>
    <w:rsid w:val="005B68AA"/>
    <w:rsid w:val="005C0256"/>
    <w:rsid w:val="005D7310"/>
    <w:rsid w:val="005F6464"/>
    <w:rsid w:val="00605963"/>
    <w:rsid w:val="00606AE2"/>
    <w:rsid w:val="00606DF8"/>
    <w:rsid w:val="00612D6E"/>
    <w:rsid w:val="00616495"/>
    <w:rsid w:val="006272F6"/>
    <w:rsid w:val="0064228B"/>
    <w:rsid w:val="00651493"/>
    <w:rsid w:val="006515FC"/>
    <w:rsid w:val="006631ED"/>
    <w:rsid w:val="006676B0"/>
    <w:rsid w:val="00670B12"/>
    <w:rsid w:val="00696E7D"/>
    <w:rsid w:val="006B7525"/>
    <w:rsid w:val="006C27B0"/>
    <w:rsid w:val="006C65F3"/>
    <w:rsid w:val="006D3E6E"/>
    <w:rsid w:val="006D5013"/>
    <w:rsid w:val="006D5A18"/>
    <w:rsid w:val="006E6504"/>
    <w:rsid w:val="00701E29"/>
    <w:rsid w:val="00704EF5"/>
    <w:rsid w:val="00714D3D"/>
    <w:rsid w:val="00717FB7"/>
    <w:rsid w:val="0072509A"/>
    <w:rsid w:val="0073514B"/>
    <w:rsid w:val="0076209B"/>
    <w:rsid w:val="00763587"/>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C09DA"/>
    <w:rsid w:val="008C21DF"/>
    <w:rsid w:val="008D3F34"/>
    <w:rsid w:val="008E4DD0"/>
    <w:rsid w:val="008F1C15"/>
    <w:rsid w:val="008F5C08"/>
    <w:rsid w:val="0093310E"/>
    <w:rsid w:val="009361AA"/>
    <w:rsid w:val="00937008"/>
    <w:rsid w:val="00946C6D"/>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24E1F"/>
    <w:rsid w:val="00A60ABD"/>
    <w:rsid w:val="00A61EB6"/>
    <w:rsid w:val="00A87EB2"/>
    <w:rsid w:val="00A91915"/>
    <w:rsid w:val="00AA7AED"/>
    <w:rsid w:val="00AC58A9"/>
    <w:rsid w:val="00AD227E"/>
    <w:rsid w:val="00AD232D"/>
    <w:rsid w:val="00AF2B5A"/>
    <w:rsid w:val="00B01653"/>
    <w:rsid w:val="00B034CC"/>
    <w:rsid w:val="00B269BD"/>
    <w:rsid w:val="00B31EA7"/>
    <w:rsid w:val="00B3444A"/>
    <w:rsid w:val="00B3535F"/>
    <w:rsid w:val="00B4725C"/>
    <w:rsid w:val="00BB3884"/>
    <w:rsid w:val="00C0613E"/>
    <w:rsid w:val="00C21867"/>
    <w:rsid w:val="00C37408"/>
    <w:rsid w:val="00C408C9"/>
    <w:rsid w:val="00C447F8"/>
    <w:rsid w:val="00C52EA9"/>
    <w:rsid w:val="00C5610C"/>
    <w:rsid w:val="00C626BB"/>
    <w:rsid w:val="00C91F70"/>
    <w:rsid w:val="00C961D5"/>
    <w:rsid w:val="00CA5BDC"/>
    <w:rsid w:val="00CB2E7D"/>
    <w:rsid w:val="00CB557B"/>
    <w:rsid w:val="00CC4F91"/>
    <w:rsid w:val="00CE181A"/>
    <w:rsid w:val="00CF4A81"/>
    <w:rsid w:val="00D1048A"/>
    <w:rsid w:val="00D12CD3"/>
    <w:rsid w:val="00D15D4F"/>
    <w:rsid w:val="00D35EFD"/>
    <w:rsid w:val="00D53985"/>
    <w:rsid w:val="00D750E0"/>
    <w:rsid w:val="00D8216F"/>
    <w:rsid w:val="00D85E69"/>
    <w:rsid w:val="00D93DBD"/>
    <w:rsid w:val="00DB0D4D"/>
    <w:rsid w:val="00DB4460"/>
    <w:rsid w:val="00DD096D"/>
    <w:rsid w:val="00DF102C"/>
    <w:rsid w:val="00E04AE6"/>
    <w:rsid w:val="00E12AB3"/>
    <w:rsid w:val="00E22816"/>
    <w:rsid w:val="00E3349A"/>
    <w:rsid w:val="00E71C80"/>
    <w:rsid w:val="00E91177"/>
    <w:rsid w:val="00E9633E"/>
    <w:rsid w:val="00EB3EF9"/>
    <w:rsid w:val="00EC4FC3"/>
    <w:rsid w:val="00ED07D3"/>
    <w:rsid w:val="00EE0AD7"/>
    <w:rsid w:val="00EF3406"/>
    <w:rsid w:val="00F1300F"/>
    <w:rsid w:val="00F1702C"/>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link w:val="ListParagraphChar"/>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1"/>
      </w:numPr>
    </w:pPr>
  </w:style>
  <w:style w:type="paragraph" w:customStyle="1" w:styleId="ICBodyList1">
    <w:name w:val="IC_BodyList_1"/>
    <w:basedOn w:val="Normal"/>
    <w:qFormat/>
    <w:rsid w:val="00CC4F91"/>
    <w:pPr>
      <w:numPr>
        <w:numId w:val="2"/>
      </w:numPr>
      <w:tabs>
        <w:tab w:val="left" w:pos="567"/>
      </w:tabs>
    </w:pPr>
  </w:style>
  <w:style w:type="paragraph" w:customStyle="1" w:styleId="ICBodyList2">
    <w:name w:val="IC_BodyList_2"/>
    <w:basedOn w:val="Normal"/>
    <w:rsid w:val="00CC4F91"/>
    <w:pPr>
      <w:numPr>
        <w:ilvl w:val="1"/>
        <w:numId w:val="2"/>
      </w:numPr>
      <w:tabs>
        <w:tab w:val="left" w:pos="1134"/>
      </w:tabs>
    </w:pPr>
  </w:style>
  <w:style w:type="paragraph" w:customStyle="1" w:styleId="ICBodyList3">
    <w:name w:val="IC_BodyList_3"/>
    <w:basedOn w:val="Normal"/>
    <w:rsid w:val="00CC4F91"/>
    <w:pPr>
      <w:numPr>
        <w:ilvl w:val="2"/>
        <w:numId w:val="2"/>
      </w:numPr>
      <w:tabs>
        <w:tab w:val="left" w:pos="1701"/>
      </w:tabs>
    </w:pPr>
  </w:style>
  <w:style w:type="paragraph" w:customStyle="1" w:styleId="ICRecList1">
    <w:name w:val="IC_RecList_1"/>
    <w:basedOn w:val="Normal"/>
    <w:qFormat/>
    <w:rsid w:val="00CC4F91"/>
    <w:pPr>
      <w:numPr>
        <w:numId w:val="4"/>
      </w:numPr>
      <w:tabs>
        <w:tab w:val="left" w:pos="567"/>
      </w:tabs>
    </w:pPr>
    <w:rPr>
      <w:rFonts w:eastAsia="Times New Roman" w:cs="Arial"/>
      <w:szCs w:val="24"/>
    </w:rPr>
  </w:style>
  <w:style w:type="paragraph" w:customStyle="1" w:styleId="ICRecList2">
    <w:name w:val="IC_RecList_2"/>
    <w:basedOn w:val="Normal"/>
    <w:rsid w:val="00CC4F91"/>
    <w:pPr>
      <w:numPr>
        <w:ilvl w:val="1"/>
        <w:numId w:val="4"/>
      </w:numPr>
      <w:tabs>
        <w:tab w:val="left" w:pos="1134"/>
      </w:tabs>
    </w:pPr>
    <w:rPr>
      <w:rFonts w:eastAsia="Times New Roman" w:cs="Arial"/>
      <w:szCs w:val="24"/>
    </w:rPr>
  </w:style>
  <w:style w:type="paragraph" w:customStyle="1" w:styleId="ICRecList3">
    <w:name w:val="IC_RecList_3"/>
    <w:basedOn w:val="Normal"/>
    <w:rsid w:val="00CC4F91"/>
    <w:pPr>
      <w:numPr>
        <w:ilvl w:val="2"/>
        <w:numId w:val="4"/>
      </w:numPr>
      <w:tabs>
        <w:tab w:val="left" w:pos="1701"/>
      </w:tabs>
    </w:pPr>
    <w:rPr>
      <w:rFonts w:eastAsia="Times New Roman" w:cs="Arial"/>
      <w:szCs w:val="24"/>
    </w:rPr>
  </w:style>
  <w:style w:type="numbering" w:customStyle="1" w:styleId="ICRecommendationList">
    <w:name w:val="IC_RecommendationList"/>
    <w:uiPriority w:val="99"/>
    <w:rsid w:val="00CC4F91"/>
    <w:pPr>
      <w:numPr>
        <w:numId w:val="3"/>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5"/>
      </w:numPr>
    </w:pPr>
  </w:style>
  <w:style w:type="paragraph" w:customStyle="1" w:styleId="ICBulletList1">
    <w:name w:val="IC_BulletList_1"/>
    <w:basedOn w:val="Normal"/>
    <w:qFormat/>
    <w:rsid w:val="006D5A18"/>
    <w:pPr>
      <w:numPr>
        <w:numId w:val="6"/>
      </w:numPr>
    </w:pPr>
  </w:style>
  <w:style w:type="paragraph" w:customStyle="1" w:styleId="ICBulletList2">
    <w:name w:val="IC_BulletList_2"/>
    <w:basedOn w:val="Normal"/>
    <w:rsid w:val="006D5A18"/>
    <w:pPr>
      <w:numPr>
        <w:ilvl w:val="1"/>
        <w:numId w:val="6"/>
      </w:numPr>
      <w:tabs>
        <w:tab w:val="left" w:pos="1134"/>
      </w:tabs>
    </w:pPr>
  </w:style>
  <w:style w:type="paragraph" w:customStyle="1" w:styleId="ICBulletList3">
    <w:name w:val="IC_BulletList_3"/>
    <w:basedOn w:val="Normal"/>
    <w:rsid w:val="006D5A18"/>
    <w:pPr>
      <w:numPr>
        <w:ilvl w:val="2"/>
        <w:numId w:val="6"/>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64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4228B"/>
    <w:pPr>
      <w:widowControl w:val="0"/>
      <w:autoSpaceDE w:val="0"/>
      <w:autoSpaceDN w:val="0"/>
      <w:spacing w:after="0"/>
      <w:ind w:left="107"/>
      <w:jc w:val="left"/>
    </w:pPr>
    <w:rPr>
      <w:rFonts w:ascii="Arial" w:eastAsia="Arial" w:hAnsi="Arial" w:cs="Arial"/>
      <w:sz w:val="22"/>
      <w:lang w:val="en-US"/>
    </w:rPr>
  </w:style>
  <w:style w:type="character" w:styleId="Hyperlink">
    <w:name w:val="Hyperlink"/>
    <w:basedOn w:val="DefaultParagraphFont"/>
    <w:uiPriority w:val="99"/>
    <w:unhideWhenUsed/>
    <w:rsid w:val="0064228B"/>
    <w:rPr>
      <w:color w:val="0000FF" w:themeColor="hyperlink"/>
      <w:u w:val="single"/>
    </w:rPr>
  </w:style>
  <w:style w:type="character" w:styleId="CommentReference">
    <w:name w:val="annotation reference"/>
    <w:basedOn w:val="DefaultParagraphFont"/>
    <w:uiPriority w:val="99"/>
    <w:semiHidden/>
    <w:unhideWhenUsed/>
    <w:rsid w:val="006C27B0"/>
    <w:rPr>
      <w:sz w:val="16"/>
      <w:szCs w:val="16"/>
    </w:rPr>
  </w:style>
  <w:style w:type="paragraph" w:styleId="CommentText">
    <w:name w:val="annotation text"/>
    <w:basedOn w:val="Normal"/>
    <w:link w:val="CommentTextChar"/>
    <w:uiPriority w:val="99"/>
    <w:semiHidden/>
    <w:unhideWhenUsed/>
    <w:rsid w:val="006C27B0"/>
    <w:rPr>
      <w:sz w:val="20"/>
      <w:szCs w:val="20"/>
    </w:rPr>
  </w:style>
  <w:style w:type="character" w:customStyle="1" w:styleId="CommentTextChar">
    <w:name w:val="Comment Text Char"/>
    <w:basedOn w:val="DefaultParagraphFont"/>
    <w:link w:val="CommentText"/>
    <w:uiPriority w:val="99"/>
    <w:semiHidden/>
    <w:rsid w:val="006C27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C27B0"/>
    <w:rPr>
      <w:b/>
      <w:bCs/>
    </w:rPr>
  </w:style>
  <w:style w:type="character" w:customStyle="1" w:styleId="CommentSubjectChar">
    <w:name w:val="Comment Subject Char"/>
    <w:basedOn w:val="CommentTextChar"/>
    <w:link w:val="CommentSubject"/>
    <w:uiPriority w:val="99"/>
    <w:semiHidden/>
    <w:rsid w:val="006C27B0"/>
    <w:rPr>
      <w:rFonts w:ascii="Calibri" w:hAnsi="Calibri"/>
      <w:b/>
      <w:bCs/>
      <w:sz w:val="20"/>
      <w:szCs w:val="20"/>
    </w:rPr>
  </w:style>
  <w:style w:type="paragraph" w:styleId="Revision">
    <w:name w:val="Revision"/>
    <w:hidden/>
    <w:uiPriority w:val="99"/>
    <w:semiHidden/>
    <w:rsid w:val="006C27B0"/>
    <w:pPr>
      <w:spacing w:after="0" w:line="240" w:lineRule="auto"/>
    </w:pPr>
    <w:rPr>
      <w:rFonts w:ascii="Calibri" w:hAnsi="Calibri"/>
      <w:sz w:val="24"/>
    </w:rPr>
  </w:style>
  <w:style w:type="character" w:customStyle="1" w:styleId="ListParagraphChar">
    <w:name w:val="List Paragraph Char"/>
    <w:basedOn w:val="DefaultParagraphFont"/>
    <w:link w:val="ListParagraph"/>
    <w:uiPriority w:val="34"/>
    <w:rsid w:val="006C27B0"/>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image" Target="media/image1.pn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C2D1-0428-4AD7-A227-A790BAE6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7044</Words>
  <Characters>40153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Minutes of Ordinary Council Meeting - 5 00 2020</vt:lpstr>
    </vt:vector>
  </TitlesOfParts>
  <Company>Moorabool</Company>
  <LinksUpToDate>false</LinksUpToDate>
  <CharactersWithSpaces>47103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Ordinary Council Meeting - 5 00 2020</dc:title>
  <dc:creator>Yvonne Hansen</dc:creator>
  <cp:lastModifiedBy>Renee Hodgson</cp:lastModifiedBy>
  <cp:revision>4</cp:revision>
  <dcterms:created xsi:type="dcterms:W3CDTF">2020-08-07T04:51:00Z</dcterms:created>
  <dcterms:modified xsi:type="dcterms:W3CDTF">2020-08-07T04:52:00Z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an Ordinary Meeting of Council</vt:lpwstr>
  </property>
  <property fmtid="{D5CDD505-2E9C-101B-9397-08002B2CF9AE}" pid="21" name="AgendaText">
    <vt:lpwstr>Ordinary Council Meeting</vt:lpwstr>
  </property>
  <property fmtid="{D5CDD505-2E9C-101B-9397-08002B2CF9AE}" pid="22" name="AorAnBeforeOrdinaryText">
    <vt:lpwstr>an</vt:lpwstr>
  </property>
  <property fmtid="{D5CDD505-2E9C-101B-9397-08002B2CF9AE}" pid="23" name="PaperId">
    <vt:lpwstr>1978</vt:lpwstr>
  </property>
  <property fmtid="{D5CDD505-2E9C-101B-9397-08002B2CF9AE}" pid="24" name="CommitteeText">
    <vt:lpwstr>Ordinary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05 Aug 2020</vt:lpwstr>
  </property>
  <property fmtid="{D5CDD505-2E9C-101B-9397-08002B2CF9AE}" pid="33" name="MeetingNumber">
    <vt:lpwstr>0</vt:lpwstr>
  </property>
  <property fmtid="{D5CDD505-2E9C-101B-9397-08002B2CF9AE}" pid="34" name="Special">
    <vt:lpwstr>False</vt:lpwstr>
  </property>
  <property fmtid="{D5CDD505-2E9C-101B-9397-08002B2CF9AE}" pid="35" name="MeetingScheduleId">
    <vt:lpwstr>2166</vt:lpwstr>
  </property>
  <property fmtid="{D5CDD505-2E9C-101B-9397-08002B2CF9AE}" pid="36" name="MeetingCycleId">
    <vt:lpwstr>1</vt:lpwstr>
  </property>
  <property fmtid="{D5CDD505-2E9C-101B-9397-08002B2CF9AE}" pid="37" name="Location">
    <vt:lpwstr>Council Chamber, 15 Stead Street, Ballan</vt:lpwstr>
  </property>
  <property fmtid="{D5CDD505-2E9C-101B-9397-08002B2CF9AE}" pid="38" name="LocationWithCommas">
    <vt:lpwstr>Council Chamber, 15 Stead Street, Ballan</vt:lpwstr>
  </property>
  <property fmtid="{D5CDD505-2E9C-101B-9397-08002B2CF9AE}" pid="39" name="LocationWithSoftCarriageReturns">
    <vt:lpwstr>Council Chamber, 15 Stead Street, Ballan</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2166</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22</vt:lpwstr>
  </property>
  <property fmtid="{D5CDD505-2E9C-101B-9397-08002B2CF9AE}" pid="65" name="DateLastMeeting">
    <vt:lpwstr>01 Jul 2020</vt:lpwstr>
  </property>
  <property fmtid="{D5CDD505-2E9C-101B-9397-08002B2CF9AE}" pid="66" name="LocationLastMeeting">
    <vt:lpwstr>Darley Civic and Community Hub, Pavilion Room, 182 Halletts Way, Darley</vt:lpwstr>
  </property>
  <property fmtid="{D5CDD505-2E9C-101B-9397-08002B2CF9AE}" pid="67" name="LocationLastMeetingWithCommas">
    <vt:lpwstr>Darley Civic and Community Hub, Pavilion Room, 182 Halletts Way, Darley</vt:lpwstr>
  </property>
  <property fmtid="{D5CDD505-2E9C-101B-9397-08002B2CF9AE}" pid="68" name="LocationLastMeetingWithSoftCarriageReturns">
    <vt:lpwstr>Darley Civic and Community Hub, Pavilion Room, 182 Halletts Way, Darley</vt:lpwstr>
  </property>
  <property fmtid="{D5CDD505-2E9C-101B-9397-08002B2CF9AE}" pid="69" name="DateNextMeeting">
    <vt:lpwstr>02 Sep 2020</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NULL">
    <vt:lpwstr>NULL</vt:lpwstr>
  </property>
  <property fmtid="{D5CDD505-2E9C-101B-9397-08002B2CF9AE}" pid="75" name="PDF2_ReportName_N_1">
    <vt:lpwstr>Confirmation of Minutes</vt:lpwstr>
  </property>
  <property fmtid="{D5CDD505-2E9C-101B-9397-08002B2CF9AE}" pid="76" name="ReportFrom">
    <vt:lpwstr>Chief Executive Officer</vt:lpwstr>
  </property>
  <property fmtid="{D5CDD505-2E9C-101B-9397-08002B2CF9AE}" pid="77" name="ReportName">
    <vt:lpwstr>19.1  Mayor's Report</vt:lpwstr>
  </property>
  <property fmtid="{D5CDD505-2E9C-101B-9397-08002B2CF9AE}" pid="78" name="ReportNumber">
    <vt:lpwstr>19</vt:lpwstr>
  </property>
  <property fmtid="{D5CDD505-2E9C-101B-9397-08002B2CF9AE}" pid="79" name="ReportTo">
    <vt:lpwstr>General Manager</vt:lpwstr>
  </property>
  <property fmtid="{D5CDD505-2E9C-101B-9397-08002B2CF9AE}" pid="80" name="PDF1_Heading_9544">
    <vt:lpwstr>14 Customer Care and Advocacy Reports</vt:lpwstr>
  </property>
  <property fmtid="{D5CDD505-2E9C-101B-9397-08002B2CF9AE}" pid="81" name="PDF2_ReportName_9544">
    <vt:lpwstr>14.1  Public Transparency Policy</vt:lpwstr>
  </property>
  <property fmtid="{D5CDD505-2E9C-101B-9397-08002B2CF9AE}" pid="82" name="PDF2_ReportName_9548">
    <vt:lpwstr>14.2  Council Expenses Policy</vt:lpwstr>
  </property>
  <property fmtid="{D5CDD505-2E9C-101B-9397-08002B2CF9AE}" pid="83" name="PDF2_ReportName_9601">
    <vt:lpwstr>14.3  Customer Experience Strategy</vt:lpwstr>
  </property>
  <property fmtid="{D5CDD505-2E9C-101B-9397-08002B2CF9AE}" pid="84" name="PDF2_ReportName_9575">
    <vt:lpwstr>14.4  Section 86 - Delegated Committees of Council - Reports</vt:lpwstr>
  </property>
  <property fmtid="{D5CDD505-2E9C-101B-9397-08002B2CF9AE}" pid="85" name="PDF1_Heading_9573">
    <vt:lpwstr>15 Community Assets &amp; Infrastructure Reports</vt:lpwstr>
  </property>
  <property fmtid="{D5CDD505-2E9C-101B-9397-08002B2CF9AE}" pid="86" name="PDF2_ReportName_9573">
    <vt:lpwstr>15.1  Capital Improvement Program Quarterly Report - 30 June 2020</vt:lpwstr>
  </property>
  <property fmtid="{D5CDD505-2E9C-101B-9397-08002B2CF9AE}" pid="87" name="PDF1_Heading_9605">
    <vt:lpwstr>17 Notices of Motion</vt:lpwstr>
  </property>
  <property fmtid="{D5CDD505-2E9C-101B-9397-08002B2CF9AE}" pid="88" name="PDF2_ReportName_9605">
    <vt:lpwstr>17.1  Notice of Motion No. 291 - Urgent Relief Measures</vt:lpwstr>
  </property>
  <property fmtid="{D5CDD505-2E9C-101B-9397-08002B2CF9AE}" pid="89" name="PDF1_Heading_9539">
    <vt:lpwstr>19 Mayor’s Report</vt:lpwstr>
  </property>
  <property fmtid="{D5CDD505-2E9C-101B-9397-08002B2CF9AE}" pid="90" name="PDF2_ReportName_9539">
    <vt:lpwstr>19.1  Mayor's Report</vt:lpwstr>
  </property>
  <property fmtid="{D5CDD505-2E9C-101B-9397-08002B2CF9AE}" pid="91" name="ProformaText">
    <vt:lpwstr> </vt:lpwstr>
  </property>
  <property fmtid="{D5CDD505-2E9C-101B-9397-08002B2CF9AE}" pid="92" name="UrgentBusinessSectionNumber">
    <vt:lpwstr>22</vt:lpwstr>
  </property>
  <property fmtid="{D5CDD505-2E9C-101B-9397-08002B2CF9AE}" pid="93" name="CouncillorsArray">
    <vt:lpwstr>238ýEdwardsýDavidýýCouncillorýTrueýFalseýýFalseýFalseýDavid EdwardsýEdwardsýCouncillor EdwardsýýFalseýFalseýCrý1ýFalseýCr EdwardsýCr  EdwardsýCr David Edwardsþ239ýBinghamýJarrodýýCouncillorýFalseýFalseýýFalseýFalseýJarrod BinghamýBinghamýCouncillor Bingha</vt:lpwstr>
  </property>
  <property fmtid="{D5CDD505-2E9C-101B-9397-08002B2CF9AE}" pid="94" name="PDF2_NewItem_N_2">
    <vt:lpwstr>New Item (19.1) Councillor Reports</vt:lpwstr>
  </property>
  <property fmtid="{D5CDD505-2E9C-101B-9397-08002B2CF9AE}" pid="95" name="PDF2_NewItem_N_2_File">
    <vt:lpwstr/>
  </property>
  <property fmtid="{D5CDD505-2E9C-101B-9397-08002B2CF9AE}" pid="96" name="NewItem_N_2">
    <vt:lpwstr>15;19.1;;Councillor Reports;;0;0;19.1;False</vt:lpwstr>
  </property>
  <property fmtid="{D5CDD505-2E9C-101B-9397-08002B2CF9AE}" pid="97" name="PDF2_NewItem_N_3">
    <vt:lpwstr>New Item (20.1) Urgent Business</vt:lpwstr>
  </property>
  <property fmtid="{D5CDD505-2E9C-101B-9397-08002B2CF9AE}" pid="98" name="PDF2_NewItem_N_3_File">
    <vt:lpwstr/>
  </property>
  <property fmtid="{D5CDD505-2E9C-101B-9397-08002B2CF9AE}" pid="99" name="NewItem_N_3">
    <vt:lpwstr>15;20.1;Paul Tatchell;Urgent Business;;1815;235;20.1;False</vt:lpwstr>
  </property>
  <property fmtid="{D5CDD505-2E9C-101B-9397-08002B2CF9AE}" pid="100" name="ForceRevision">
    <vt:lpwstr>False</vt:lpwstr>
  </property>
  <property fmtid="{D5CDD505-2E9C-101B-9397-08002B2CF9AE}" pid="101" name="FullFilePath">
    <vt:lpwstr>\\mscvdcinfoc\InfoCouncil\Documents\Minutes\CO_20200805_MIN_2166.DOCX</vt:lpwstr>
  </property>
  <property fmtid="{D5CDD505-2E9C-101B-9397-08002B2CF9AE}" pid="102" name="FileName">
    <vt:lpwstr>CO_20200805_MIN_2166.DOCX</vt:lpwstr>
  </property>
  <property fmtid="{D5CDD505-2E9C-101B-9397-08002B2CF9AE}" pid="103" name="Resolution_N_1">
    <vt:lpwstr>;John Keogh;Tom Sullivan;True;False;236;276</vt:lpwstr>
  </property>
  <property fmtid="{D5CDD505-2E9C-101B-9397-08002B2CF9AE}" pid="104" name="Mover_N_1">
    <vt:lpwstr>236</vt:lpwstr>
  </property>
  <property fmtid="{D5CDD505-2E9C-101B-9397-08002B2CF9AE}" pid="105" name="Seconder_N_1">
    <vt:lpwstr>276</vt:lpwstr>
  </property>
  <property fmtid="{D5CDD505-2E9C-101B-9397-08002B2CF9AE}" pid="106" name="ResolvedAtAll_N_1">
    <vt:lpwstr>True</vt:lpwstr>
  </property>
  <property fmtid="{D5CDD505-2E9C-101B-9397-08002B2CF9AE}" pid="107" name="Resolution_9605">
    <vt:lpwstr>;Jarrod Bingham;Tonia Dudzik;True;False;239;237</vt:lpwstr>
  </property>
  <property fmtid="{D5CDD505-2E9C-101B-9397-08002B2CF9AE}" pid="108" name="Mover_9605">
    <vt:lpwstr>239</vt:lpwstr>
  </property>
  <property fmtid="{D5CDD505-2E9C-101B-9397-08002B2CF9AE}" pid="109" name="Seconder_9605">
    <vt:lpwstr>237</vt:lpwstr>
  </property>
  <property fmtid="{D5CDD505-2E9C-101B-9397-08002B2CF9AE}" pid="110" name="ResolvedAtAll_9605">
    <vt:lpwstr>True</vt:lpwstr>
  </property>
  <property fmtid="{D5CDD505-2E9C-101B-9397-08002B2CF9AE}" pid="111" name="Resolution_9544">
    <vt:lpwstr>;Tonia Dudzik;John Keogh;True;False;237;236</vt:lpwstr>
  </property>
  <property fmtid="{D5CDD505-2E9C-101B-9397-08002B2CF9AE}" pid="112" name="Mover_9544">
    <vt:lpwstr>237</vt:lpwstr>
  </property>
  <property fmtid="{D5CDD505-2E9C-101B-9397-08002B2CF9AE}" pid="113" name="Seconder_9544">
    <vt:lpwstr>236</vt:lpwstr>
  </property>
  <property fmtid="{D5CDD505-2E9C-101B-9397-08002B2CF9AE}" pid="114" name="ResolvedAtAll_9544">
    <vt:lpwstr>True</vt:lpwstr>
  </property>
  <property fmtid="{D5CDD505-2E9C-101B-9397-08002B2CF9AE}" pid="115" name="Resolution_9548">
    <vt:lpwstr>;Tom Sullivan;John Keogh;True;False;276;236</vt:lpwstr>
  </property>
  <property fmtid="{D5CDD505-2E9C-101B-9397-08002B2CF9AE}" pid="116" name="Mover_9548">
    <vt:lpwstr>276</vt:lpwstr>
  </property>
  <property fmtid="{D5CDD505-2E9C-101B-9397-08002B2CF9AE}" pid="117" name="Seconder_9548">
    <vt:lpwstr>236</vt:lpwstr>
  </property>
  <property fmtid="{D5CDD505-2E9C-101B-9397-08002B2CF9AE}" pid="118" name="ResolvedAtAll_9548">
    <vt:lpwstr>True</vt:lpwstr>
  </property>
  <property fmtid="{D5CDD505-2E9C-101B-9397-08002B2CF9AE}" pid="119" name="Resolution_9601">
    <vt:lpwstr>;Tonia Dudzik;Tom Sullivan;True;False;237;276</vt:lpwstr>
  </property>
  <property fmtid="{D5CDD505-2E9C-101B-9397-08002B2CF9AE}" pid="120" name="Mover_9601">
    <vt:lpwstr>237</vt:lpwstr>
  </property>
  <property fmtid="{D5CDD505-2E9C-101B-9397-08002B2CF9AE}" pid="121" name="Seconder_9601">
    <vt:lpwstr>276</vt:lpwstr>
  </property>
  <property fmtid="{D5CDD505-2E9C-101B-9397-08002B2CF9AE}" pid="122" name="ResolvedAtAll_9601">
    <vt:lpwstr>True</vt:lpwstr>
  </property>
  <property fmtid="{D5CDD505-2E9C-101B-9397-08002B2CF9AE}" pid="123" name="Resolution_9575">
    <vt:lpwstr>;Paul Tatchell;Lawry Borgelt;True;False;235;280</vt:lpwstr>
  </property>
  <property fmtid="{D5CDD505-2E9C-101B-9397-08002B2CF9AE}" pid="124" name="Mover_9575">
    <vt:lpwstr>235</vt:lpwstr>
  </property>
  <property fmtid="{D5CDD505-2E9C-101B-9397-08002B2CF9AE}" pid="125" name="Seconder_9575">
    <vt:lpwstr>280</vt:lpwstr>
  </property>
  <property fmtid="{D5CDD505-2E9C-101B-9397-08002B2CF9AE}" pid="126" name="ResolvedAtAll_9575">
    <vt:lpwstr>True</vt:lpwstr>
  </property>
  <property fmtid="{D5CDD505-2E9C-101B-9397-08002B2CF9AE}" pid="127" name="Resolution_9573">
    <vt:lpwstr>;John Keogh;Tonia Dudzik;True;False;236;237</vt:lpwstr>
  </property>
  <property fmtid="{D5CDD505-2E9C-101B-9397-08002B2CF9AE}" pid="128" name="Mover_9573">
    <vt:lpwstr>236</vt:lpwstr>
  </property>
  <property fmtid="{D5CDD505-2E9C-101B-9397-08002B2CF9AE}" pid="129" name="Seconder_9573">
    <vt:lpwstr>237</vt:lpwstr>
  </property>
  <property fmtid="{D5CDD505-2E9C-101B-9397-08002B2CF9AE}" pid="130" name="ResolvedAtAll_9573">
    <vt:lpwstr>True</vt:lpwstr>
  </property>
  <property fmtid="{D5CDD505-2E9C-101B-9397-08002B2CF9AE}" pid="131" name="Resolution_9539">
    <vt:lpwstr>;Tom Sullivan;Lawry Borgelt;True;False;276;280</vt:lpwstr>
  </property>
  <property fmtid="{D5CDD505-2E9C-101B-9397-08002B2CF9AE}" pid="132" name="Mover_9539">
    <vt:lpwstr>276</vt:lpwstr>
  </property>
  <property fmtid="{D5CDD505-2E9C-101B-9397-08002B2CF9AE}" pid="133" name="Seconder_9539">
    <vt:lpwstr>280</vt:lpwstr>
  </property>
  <property fmtid="{D5CDD505-2E9C-101B-9397-08002B2CF9AE}" pid="134" name="ResolvedAtAll_9539">
    <vt:lpwstr>True</vt:lpwstr>
  </property>
  <property fmtid="{D5CDD505-2E9C-101B-9397-08002B2CF9AE}" pid="135" name="Resolution_N_2">
    <vt:lpwstr>;Tom Sullivan;John Keogh;True;False;276;236</vt:lpwstr>
  </property>
  <property fmtid="{D5CDD505-2E9C-101B-9397-08002B2CF9AE}" pid="136" name="Mover_N_2">
    <vt:lpwstr>276</vt:lpwstr>
  </property>
  <property fmtid="{D5CDD505-2E9C-101B-9397-08002B2CF9AE}" pid="137" name="Seconder_N_2">
    <vt:lpwstr>236</vt:lpwstr>
  </property>
  <property fmtid="{D5CDD505-2E9C-101B-9397-08002B2CF9AE}" pid="138" name="ResolvedAtAll_N_2">
    <vt:lpwstr>True</vt:lpwstr>
  </property>
  <property fmtid="{D5CDD505-2E9C-101B-9397-08002B2CF9AE}" pid="139" name="Resolution_N_3">
    <vt:lpwstr>;Paul Tatchell;Tom Sullivan;True;False;235;276</vt:lpwstr>
  </property>
  <property fmtid="{D5CDD505-2E9C-101B-9397-08002B2CF9AE}" pid="140" name="Mover_N_3">
    <vt:lpwstr>235</vt:lpwstr>
  </property>
  <property fmtid="{D5CDD505-2E9C-101B-9397-08002B2CF9AE}" pid="141" name="Seconder_N_3">
    <vt:lpwstr>276</vt:lpwstr>
  </property>
  <property fmtid="{D5CDD505-2E9C-101B-9397-08002B2CF9AE}" pid="142" name="ResolvedAtAll_N_3">
    <vt:lpwstr>True</vt:lpwstr>
  </property>
</Properties>
</file>