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2F4A41" w:rsidRDefault="002F4A41" w:rsidP="00C626BB">
      <w:r>
        <w:fldChar w:fldCharType="begin"/>
      </w:r>
      <w:r>
        <w:instrText xml:space="preserve"> SEQ Minutes \r 0\h \* MERGEFORMAT </w:instrText>
      </w:r>
      <w:r>
        <w:fldChar w:fldCharType="end"/>
      </w:r>
      <w:r w:rsidR="00C626BB">
        <w:t xml:space="preserve">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7"/>
        <w:gridCol w:w="6118"/>
      </w:tblGrid>
      <w:tr w:rsidR="002F4A41" w:rsidRPr="002F63BC" w:rsidTr="00732A94">
        <w:trPr>
          <w:trHeight w:val="3402"/>
          <w:jc w:val="center"/>
        </w:trPr>
        <w:tc>
          <w:tcPr>
            <w:tcW w:w="9855" w:type="dxa"/>
            <w:gridSpan w:val="2"/>
            <w:vAlign w:val="bottom"/>
          </w:tcPr>
          <w:p w:rsidR="002F4A41" w:rsidRPr="002F63BC" w:rsidRDefault="002F4A41" w:rsidP="00732A94">
            <w:pPr>
              <w:spacing w:after="0"/>
              <w:jc w:val="right"/>
            </w:pPr>
            <w:r>
              <w:rPr>
                <w:noProof/>
              </w:rPr>
              <w:drawing>
                <wp:inline distT="0" distB="0" distL="0" distR="0" wp14:anchorId="3626B6A6" wp14:editId="0639D12E">
                  <wp:extent cx="3267463" cy="214579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SC Logo for whitebground PNG.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267463" cy="2145796"/>
                          </a:xfrm>
                          <a:prstGeom prst="rect">
                            <a:avLst/>
                          </a:prstGeom>
                        </pic:spPr>
                      </pic:pic>
                    </a:graphicData>
                  </a:graphic>
                </wp:inline>
              </w:drawing>
            </w:r>
          </w:p>
        </w:tc>
      </w:tr>
      <w:tr w:rsidR="002F4A41" w:rsidRPr="0040703C" w:rsidTr="00732A94">
        <w:trPr>
          <w:trHeight w:val="7343"/>
          <w:jc w:val="center"/>
        </w:trPr>
        <w:tc>
          <w:tcPr>
            <w:tcW w:w="9855" w:type="dxa"/>
            <w:gridSpan w:val="2"/>
            <w:vAlign w:val="center"/>
          </w:tcPr>
          <w:p w:rsidR="002F4A41" w:rsidRPr="009C582D" w:rsidRDefault="002F4A41" w:rsidP="00732A94">
            <w:pPr>
              <w:spacing w:after="360"/>
              <w:jc w:val="center"/>
              <w:rPr>
                <w:b/>
                <w:sz w:val="52"/>
              </w:rPr>
            </w:pPr>
            <w:r>
              <w:rPr>
                <w:b/>
                <w:sz w:val="72"/>
                <w:szCs w:val="72"/>
              </w:rPr>
              <w:t>MINUTES</w:t>
            </w:r>
          </w:p>
          <w:p w:rsidR="002F4A41" w:rsidRDefault="002F4A41" w:rsidP="00732A94">
            <w:pPr>
              <w:jc w:val="center"/>
              <w:rPr>
                <w:b/>
                <w:sz w:val="52"/>
              </w:rPr>
            </w:pPr>
            <w:r>
              <w:rPr>
                <w:b/>
                <w:sz w:val="52"/>
              </w:rPr>
              <w:t>Ordinary Council Meeting</w:t>
            </w:r>
          </w:p>
          <w:p w:rsidR="002F4A41" w:rsidRPr="009C582D" w:rsidRDefault="002F4A41" w:rsidP="00732A94">
            <w:pPr>
              <w:jc w:val="center"/>
              <w:rPr>
                <w:b/>
                <w:sz w:val="52"/>
              </w:rPr>
            </w:pPr>
            <w:r>
              <w:rPr>
                <w:b/>
                <w:sz w:val="52"/>
              </w:rPr>
              <w:t>Wednesday, 1 July 2020</w:t>
            </w:r>
          </w:p>
        </w:tc>
      </w:tr>
      <w:tr w:rsidR="002F4A41" w:rsidRPr="0040703C" w:rsidTr="00732A94">
        <w:trPr>
          <w:jc w:val="center"/>
        </w:trPr>
        <w:tc>
          <w:tcPr>
            <w:tcW w:w="3737" w:type="dxa"/>
          </w:tcPr>
          <w:p w:rsidR="002F4A41" w:rsidRPr="009C582D" w:rsidRDefault="002F4A41" w:rsidP="00732A94">
            <w:pPr>
              <w:spacing w:line="276" w:lineRule="auto"/>
              <w:jc w:val="right"/>
              <w:rPr>
                <w:b/>
                <w:sz w:val="28"/>
                <w:szCs w:val="28"/>
              </w:rPr>
            </w:pPr>
            <w:r w:rsidRPr="009C582D">
              <w:rPr>
                <w:b/>
                <w:sz w:val="28"/>
                <w:szCs w:val="28"/>
              </w:rPr>
              <w:t>Time</w:t>
            </w:r>
            <w:r>
              <w:rPr>
                <w:b/>
                <w:sz w:val="28"/>
                <w:szCs w:val="28"/>
              </w:rPr>
              <w:t>:</w:t>
            </w:r>
          </w:p>
        </w:tc>
        <w:tc>
          <w:tcPr>
            <w:tcW w:w="6118" w:type="dxa"/>
          </w:tcPr>
          <w:p w:rsidR="002F4A41" w:rsidRPr="009C582D" w:rsidRDefault="002F4A41" w:rsidP="00732A94">
            <w:pPr>
              <w:jc w:val="left"/>
              <w:rPr>
                <w:b/>
              </w:rPr>
            </w:pPr>
            <w:r>
              <w:rPr>
                <w:rFonts w:cs="Arial"/>
                <w:b/>
                <w:sz w:val="28"/>
                <w:szCs w:val="28"/>
              </w:rPr>
              <w:t>6.00pm</w:t>
            </w:r>
          </w:p>
        </w:tc>
      </w:tr>
      <w:tr w:rsidR="002F4A41" w:rsidRPr="0040703C" w:rsidTr="00732A94">
        <w:trPr>
          <w:jc w:val="center"/>
        </w:trPr>
        <w:tc>
          <w:tcPr>
            <w:tcW w:w="3737" w:type="dxa"/>
          </w:tcPr>
          <w:p w:rsidR="002F4A41" w:rsidRPr="009C582D" w:rsidRDefault="002F4A41" w:rsidP="00732A94">
            <w:pPr>
              <w:spacing w:line="276" w:lineRule="auto"/>
              <w:jc w:val="right"/>
              <w:rPr>
                <w:b/>
                <w:sz w:val="28"/>
                <w:szCs w:val="28"/>
              </w:rPr>
            </w:pPr>
            <w:r w:rsidRPr="009C582D">
              <w:rPr>
                <w:b/>
                <w:sz w:val="28"/>
                <w:szCs w:val="28"/>
              </w:rPr>
              <w:t>Location</w:t>
            </w:r>
            <w:r>
              <w:rPr>
                <w:b/>
                <w:sz w:val="28"/>
                <w:szCs w:val="28"/>
              </w:rPr>
              <w:t>:</w:t>
            </w:r>
          </w:p>
        </w:tc>
        <w:tc>
          <w:tcPr>
            <w:tcW w:w="6118" w:type="dxa"/>
          </w:tcPr>
          <w:p w:rsidR="002F4A41" w:rsidRPr="009C582D" w:rsidRDefault="002F4A41" w:rsidP="00732A94">
            <w:pPr>
              <w:spacing w:after="0"/>
              <w:jc w:val="left"/>
              <w:rPr>
                <w:b/>
              </w:rPr>
            </w:pPr>
            <w:r>
              <w:rPr>
                <w:rFonts w:cs="Arial"/>
                <w:b/>
                <w:sz w:val="28"/>
                <w:szCs w:val="28"/>
              </w:rPr>
              <w:t>Darley Civic and Community Hub, Pavilion Room, 182 Halletts Way, Darley</w:t>
            </w:r>
          </w:p>
        </w:tc>
      </w:tr>
    </w:tbl>
    <w:p w:rsidR="002F4A41" w:rsidRPr="002C2E34" w:rsidRDefault="002F4A41" w:rsidP="002F4A41"/>
    <w:p w:rsidR="002F4A41" w:rsidRDefault="002F4A41" w:rsidP="00C626BB">
      <w:pPr>
        <w:sectPr w:rsidR="002F4A41" w:rsidSect="002F4A41">
          <w:headerReference w:type="even" r:id="rId9"/>
          <w:headerReference w:type="default" r:id="rId10"/>
          <w:footerReference w:type="even" r:id="rId11"/>
          <w:footerReference w:type="default" r:id="rId12"/>
          <w:headerReference w:type="first" r:id="rId13"/>
          <w:footerReference w:type="first" r:id="rId14"/>
          <w:type w:val="continuous"/>
          <w:pgSz w:w="11907" w:h="16839" w:code="9"/>
          <w:pgMar w:top="1134" w:right="1134" w:bottom="1134" w:left="1134" w:header="567" w:footer="567" w:gutter="0"/>
          <w:cols w:space="720"/>
          <w:formProt w:val="0"/>
          <w:docGrid w:linePitch="326"/>
        </w:sectPr>
      </w:pPr>
    </w:p>
    <w:p w:rsidR="002F4A41" w:rsidRPr="003D5CFE" w:rsidRDefault="002F4A41" w:rsidP="002F4A41">
      <w:pPr>
        <w:spacing w:before="240" w:after="240"/>
        <w:rPr>
          <w:rFonts w:cs="Arial"/>
          <w:b/>
          <w:sz w:val="28"/>
          <w:szCs w:val="28"/>
        </w:rPr>
      </w:pPr>
      <w:bookmarkStart w:id="1" w:name="PDF1_Contents"/>
      <w:bookmarkEnd w:id="1"/>
      <w:r w:rsidRPr="00984167">
        <w:rPr>
          <w:rFonts w:cs="Arial"/>
          <w:b/>
          <w:sz w:val="28"/>
          <w:szCs w:val="28"/>
        </w:rPr>
        <w:lastRenderedPageBreak/>
        <w:t>Order Of Business</w:t>
      </w:r>
    </w:p>
    <w:p w:rsidR="00694F3F" w:rsidRDefault="002F4A41">
      <w:pPr>
        <w:pStyle w:val="TOC1"/>
        <w:rPr>
          <w:rFonts w:asciiTheme="minorHAnsi" w:eastAsiaTheme="minorEastAsia" w:hAnsiTheme="minorHAnsi"/>
          <w:b w:val="0"/>
          <w:noProof/>
          <w:sz w:val="22"/>
          <w:lang w:eastAsia="en-AU"/>
        </w:rPr>
      </w:pPr>
      <w:r>
        <w:rPr>
          <w:rFonts w:eastAsia="Times New Roman" w:cs="Times New Roman"/>
          <w:b w:val="0"/>
          <w:caps/>
          <w:szCs w:val="20"/>
        </w:rPr>
        <w:fldChar w:fldCharType="begin"/>
      </w:r>
      <w:r>
        <w:rPr>
          <w:rFonts w:eastAsia="Times New Roman" w:cs="Times New Roman"/>
          <w:b w:val="0"/>
          <w:caps/>
          <w:szCs w:val="20"/>
        </w:rPr>
        <w:instrText xml:space="preserve"> TOC \n 3-4 \f \h \z \t "IC_TOC_1_MINS,1,IC_TOC_2_MINS,2,IC_TOC_3_MINS,3,IC_TOC_4_MINS,4" </w:instrText>
      </w:r>
      <w:r>
        <w:rPr>
          <w:rFonts w:eastAsia="Times New Roman" w:cs="Times New Roman"/>
          <w:b w:val="0"/>
          <w:caps/>
          <w:szCs w:val="20"/>
        </w:rPr>
        <w:fldChar w:fldCharType="separate"/>
      </w:r>
      <w:hyperlink w:anchor="_Toc44587778" w:history="1">
        <w:r w:rsidR="00694F3F" w:rsidRPr="00B176F2">
          <w:rPr>
            <w:rStyle w:val="Hyperlink"/>
            <w:noProof/>
          </w:rPr>
          <w:t>1.</w:t>
        </w:r>
        <w:r w:rsidR="00694F3F">
          <w:rPr>
            <w:rFonts w:asciiTheme="minorHAnsi" w:eastAsiaTheme="minorEastAsia" w:hAnsiTheme="minorHAnsi"/>
            <w:b w:val="0"/>
            <w:noProof/>
            <w:sz w:val="22"/>
            <w:lang w:eastAsia="en-AU"/>
          </w:rPr>
          <w:tab/>
        </w:r>
        <w:r w:rsidR="00694F3F" w:rsidRPr="00B176F2">
          <w:rPr>
            <w:rStyle w:val="Hyperlink"/>
            <w:noProof/>
          </w:rPr>
          <w:t>Opening of Meeting and Prayer</w:t>
        </w:r>
        <w:r w:rsidR="00694F3F">
          <w:rPr>
            <w:noProof/>
            <w:webHidden/>
          </w:rPr>
          <w:tab/>
        </w:r>
        <w:r w:rsidR="00694F3F">
          <w:rPr>
            <w:noProof/>
            <w:webHidden/>
          </w:rPr>
          <w:fldChar w:fldCharType="begin"/>
        </w:r>
        <w:r w:rsidR="00694F3F">
          <w:rPr>
            <w:noProof/>
            <w:webHidden/>
          </w:rPr>
          <w:instrText xml:space="preserve"> PAGEREF _Toc44587778 \h </w:instrText>
        </w:r>
        <w:r w:rsidR="00694F3F">
          <w:rPr>
            <w:noProof/>
            <w:webHidden/>
          </w:rPr>
        </w:r>
        <w:r w:rsidR="00694F3F">
          <w:rPr>
            <w:noProof/>
            <w:webHidden/>
          </w:rPr>
          <w:fldChar w:fldCharType="separate"/>
        </w:r>
        <w:r w:rsidR="00694F3F">
          <w:rPr>
            <w:noProof/>
            <w:webHidden/>
          </w:rPr>
          <w:t>4</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79" w:history="1">
        <w:r w:rsidR="00694F3F" w:rsidRPr="00B176F2">
          <w:rPr>
            <w:rStyle w:val="Hyperlink"/>
            <w:noProof/>
          </w:rPr>
          <w:t>2.</w:t>
        </w:r>
        <w:r w:rsidR="00694F3F">
          <w:rPr>
            <w:rFonts w:asciiTheme="minorHAnsi" w:eastAsiaTheme="minorEastAsia" w:hAnsiTheme="minorHAnsi"/>
            <w:b w:val="0"/>
            <w:noProof/>
            <w:sz w:val="22"/>
            <w:lang w:eastAsia="en-AU"/>
          </w:rPr>
          <w:tab/>
        </w:r>
        <w:r w:rsidR="00694F3F" w:rsidRPr="00B176F2">
          <w:rPr>
            <w:rStyle w:val="Hyperlink"/>
            <w:noProof/>
          </w:rPr>
          <w:t>Acknowledgement of Country</w:t>
        </w:r>
        <w:r w:rsidR="00694F3F">
          <w:rPr>
            <w:noProof/>
            <w:webHidden/>
          </w:rPr>
          <w:tab/>
        </w:r>
        <w:r w:rsidR="00694F3F">
          <w:rPr>
            <w:noProof/>
            <w:webHidden/>
          </w:rPr>
          <w:fldChar w:fldCharType="begin"/>
        </w:r>
        <w:r w:rsidR="00694F3F">
          <w:rPr>
            <w:noProof/>
            <w:webHidden/>
          </w:rPr>
          <w:instrText xml:space="preserve"> PAGEREF _Toc44587779 \h </w:instrText>
        </w:r>
        <w:r w:rsidR="00694F3F">
          <w:rPr>
            <w:noProof/>
            <w:webHidden/>
          </w:rPr>
        </w:r>
        <w:r w:rsidR="00694F3F">
          <w:rPr>
            <w:noProof/>
            <w:webHidden/>
          </w:rPr>
          <w:fldChar w:fldCharType="separate"/>
        </w:r>
        <w:r w:rsidR="00694F3F">
          <w:rPr>
            <w:noProof/>
            <w:webHidden/>
          </w:rPr>
          <w:t>4</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80" w:history="1">
        <w:r w:rsidR="00694F3F" w:rsidRPr="00B176F2">
          <w:rPr>
            <w:rStyle w:val="Hyperlink"/>
            <w:noProof/>
          </w:rPr>
          <w:t>3.</w:t>
        </w:r>
        <w:r w:rsidR="00694F3F">
          <w:rPr>
            <w:rFonts w:asciiTheme="minorHAnsi" w:eastAsiaTheme="minorEastAsia" w:hAnsiTheme="minorHAnsi"/>
            <w:b w:val="0"/>
            <w:noProof/>
            <w:sz w:val="22"/>
            <w:lang w:eastAsia="en-AU"/>
          </w:rPr>
          <w:tab/>
        </w:r>
        <w:r w:rsidR="00694F3F" w:rsidRPr="00B176F2">
          <w:rPr>
            <w:rStyle w:val="Hyperlink"/>
            <w:noProof/>
          </w:rPr>
          <w:t>Recording of Meeting</w:t>
        </w:r>
        <w:r w:rsidR="00694F3F">
          <w:rPr>
            <w:noProof/>
            <w:webHidden/>
          </w:rPr>
          <w:tab/>
        </w:r>
        <w:r w:rsidR="00694F3F">
          <w:rPr>
            <w:noProof/>
            <w:webHidden/>
          </w:rPr>
          <w:fldChar w:fldCharType="begin"/>
        </w:r>
        <w:r w:rsidR="00694F3F">
          <w:rPr>
            <w:noProof/>
            <w:webHidden/>
          </w:rPr>
          <w:instrText xml:space="preserve"> PAGEREF _Toc44587780 \h </w:instrText>
        </w:r>
        <w:r w:rsidR="00694F3F">
          <w:rPr>
            <w:noProof/>
            <w:webHidden/>
          </w:rPr>
        </w:r>
        <w:r w:rsidR="00694F3F">
          <w:rPr>
            <w:noProof/>
            <w:webHidden/>
          </w:rPr>
          <w:fldChar w:fldCharType="separate"/>
        </w:r>
        <w:r w:rsidR="00694F3F">
          <w:rPr>
            <w:noProof/>
            <w:webHidden/>
          </w:rPr>
          <w:t>4</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81" w:history="1">
        <w:r w:rsidR="00694F3F" w:rsidRPr="00B176F2">
          <w:rPr>
            <w:rStyle w:val="Hyperlink"/>
            <w:noProof/>
          </w:rPr>
          <w:t>4.</w:t>
        </w:r>
        <w:r w:rsidR="00694F3F">
          <w:rPr>
            <w:rFonts w:asciiTheme="minorHAnsi" w:eastAsiaTheme="minorEastAsia" w:hAnsiTheme="minorHAnsi"/>
            <w:b w:val="0"/>
            <w:noProof/>
            <w:sz w:val="22"/>
            <w:lang w:eastAsia="en-AU"/>
          </w:rPr>
          <w:tab/>
        </w:r>
        <w:r w:rsidR="00694F3F" w:rsidRPr="00B176F2">
          <w:rPr>
            <w:rStyle w:val="Hyperlink"/>
            <w:noProof/>
          </w:rPr>
          <w:t>Present</w:t>
        </w:r>
        <w:r w:rsidR="00694F3F">
          <w:rPr>
            <w:noProof/>
            <w:webHidden/>
          </w:rPr>
          <w:tab/>
        </w:r>
        <w:r w:rsidR="00694F3F">
          <w:rPr>
            <w:noProof/>
            <w:webHidden/>
          </w:rPr>
          <w:fldChar w:fldCharType="begin"/>
        </w:r>
        <w:r w:rsidR="00694F3F">
          <w:rPr>
            <w:noProof/>
            <w:webHidden/>
          </w:rPr>
          <w:instrText xml:space="preserve"> PAGEREF _Toc44587781 \h </w:instrText>
        </w:r>
        <w:r w:rsidR="00694F3F">
          <w:rPr>
            <w:noProof/>
            <w:webHidden/>
          </w:rPr>
        </w:r>
        <w:r w:rsidR="00694F3F">
          <w:rPr>
            <w:noProof/>
            <w:webHidden/>
          </w:rPr>
          <w:fldChar w:fldCharType="separate"/>
        </w:r>
        <w:r w:rsidR="00694F3F">
          <w:rPr>
            <w:noProof/>
            <w:webHidden/>
          </w:rPr>
          <w:t>4</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82" w:history="1">
        <w:r w:rsidR="00694F3F" w:rsidRPr="00B176F2">
          <w:rPr>
            <w:rStyle w:val="Hyperlink"/>
            <w:noProof/>
          </w:rPr>
          <w:t>5.</w:t>
        </w:r>
        <w:r w:rsidR="00694F3F">
          <w:rPr>
            <w:rFonts w:asciiTheme="minorHAnsi" w:eastAsiaTheme="minorEastAsia" w:hAnsiTheme="minorHAnsi"/>
            <w:b w:val="0"/>
            <w:noProof/>
            <w:sz w:val="22"/>
            <w:lang w:eastAsia="en-AU"/>
          </w:rPr>
          <w:tab/>
        </w:r>
        <w:r w:rsidR="00694F3F" w:rsidRPr="00B176F2">
          <w:rPr>
            <w:rStyle w:val="Hyperlink"/>
            <w:noProof/>
          </w:rPr>
          <w:t>Apologies</w:t>
        </w:r>
        <w:r w:rsidR="00694F3F">
          <w:rPr>
            <w:noProof/>
            <w:webHidden/>
          </w:rPr>
          <w:tab/>
        </w:r>
        <w:r w:rsidR="00694F3F">
          <w:rPr>
            <w:noProof/>
            <w:webHidden/>
          </w:rPr>
          <w:fldChar w:fldCharType="begin"/>
        </w:r>
        <w:r w:rsidR="00694F3F">
          <w:rPr>
            <w:noProof/>
            <w:webHidden/>
          </w:rPr>
          <w:instrText xml:space="preserve"> PAGEREF _Toc44587782 \h </w:instrText>
        </w:r>
        <w:r w:rsidR="00694F3F">
          <w:rPr>
            <w:noProof/>
            <w:webHidden/>
          </w:rPr>
        </w:r>
        <w:r w:rsidR="00694F3F">
          <w:rPr>
            <w:noProof/>
            <w:webHidden/>
          </w:rPr>
          <w:fldChar w:fldCharType="separate"/>
        </w:r>
        <w:r w:rsidR="00694F3F">
          <w:rPr>
            <w:noProof/>
            <w:webHidden/>
          </w:rPr>
          <w:t>4</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83" w:history="1">
        <w:r w:rsidR="00694F3F" w:rsidRPr="00B176F2">
          <w:rPr>
            <w:rStyle w:val="Hyperlink"/>
            <w:noProof/>
          </w:rPr>
          <w:t>6.</w:t>
        </w:r>
        <w:r w:rsidR="00694F3F">
          <w:rPr>
            <w:rFonts w:asciiTheme="minorHAnsi" w:eastAsiaTheme="minorEastAsia" w:hAnsiTheme="minorHAnsi"/>
            <w:b w:val="0"/>
            <w:noProof/>
            <w:sz w:val="22"/>
            <w:lang w:eastAsia="en-AU"/>
          </w:rPr>
          <w:tab/>
        </w:r>
        <w:r w:rsidR="00694F3F" w:rsidRPr="00B176F2">
          <w:rPr>
            <w:rStyle w:val="Hyperlink"/>
            <w:noProof/>
          </w:rPr>
          <w:t>Confirmation of Minutes</w:t>
        </w:r>
        <w:r w:rsidR="00694F3F">
          <w:rPr>
            <w:noProof/>
            <w:webHidden/>
          </w:rPr>
          <w:tab/>
        </w:r>
        <w:r w:rsidR="00694F3F">
          <w:rPr>
            <w:noProof/>
            <w:webHidden/>
          </w:rPr>
          <w:fldChar w:fldCharType="begin"/>
        </w:r>
        <w:r w:rsidR="00694F3F">
          <w:rPr>
            <w:noProof/>
            <w:webHidden/>
          </w:rPr>
          <w:instrText xml:space="preserve"> PAGEREF _Toc44587783 \h </w:instrText>
        </w:r>
        <w:r w:rsidR="00694F3F">
          <w:rPr>
            <w:noProof/>
            <w:webHidden/>
          </w:rPr>
        </w:r>
        <w:r w:rsidR="00694F3F">
          <w:rPr>
            <w:noProof/>
            <w:webHidden/>
          </w:rPr>
          <w:fldChar w:fldCharType="separate"/>
        </w:r>
        <w:r w:rsidR="00694F3F">
          <w:rPr>
            <w:noProof/>
            <w:webHidden/>
          </w:rPr>
          <w:t>5</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84" w:history="1">
        <w:r w:rsidR="00694F3F" w:rsidRPr="00B176F2">
          <w:rPr>
            <w:rStyle w:val="Hyperlink"/>
            <w:noProof/>
          </w:rPr>
          <w:t>7.</w:t>
        </w:r>
        <w:r w:rsidR="00694F3F">
          <w:rPr>
            <w:rFonts w:asciiTheme="minorHAnsi" w:eastAsiaTheme="minorEastAsia" w:hAnsiTheme="minorHAnsi"/>
            <w:b w:val="0"/>
            <w:noProof/>
            <w:sz w:val="22"/>
            <w:lang w:eastAsia="en-AU"/>
          </w:rPr>
          <w:tab/>
        </w:r>
        <w:r w:rsidR="00694F3F" w:rsidRPr="00B176F2">
          <w:rPr>
            <w:rStyle w:val="Hyperlink"/>
            <w:noProof/>
          </w:rPr>
          <w:t>Disclosure of Conflicts of Interest</w:t>
        </w:r>
        <w:r w:rsidR="00694F3F">
          <w:rPr>
            <w:noProof/>
            <w:webHidden/>
          </w:rPr>
          <w:tab/>
        </w:r>
        <w:r w:rsidR="00694F3F">
          <w:rPr>
            <w:noProof/>
            <w:webHidden/>
          </w:rPr>
          <w:fldChar w:fldCharType="begin"/>
        </w:r>
        <w:r w:rsidR="00694F3F">
          <w:rPr>
            <w:noProof/>
            <w:webHidden/>
          </w:rPr>
          <w:instrText xml:space="preserve"> PAGEREF _Toc44587784 \h </w:instrText>
        </w:r>
        <w:r w:rsidR="00694F3F">
          <w:rPr>
            <w:noProof/>
            <w:webHidden/>
          </w:rPr>
        </w:r>
        <w:r w:rsidR="00694F3F">
          <w:rPr>
            <w:noProof/>
            <w:webHidden/>
          </w:rPr>
          <w:fldChar w:fldCharType="separate"/>
        </w:r>
        <w:r w:rsidR="00694F3F">
          <w:rPr>
            <w:noProof/>
            <w:webHidden/>
          </w:rPr>
          <w:t>5</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85" w:history="1">
        <w:r w:rsidR="00694F3F" w:rsidRPr="00B176F2">
          <w:rPr>
            <w:rStyle w:val="Hyperlink"/>
            <w:noProof/>
          </w:rPr>
          <w:t>8.</w:t>
        </w:r>
        <w:r w:rsidR="00694F3F">
          <w:rPr>
            <w:rFonts w:asciiTheme="minorHAnsi" w:eastAsiaTheme="minorEastAsia" w:hAnsiTheme="minorHAnsi"/>
            <w:b w:val="0"/>
            <w:noProof/>
            <w:sz w:val="22"/>
            <w:lang w:eastAsia="en-AU"/>
          </w:rPr>
          <w:tab/>
        </w:r>
        <w:r w:rsidR="00694F3F" w:rsidRPr="00B176F2">
          <w:rPr>
            <w:rStyle w:val="Hyperlink"/>
            <w:noProof/>
          </w:rPr>
          <w:t>Public Question Time</w:t>
        </w:r>
        <w:r w:rsidR="00694F3F">
          <w:rPr>
            <w:noProof/>
            <w:webHidden/>
          </w:rPr>
          <w:tab/>
        </w:r>
        <w:r w:rsidR="00694F3F">
          <w:rPr>
            <w:noProof/>
            <w:webHidden/>
          </w:rPr>
          <w:fldChar w:fldCharType="begin"/>
        </w:r>
        <w:r w:rsidR="00694F3F">
          <w:rPr>
            <w:noProof/>
            <w:webHidden/>
          </w:rPr>
          <w:instrText xml:space="preserve"> PAGEREF _Toc44587785 \h </w:instrText>
        </w:r>
        <w:r w:rsidR="00694F3F">
          <w:rPr>
            <w:noProof/>
            <w:webHidden/>
          </w:rPr>
        </w:r>
        <w:r w:rsidR="00694F3F">
          <w:rPr>
            <w:noProof/>
            <w:webHidden/>
          </w:rPr>
          <w:fldChar w:fldCharType="separate"/>
        </w:r>
        <w:r w:rsidR="00694F3F">
          <w:rPr>
            <w:noProof/>
            <w:webHidden/>
          </w:rPr>
          <w:t>5</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86" w:history="1">
        <w:r w:rsidR="00694F3F" w:rsidRPr="00B176F2">
          <w:rPr>
            <w:rStyle w:val="Hyperlink"/>
            <w:noProof/>
          </w:rPr>
          <w:t>9.</w:t>
        </w:r>
        <w:r w:rsidR="00694F3F">
          <w:rPr>
            <w:rFonts w:asciiTheme="minorHAnsi" w:eastAsiaTheme="minorEastAsia" w:hAnsiTheme="minorHAnsi"/>
            <w:b w:val="0"/>
            <w:noProof/>
            <w:sz w:val="22"/>
            <w:lang w:eastAsia="en-AU"/>
          </w:rPr>
          <w:tab/>
        </w:r>
        <w:r w:rsidR="00694F3F" w:rsidRPr="00B176F2">
          <w:rPr>
            <w:rStyle w:val="Hyperlink"/>
            <w:noProof/>
          </w:rPr>
          <w:t>Petitions</w:t>
        </w:r>
        <w:r w:rsidR="00694F3F">
          <w:rPr>
            <w:noProof/>
            <w:webHidden/>
          </w:rPr>
          <w:tab/>
        </w:r>
        <w:r w:rsidR="00694F3F">
          <w:rPr>
            <w:noProof/>
            <w:webHidden/>
          </w:rPr>
          <w:fldChar w:fldCharType="begin"/>
        </w:r>
        <w:r w:rsidR="00694F3F">
          <w:rPr>
            <w:noProof/>
            <w:webHidden/>
          </w:rPr>
          <w:instrText xml:space="preserve"> PAGEREF _Toc44587786 \h </w:instrText>
        </w:r>
        <w:r w:rsidR="00694F3F">
          <w:rPr>
            <w:noProof/>
            <w:webHidden/>
          </w:rPr>
        </w:r>
        <w:r w:rsidR="00694F3F">
          <w:rPr>
            <w:noProof/>
            <w:webHidden/>
          </w:rPr>
          <w:fldChar w:fldCharType="separate"/>
        </w:r>
        <w:r w:rsidR="00694F3F">
          <w:rPr>
            <w:noProof/>
            <w:webHidden/>
          </w:rPr>
          <w:t>6</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787" w:history="1">
        <w:r w:rsidR="00694F3F" w:rsidRPr="00B176F2">
          <w:rPr>
            <w:rStyle w:val="Hyperlink"/>
            <w:noProof/>
          </w:rPr>
          <w:t>9.1</w:t>
        </w:r>
        <w:r w:rsidR="00694F3F">
          <w:rPr>
            <w:rFonts w:asciiTheme="minorHAnsi" w:eastAsiaTheme="minorEastAsia" w:hAnsiTheme="minorHAnsi"/>
            <w:noProof/>
            <w:sz w:val="22"/>
            <w:lang w:eastAsia="en-AU"/>
          </w:rPr>
          <w:tab/>
        </w:r>
        <w:r w:rsidR="00694F3F" w:rsidRPr="00B176F2">
          <w:rPr>
            <w:rStyle w:val="Hyperlink"/>
            <w:noProof/>
          </w:rPr>
          <w:t>Petition - Donald Street, Bacchus Marsh - Request for Streetscape Improvement</w:t>
        </w:r>
        <w:r w:rsidR="00694F3F">
          <w:rPr>
            <w:noProof/>
            <w:webHidden/>
          </w:rPr>
          <w:tab/>
        </w:r>
        <w:r w:rsidR="00694F3F">
          <w:rPr>
            <w:noProof/>
            <w:webHidden/>
          </w:rPr>
          <w:fldChar w:fldCharType="begin"/>
        </w:r>
        <w:r w:rsidR="00694F3F">
          <w:rPr>
            <w:noProof/>
            <w:webHidden/>
          </w:rPr>
          <w:instrText xml:space="preserve"> PAGEREF _Toc44587787 \h </w:instrText>
        </w:r>
        <w:r w:rsidR="00694F3F">
          <w:rPr>
            <w:noProof/>
            <w:webHidden/>
          </w:rPr>
        </w:r>
        <w:r w:rsidR="00694F3F">
          <w:rPr>
            <w:noProof/>
            <w:webHidden/>
          </w:rPr>
          <w:fldChar w:fldCharType="separate"/>
        </w:r>
        <w:r w:rsidR="00694F3F">
          <w:rPr>
            <w:noProof/>
            <w:webHidden/>
          </w:rPr>
          <w:t>6</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88" w:history="1">
        <w:r w:rsidR="00694F3F" w:rsidRPr="00B176F2">
          <w:rPr>
            <w:rStyle w:val="Hyperlink"/>
            <w:noProof/>
          </w:rPr>
          <w:t>10.</w:t>
        </w:r>
        <w:r w:rsidR="00694F3F">
          <w:rPr>
            <w:rFonts w:asciiTheme="minorHAnsi" w:eastAsiaTheme="minorEastAsia" w:hAnsiTheme="minorHAnsi"/>
            <w:b w:val="0"/>
            <w:noProof/>
            <w:sz w:val="22"/>
            <w:lang w:eastAsia="en-AU"/>
          </w:rPr>
          <w:tab/>
        </w:r>
        <w:r w:rsidR="00694F3F" w:rsidRPr="00B176F2">
          <w:rPr>
            <w:rStyle w:val="Hyperlink"/>
            <w:noProof/>
          </w:rPr>
          <w:t>Presentations/Deputations</w:t>
        </w:r>
        <w:r w:rsidR="00694F3F">
          <w:rPr>
            <w:noProof/>
            <w:webHidden/>
          </w:rPr>
          <w:tab/>
        </w:r>
        <w:r w:rsidR="00694F3F">
          <w:rPr>
            <w:noProof/>
            <w:webHidden/>
          </w:rPr>
          <w:fldChar w:fldCharType="begin"/>
        </w:r>
        <w:r w:rsidR="00694F3F">
          <w:rPr>
            <w:noProof/>
            <w:webHidden/>
          </w:rPr>
          <w:instrText xml:space="preserve"> PAGEREF _Toc44587788 \h </w:instrText>
        </w:r>
        <w:r w:rsidR="00694F3F">
          <w:rPr>
            <w:noProof/>
            <w:webHidden/>
          </w:rPr>
        </w:r>
        <w:r w:rsidR="00694F3F">
          <w:rPr>
            <w:noProof/>
            <w:webHidden/>
          </w:rPr>
          <w:fldChar w:fldCharType="separate"/>
        </w:r>
        <w:r w:rsidR="00694F3F">
          <w:rPr>
            <w:noProof/>
            <w:webHidden/>
          </w:rPr>
          <w:t>7</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89" w:history="1">
        <w:r w:rsidR="00694F3F" w:rsidRPr="00B176F2">
          <w:rPr>
            <w:rStyle w:val="Hyperlink"/>
            <w:noProof/>
          </w:rPr>
          <w:t>11.</w:t>
        </w:r>
        <w:r w:rsidR="00694F3F">
          <w:rPr>
            <w:rFonts w:asciiTheme="minorHAnsi" w:eastAsiaTheme="minorEastAsia" w:hAnsiTheme="minorHAnsi"/>
            <w:b w:val="0"/>
            <w:noProof/>
            <w:sz w:val="22"/>
            <w:lang w:eastAsia="en-AU"/>
          </w:rPr>
          <w:tab/>
        </w:r>
        <w:r w:rsidR="00694F3F" w:rsidRPr="00B176F2">
          <w:rPr>
            <w:rStyle w:val="Hyperlink"/>
            <w:noProof/>
          </w:rPr>
          <w:t>Chief Executive Officer Reports</w:t>
        </w:r>
        <w:r w:rsidR="00694F3F">
          <w:rPr>
            <w:noProof/>
            <w:webHidden/>
          </w:rPr>
          <w:tab/>
        </w:r>
        <w:r w:rsidR="00694F3F">
          <w:rPr>
            <w:noProof/>
            <w:webHidden/>
          </w:rPr>
          <w:fldChar w:fldCharType="begin"/>
        </w:r>
        <w:r w:rsidR="00694F3F">
          <w:rPr>
            <w:noProof/>
            <w:webHidden/>
          </w:rPr>
          <w:instrText xml:space="preserve"> PAGEREF _Toc44587789 \h </w:instrText>
        </w:r>
        <w:r w:rsidR="00694F3F">
          <w:rPr>
            <w:noProof/>
            <w:webHidden/>
          </w:rPr>
        </w:r>
        <w:r w:rsidR="00694F3F">
          <w:rPr>
            <w:noProof/>
            <w:webHidden/>
          </w:rPr>
          <w:fldChar w:fldCharType="separate"/>
        </w:r>
        <w:r w:rsidR="00694F3F">
          <w:rPr>
            <w:noProof/>
            <w:webHidden/>
          </w:rPr>
          <w:t>7</w:t>
        </w:r>
        <w:r w:rsidR="00694F3F">
          <w:rPr>
            <w:noProof/>
            <w:webHidden/>
          </w:rPr>
          <w:fldChar w:fldCharType="end"/>
        </w:r>
      </w:hyperlink>
    </w:p>
    <w:p w:rsidR="00694F3F" w:rsidRDefault="0029577D">
      <w:pPr>
        <w:pStyle w:val="TOC3"/>
        <w:rPr>
          <w:rFonts w:asciiTheme="minorHAnsi" w:eastAsiaTheme="minorEastAsia" w:hAnsiTheme="minorHAnsi"/>
          <w:noProof/>
          <w:sz w:val="22"/>
          <w:lang w:eastAsia="en-AU"/>
        </w:rPr>
      </w:pPr>
      <w:hyperlink w:anchor="_Toc44587790" w:history="1">
        <w:r w:rsidR="00694F3F" w:rsidRPr="00B176F2">
          <w:rPr>
            <w:rStyle w:val="Hyperlink"/>
            <w:rFonts w:cs="Calibri"/>
            <w:noProof/>
          </w:rPr>
          <w:t>Nil.</w:t>
        </w:r>
      </w:hyperlink>
    </w:p>
    <w:p w:rsidR="00694F3F" w:rsidRDefault="0029577D">
      <w:pPr>
        <w:pStyle w:val="TOC1"/>
        <w:rPr>
          <w:rFonts w:asciiTheme="minorHAnsi" w:eastAsiaTheme="minorEastAsia" w:hAnsiTheme="minorHAnsi"/>
          <w:b w:val="0"/>
          <w:noProof/>
          <w:sz w:val="22"/>
          <w:lang w:eastAsia="en-AU"/>
        </w:rPr>
      </w:pPr>
      <w:hyperlink w:anchor="_Toc44587791" w:history="1">
        <w:r w:rsidR="00694F3F" w:rsidRPr="00B176F2">
          <w:rPr>
            <w:rStyle w:val="Hyperlink"/>
            <w:noProof/>
          </w:rPr>
          <w:t>12.</w:t>
        </w:r>
        <w:r w:rsidR="00694F3F">
          <w:rPr>
            <w:rFonts w:asciiTheme="minorHAnsi" w:eastAsiaTheme="minorEastAsia" w:hAnsiTheme="minorHAnsi"/>
            <w:b w:val="0"/>
            <w:noProof/>
            <w:sz w:val="22"/>
            <w:lang w:eastAsia="en-AU"/>
          </w:rPr>
          <w:tab/>
        </w:r>
        <w:r w:rsidR="00694F3F" w:rsidRPr="00B176F2">
          <w:rPr>
            <w:rStyle w:val="Hyperlink"/>
            <w:noProof/>
          </w:rPr>
          <w:t>Community Planning and Economic Development Reports</w:t>
        </w:r>
        <w:r w:rsidR="00694F3F">
          <w:rPr>
            <w:noProof/>
            <w:webHidden/>
          </w:rPr>
          <w:tab/>
        </w:r>
        <w:r w:rsidR="00694F3F">
          <w:rPr>
            <w:noProof/>
            <w:webHidden/>
          </w:rPr>
          <w:fldChar w:fldCharType="begin"/>
        </w:r>
        <w:r w:rsidR="00694F3F">
          <w:rPr>
            <w:noProof/>
            <w:webHidden/>
          </w:rPr>
          <w:instrText xml:space="preserve"> PAGEREF _Toc44587791 \h </w:instrText>
        </w:r>
        <w:r w:rsidR="00694F3F">
          <w:rPr>
            <w:noProof/>
            <w:webHidden/>
          </w:rPr>
        </w:r>
        <w:r w:rsidR="00694F3F">
          <w:rPr>
            <w:noProof/>
            <w:webHidden/>
          </w:rPr>
          <w:fldChar w:fldCharType="separate"/>
        </w:r>
        <w:r w:rsidR="00694F3F">
          <w:rPr>
            <w:noProof/>
            <w:webHidden/>
          </w:rPr>
          <w:t>7</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792" w:history="1">
        <w:r w:rsidR="00694F3F" w:rsidRPr="00B176F2">
          <w:rPr>
            <w:rStyle w:val="Hyperlink"/>
            <w:noProof/>
          </w:rPr>
          <w:t>12.1</w:t>
        </w:r>
        <w:r w:rsidR="00694F3F">
          <w:rPr>
            <w:rFonts w:asciiTheme="minorHAnsi" w:eastAsiaTheme="minorEastAsia" w:hAnsiTheme="minorHAnsi"/>
            <w:noProof/>
            <w:sz w:val="22"/>
            <w:lang w:eastAsia="en-AU"/>
          </w:rPr>
          <w:tab/>
        </w:r>
        <w:r w:rsidR="00694F3F" w:rsidRPr="00B176F2">
          <w:rPr>
            <w:rStyle w:val="Hyperlink"/>
            <w:noProof/>
          </w:rPr>
          <w:t>Maddingley Planning Study - Background Report Consultation</w:t>
        </w:r>
        <w:r w:rsidR="00694F3F">
          <w:rPr>
            <w:noProof/>
            <w:webHidden/>
          </w:rPr>
          <w:tab/>
        </w:r>
        <w:r w:rsidR="00694F3F">
          <w:rPr>
            <w:noProof/>
            <w:webHidden/>
          </w:rPr>
          <w:fldChar w:fldCharType="begin"/>
        </w:r>
        <w:r w:rsidR="00694F3F">
          <w:rPr>
            <w:noProof/>
            <w:webHidden/>
          </w:rPr>
          <w:instrText xml:space="preserve"> PAGEREF _Toc44587792 \h </w:instrText>
        </w:r>
        <w:r w:rsidR="00694F3F">
          <w:rPr>
            <w:noProof/>
            <w:webHidden/>
          </w:rPr>
        </w:r>
        <w:r w:rsidR="00694F3F">
          <w:rPr>
            <w:noProof/>
            <w:webHidden/>
          </w:rPr>
          <w:fldChar w:fldCharType="separate"/>
        </w:r>
        <w:r w:rsidR="00694F3F">
          <w:rPr>
            <w:noProof/>
            <w:webHidden/>
          </w:rPr>
          <w:t>7</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793" w:history="1">
        <w:r w:rsidR="00694F3F" w:rsidRPr="00B176F2">
          <w:rPr>
            <w:rStyle w:val="Hyperlink"/>
            <w:noProof/>
          </w:rPr>
          <w:t>12.2</w:t>
        </w:r>
        <w:r w:rsidR="00694F3F">
          <w:rPr>
            <w:rFonts w:asciiTheme="minorHAnsi" w:eastAsiaTheme="minorEastAsia" w:hAnsiTheme="minorHAnsi"/>
            <w:noProof/>
            <w:sz w:val="22"/>
            <w:lang w:eastAsia="en-AU"/>
          </w:rPr>
          <w:tab/>
        </w:r>
        <w:r w:rsidR="00694F3F" w:rsidRPr="00B176F2">
          <w:rPr>
            <w:rStyle w:val="Hyperlink"/>
            <w:noProof/>
          </w:rPr>
          <w:t>West Maddingley Development Plan Part 3</w:t>
        </w:r>
        <w:r w:rsidR="00694F3F">
          <w:rPr>
            <w:noProof/>
            <w:webHidden/>
          </w:rPr>
          <w:tab/>
        </w:r>
        <w:r w:rsidR="00694F3F">
          <w:rPr>
            <w:noProof/>
            <w:webHidden/>
          </w:rPr>
          <w:fldChar w:fldCharType="begin"/>
        </w:r>
        <w:r w:rsidR="00694F3F">
          <w:rPr>
            <w:noProof/>
            <w:webHidden/>
          </w:rPr>
          <w:instrText xml:space="preserve"> PAGEREF _Toc44587793 \h </w:instrText>
        </w:r>
        <w:r w:rsidR="00694F3F">
          <w:rPr>
            <w:noProof/>
            <w:webHidden/>
          </w:rPr>
        </w:r>
        <w:r w:rsidR="00694F3F">
          <w:rPr>
            <w:noProof/>
            <w:webHidden/>
          </w:rPr>
          <w:fldChar w:fldCharType="separate"/>
        </w:r>
        <w:r w:rsidR="00694F3F">
          <w:rPr>
            <w:noProof/>
            <w:webHidden/>
          </w:rPr>
          <w:t>15</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794" w:history="1">
        <w:r w:rsidR="00694F3F" w:rsidRPr="00B176F2">
          <w:rPr>
            <w:rStyle w:val="Hyperlink"/>
            <w:noProof/>
          </w:rPr>
          <w:t>12.3</w:t>
        </w:r>
        <w:r w:rsidR="00694F3F">
          <w:rPr>
            <w:rFonts w:asciiTheme="minorHAnsi" w:eastAsiaTheme="minorEastAsia" w:hAnsiTheme="minorHAnsi"/>
            <w:noProof/>
            <w:sz w:val="22"/>
            <w:lang w:eastAsia="en-AU"/>
          </w:rPr>
          <w:tab/>
        </w:r>
        <w:r w:rsidR="00694F3F" w:rsidRPr="00B176F2">
          <w:rPr>
            <w:rStyle w:val="Hyperlink"/>
            <w:noProof/>
          </w:rPr>
          <w:t>PA2019181 - Staged Subdivision (Stage 22 and 23 Stonehill Estate) at McCormacks Road, Maddingley</w:t>
        </w:r>
        <w:r w:rsidR="00694F3F">
          <w:rPr>
            <w:noProof/>
            <w:webHidden/>
          </w:rPr>
          <w:tab/>
        </w:r>
        <w:r w:rsidR="00694F3F">
          <w:rPr>
            <w:noProof/>
            <w:webHidden/>
          </w:rPr>
          <w:fldChar w:fldCharType="begin"/>
        </w:r>
        <w:r w:rsidR="00694F3F">
          <w:rPr>
            <w:noProof/>
            <w:webHidden/>
          </w:rPr>
          <w:instrText xml:space="preserve"> PAGEREF _Toc44587794 \h </w:instrText>
        </w:r>
        <w:r w:rsidR="00694F3F">
          <w:rPr>
            <w:noProof/>
            <w:webHidden/>
          </w:rPr>
        </w:r>
        <w:r w:rsidR="00694F3F">
          <w:rPr>
            <w:noProof/>
            <w:webHidden/>
          </w:rPr>
          <w:fldChar w:fldCharType="separate"/>
        </w:r>
        <w:r w:rsidR="00694F3F">
          <w:rPr>
            <w:noProof/>
            <w:webHidden/>
          </w:rPr>
          <w:t>28</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795" w:history="1">
        <w:r w:rsidR="00694F3F" w:rsidRPr="00B176F2">
          <w:rPr>
            <w:rStyle w:val="Hyperlink"/>
            <w:noProof/>
          </w:rPr>
          <w:t>12.4</w:t>
        </w:r>
        <w:r w:rsidR="00694F3F">
          <w:rPr>
            <w:rFonts w:asciiTheme="minorHAnsi" w:eastAsiaTheme="minorEastAsia" w:hAnsiTheme="minorHAnsi"/>
            <w:noProof/>
            <w:sz w:val="22"/>
            <w:lang w:eastAsia="en-AU"/>
          </w:rPr>
          <w:tab/>
        </w:r>
        <w:r w:rsidR="00694F3F" w:rsidRPr="00B176F2">
          <w:rPr>
            <w:rStyle w:val="Hyperlink"/>
            <w:noProof/>
          </w:rPr>
          <w:t>Visitor Information Centre Service Review and the Local Visitor Economy</w:t>
        </w:r>
        <w:r w:rsidR="00694F3F">
          <w:rPr>
            <w:noProof/>
            <w:webHidden/>
          </w:rPr>
          <w:tab/>
        </w:r>
        <w:r w:rsidR="00694F3F">
          <w:rPr>
            <w:noProof/>
            <w:webHidden/>
          </w:rPr>
          <w:fldChar w:fldCharType="begin"/>
        </w:r>
        <w:r w:rsidR="00694F3F">
          <w:rPr>
            <w:noProof/>
            <w:webHidden/>
          </w:rPr>
          <w:instrText xml:space="preserve"> PAGEREF _Toc44587795 \h </w:instrText>
        </w:r>
        <w:r w:rsidR="00694F3F">
          <w:rPr>
            <w:noProof/>
            <w:webHidden/>
          </w:rPr>
        </w:r>
        <w:r w:rsidR="00694F3F">
          <w:rPr>
            <w:noProof/>
            <w:webHidden/>
          </w:rPr>
          <w:fldChar w:fldCharType="separate"/>
        </w:r>
        <w:r w:rsidR="00694F3F">
          <w:rPr>
            <w:noProof/>
            <w:webHidden/>
          </w:rPr>
          <w:t>54</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796" w:history="1">
        <w:r w:rsidR="00694F3F" w:rsidRPr="00B176F2">
          <w:rPr>
            <w:rStyle w:val="Hyperlink"/>
            <w:noProof/>
          </w:rPr>
          <w:t>12.5</w:t>
        </w:r>
        <w:r w:rsidR="00694F3F">
          <w:rPr>
            <w:rFonts w:asciiTheme="minorHAnsi" w:eastAsiaTheme="minorEastAsia" w:hAnsiTheme="minorHAnsi"/>
            <w:noProof/>
            <w:sz w:val="22"/>
            <w:lang w:eastAsia="en-AU"/>
          </w:rPr>
          <w:tab/>
        </w:r>
        <w:r w:rsidR="00694F3F" w:rsidRPr="00B176F2">
          <w:rPr>
            <w:rStyle w:val="Hyperlink"/>
            <w:noProof/>
          </w:rPr>
          <w:t>Formation of a Local Business Advisory Committee</w:t>
        </w:r>
        <w:r w:rsidR="00694F3F">
          <w:rPr>
            <w:noProof/>
            <w:webHidden/>
          </w:rPr>
          <w:tab/>
        </w:r>
        <w:r w:rsidR="00694F3F">
          <w:rPr>
            <w:noProof/>
            <w:webHidden/>
          </w:rPr>
          <w:fldChar w:fldCharType="begin"/>
        </w:r>
        <w:r w:rsidR="00694F3F">
          <w:rPr>
            <w:noProof/>
            <w:webHidden/>
          </w:rPr>
          <w:instrText xml:space="preserve"> PAGEREF _Toc44587796 \h </w:instrText>
        </w:r>
        <w:r w:rsidR="00694F3F">
          <w:rPr>
            <w:noProof/>
            <w:webHidden/>
          </w:rPr>
        </w:r>
        <w:r w:rsidR="00694F3F">
          <w:rPr>
            <w:noProof/>
            <w:webHidden/>
          </w:rPr>
          <w:fldChar w:fldCharType="separate"/>
        </w:r>
        <w:r w:rsidR="00694F3F">
          <w:rPr>
            <w:noProof/>
            <w:webHidden/>
          </w:rPr>
          <w:t>64</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797" w:history="1">
        <w:r w:rsidR="00694F3F" w:rsidRPr="00B176F2">
          <w:rPr>
            <w:rStyle w:val="Hyperlink"/>
            <w:noProof/>
          </w:rPr>
          <w:t>13.</w:t>
        </w:r>
        <w:r w:rsidR="00694F3F">
          <w:rPr>
            <w:rFonts w:asciiTheme="minorHAnsi" w:eastAsiaTheme="minorEastAsia" w:hAnsiTheme="minorHAnsi"/>
            <w:b w:val="0"/>
            <w:noProof/>
            <w:sz w:val="22"/>
            <w:lang w:eastAsia="en-AU"/>
          </w:rPr>
          <w:tab/>
        </w:r>
        <w:r w:rsidR="00694F3F" w:rsidRPr="00B176F2">
          <w:rPr>
            <w:rStyle w:val="Hyperlink"/>
            <w:noProof/>
          </w:rPr>
          <w:t>Community Strengthening Reports</w:t>
        </w:r>
        <w:r w:rsidR="00694F3F">
          <w:rPr>
            <w:noProof/>
            <w:webHidden/>
          </w:rPr>
          <w:tab/>
        </w:r>
        <w:r w:rsidR="00694F3F">
          <w:rPr>
            <w:noProof/>
            <w:webHidden/>
          </w:rPr>
          <w:fldChar w:fldCharType="begin"/>
        </w:r>
        <w:r w:rsidR="00694F3F">
          <w:rPr>
            <w:noProof/>
            <w:webHidden/>
          </w:rPr>
          <w:instrText xml:space="preserve"> PAGEREF _Toc44587797 \h </w:instrText>
        </w:r>
        <w:r w:rsidR="00694F3F">
          <w:rPr>
            <w:noProof/>
            <w:webHidden/>
          </w:rPr>
        </w:r>
        <w:r w:rsidR="00694F3F">
          <w:rPr>
            <w:noProof/>
            <w:webHidden/>
          </w:rPr>
          <w:fldChar w:fldCharType="separate"/>
        </w:r>
        <w:r w:rsidR="00694F3F">
          <w:rPr>
            <w:noProof/>
            <w:webHidden/>
          </w:rPr>
          <w:t>68</w:t>
        </w:r>
        <w:r w:rsidR="00694F3F">
          <w:rPr>
            <w:noProof/>
            <w:webHidden/>
          </w:rPr>
          <w:fldChar w:fldCharType="end"/>
        </w:r>
      </w:hyperlink>
    </w:p>
    <w:p w:rsidR="00694F3F" w:rsidRDefault="0029577D">
      <w:pPr>
        <w:pStyle w:val="TOC3"/>
        <w:rPr>
          <w:rFonts w:asciiTheme="minorHAnsi" w:eastAsiaTheme="minorEastAsia" w:hAnsiTheme="minorHAnsi"/>
          <w:noProof/>
          <w:sz w:val="22"/>
          <w:lang w:eastAsia="en-AU"/>
        </w:rPr>
      </w:pPr>
      <w:hyperlink w:anchor="_Toc44587798" w:history="1">
        <w:r w:rsidR="00694F3F" w:rsidRPr="00B176F2">
          <w:rPr>
            <w:rStyle w:val="Hyperlink"/>
            <w:rFonts w:cs="Calibri"/>
            <w:noProof/>
          </w:rPr>
          <w:t>Nil</w:t>
        </w:r>
        <w:r w:rsidR="00694F3F" w:rsidRPr="00B176F2">
          <w:rPr>
            <w:rStyle w:val="Hyperlink"/>
            <w:noProof/>
          </w:rPr>
          <w:t>.</w:t>
        </w:r>
      </w:hyperlink>
    </w:p>
    <w:p w:rsidR="00694F3F" w:rsidRDefault="0029577D">
      <w:pPr>
        <w:pStyle w:val="TOC1"/>
        <w:rPr>
          <w:rFonts w:asciiTheme="minorHAnsi" w:eastAsiaTheme="minorEastAsia" w:hAnsiTheme="minorHAnsi"/>
          <w:b w:val="0"/>
          <w:noProof/>
          <w:sz w:val="22"/>
          <w:lang w:eastAsia="en-AU"/>
        </w:rPr>
      </w:pPr>
      <w:hyperlink w:anchor="_Toc44587799" w:history="1">
        <w:r w:rsidR="00694F3F" w:rsidRPr="00B176F2">
          <w:rPr>
            <w:rStyle w:val="Hyperlink"/>
            <w:noProof/>
          </w:rPr>
          <w:t>14.</w:t>
        </w:r>
        <w:r w:rsidR="00694F3F">
          <w:rPr>
            <w:rFonts w:asciiTheme="minorHAnsi" w:eastAsiaTheme="minorEastAsia" w:hAnsiTheme="minorHAnsi"/>
            <w:b w:val="0"/>
            <w:noProof/>
            <w:sz w:val="22"/>
            <w:lang w:eastAsia="en-AU"/>
          </w:rPr>
          <w:tab/>
        </w:r>
        <w:r w:rsidR="00694F3F" w:rsidRPr="00B176F2">
          <w:rPr>
            <w:rStyle w:val="Hyperlink"/>
            <w:noProof/>
          </w:rPr>
          <w:t>Customer Care and Advocacy Reports</w:t>
        </w:r>
        <w:r w:rsidR="00694F3F">
          <w:rPr>
            <w:noProof/>
            <w:webHidden/>
          </w:rPr>
          <w:tab/>
        </w:r>
        <w:r w:rsidR="00694F3F">
          <w:rPr>
            <w:noProof/>
            <w:webHidden/>
          </w:rPr>
          <w:fldChar w:fldCharType="begin"/>
        </w:r>
        <w:r w:rsidR="00694F3F">
          <w:rPr>
            <w:noProof/>
            <w:webHidden/>
          </w:rPr>
          <w:instrText xml:space="preserve"> PAGEREF _Toc44587799 \h </w:instrText>
        </w:r>
        <w:r w:rsidR="00694F3F">
          <w:rPr>
            <w:noProof/>
            <w:webHidden/>
          </w:rPr>
        </w:r>
        <w:r w:rsidR="00694F3F">
          <w:rPr>
            <w:noProof/>
            <w:webHidden/>
          </w:rPr>
          <w:fldChar w:fldCharType="separate"/>
        </w:r>
        <w:r w:rsidR="00694F3F">
          <w:rPr>
            <w:noProof/>
            <w:webHidden/>
          </w:rPr>
          <w:t>68</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00" w:history="1">
        <w:r w:rsidR="00694F3F" w:rsidRPr="00B176F2">
          <w:rPr>
            <w:rStyle w:val="Hyperlink"/>
            <w:noProof/>
          </w:rPr>
          <w:t>14.1</w:t>
        </w:r>
        <w:r w:rsidR="00694F3F">
          <w:rPr>
            <w:rFonts w:asciiTheme="minorHAnsi" w:eastAsiaTheme="minorEastAsia" w:hAnsiTheme="minorHAnsi"/>
            <w:noProof/>
            <w:sz w:val="22"/>
            <w:lang w:eastAsia="en-AU"/>
          </w:rPr>
          <w:tab/>
        </w:r>
        <w:r w:rsidR="00694F3F" w:rsidRPr="00B176F2">
          <w:rPr>
            <w:rStyle w:val="Hyperlink"/>
            <w:noProof/>
          </w:rPr>
          <w:t>Consideration of Submissions - Draft 2017-2021 Council Plan (2020 Review)</w:t>
        </w:r>
        <w:r w:rsidR="00694F3F">
          <w:rPr>
            <w:noProof/>
            <w:webHidden/>
          </w:rPr>
          <w:tab/>
        </w:r>
        <w:r w:rsidR="00694F3F">
          <w:rPr>
            <w:noProof/>
            <w:webHidden/>
          </w:rPr>
          <w:fldChar w:fldCharType="begin"/>
        </w:r>
        <w:r w:rsidR="00694F3F">
          <w:rPr>
            <w:noProof/>
            <w:webHidden/>
          </w:rPr>
          <w:instrText xml:space="preserve"> PAGEREF _Toc44587800 \h </w:instrText>
        </w:r>
        <w:r w:rsidR="00694F3F">
          <w:rPr>
            <w:noProof/>
            <w:webHidden/>
          </w:rPr>
        </w:r>
        <w:r w:rsidR="00694F3F">
          <w:rPr>
            <w:noProof/>
            <w:webHidden/>
          </w:rPr>
          <w:fldChar w:fldCharType="separate"/>
        </w:r>
        <w:r w:rsidR="00694F3F">
          <w:rPr>
            <w:noProof/>
            <w:webHidden/>
          </w:rPr>
          <w:t>68</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01" w:history="1">
        <w:r w:rsidR="00694F3F" w:rsidRPr="00B176F2">
          <w:rPr>
            <w:rStyle w:val="Hyperlink"/>
            <w:noProof/>
          </w:rPr>
          <w:t>14.2</w:t>
        </w:r>
        <w:r w:rsidR="00694F3F">
          <w:rPr>
            <w:rFonts w:asciiTheme="minorHAnsi" w:eastAsiaTheme="minorEastAsia" w:hAnsiTheme="minorHAnsi"/>
            <w:noProof/>
            <w:sz w:val="22"/>
            <w:lang w:eastAsia="en-AU"/>
          </w:rPr>
          <w:tab/>
        </w:r>
        <w:r w:rsidR="00694F3F" w:rsidRPr="00B176F2">
          <w:rPr>
            <w:rStyle w:val="Hyperlink"/>
            <w:noProof/>
          </w:rPr>
          <w:t>Consideration of Submissions to the Proposed 2020/21 Annual Budget</w:t>
        </w:r>
        <w:r w:rsidR="00694F3F">
          <w:rPr>
            <w:noProof/>
            <w:webHidden/>
          </w:rPr>
          <w:tab/>
        </w:r>
        <w:r w:rsidR="00694F3F">
          <w:rPr>
            <w:noProof/>
            <w:webHidden/>
          </w:rPr>
          <w:fldChar w:fldCharType="begin"/>
        </w:r>
        <w:r w:rsidR="00694F3F">
          <w:rPr>
            <w:noProof/>
            <w:webHidden/>
          </w:rPr>
          <w:instrText xml:space="preserve"> PAGEREF _Toc44587801 \h </w:instrText>
        </w:r>
        <w:r w:rsidR="00694F3F">
          <w:rPr>
            <w:noProof/>
            <w:webHidden/>
          </w:rPr>
        </w:r>
        <w:r w:rsidR="00694F3F">
          <w:rPr>
            <w:noProof/>
            <w:webHidden/>
          </w:rPr>
          <w:fldChar w:fldCharType="separate"/>
        </w:r>
        <w:r w:rsidR="00694F3F">
          <w:rPr>
            <w:noProof/>
            <w:webHidden/>
          </w:rPr>
          <w:t>71</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02" w:history="1">
        <w:r w:rsidR="00694F3F" w:rsidRPr="00B176F2">
          <w:rPr>
            <w:rStyle w:val="Hyperlink"/>
            <w:noProof/>
          </w:rPr>
          <w:t>14.3</w:t>
        </w:r>
        <w:r w:rsidR="00694F3F">
          <w:rPr>
            <w:rFonts w:asciiTheme="minorHAnsi" w:eastAsiaTheme="minorEastAsia" w:hAnsiTheme="minorHAnsi"/>
            <w:noProof/>
            <w:sz w:val="22"/>
            <w:lang w:eastAsia="en-AU"/>
          </w:rPr>
          <w:tab/>
        </w:r>
        <w:r w:rsidR="00694F3F" w:rsidRPr="00B176F2">
          <w:rPr>
            <w:rStyle w:val="Hyperlink"/>
            <w:noProof/>
          </w:rPr>
          <w:t>Section 86 - Delegated Committees of Council - Reports</w:t>
        </w:r>
        <w:r w:rsidR="00694F3F">
          <w:rPr>
            <w:noProof/>
            <w:webHidden/>
          </w:rPr>
          <w:tab/>
        </w:r>
        <w:r w:rsidR="00694F3F">
          <w:rPr>
            <w:noProof/>
            <w:webHidden/>
          </w:rPr>
          <w:fldChar w:fldCharType="begin"/>
        </w:r>
        <w:r w:rsidR="00694F3F">
          <w:rPr>
            <w:noProof/>
            <w:webHidden/>
          </w:rPr>
          <w:instrText xml:space="preserve"> PAGEREF _Toc44587802 \h </w:instrText>
        </w:r>
        <w:r w:rsidR="00694F3F">
          <w:rPr>
            <w:noProof/>
            <w:webHidden/>
          </w:rPr>
        </w:r>
        <w:r w:rsidR="00694F3F">
          <w:rPr>
            <w:noProof/>
            <w:webHidden/>
          </w:rPr>
          <w:fldChar w:fldCharType="separate"/>
        </w:r>
        <w:r w:rsidR="00694F3F">
          <w:rPr>
            <w:noProof/>
            <w:webHidden/>
          </w:rPr>
          <w:t>76</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03" w:history="1">
        <w:r w:rsidR="00694F3F" w:rsidRPr="00B176F2">
          <w:rPr>
            <w:rStyle w:val="Hyperlink"/>
            <w:noProof/>
          </w:rPr>
          <w:t>14.4</w:t>
        </w:r>
        <w:r w:rsidR="00694F3F">
          <w:rPr>
            <w:rFonts w:asciiTheme="minorHAnsi" w:eastAsiaTheme="minorEastAsia" w:hAnsiTheme="minorHAnsi"/>
            <w:noProof/>
            <w:sz w:val="22"/>
            <w:lang w:eastAsia="en-AU"/>
          </w:rPr>
          <w:tab/>
        </w:r>
        <w:r w:rsidR="00694F3F" w:rsidRPr="00B176F2">
          <w:rPr>
            <w:rStyle w:val="Hyperlink"/>
            <w:noProof/>
          </w:rPr>
          <w:t>Advisory Committees of Council - Reports</w:t>
        </w:r>
        <w:r w:rsidR="00694F3F">
          <w:rPr>
            <w:noProof/>
            <w:webHidden/>
          </w:rPr>
          <w:tab/>
        </w:r>
        <w:r w:rsidR="00694F3F">
          <w:rPr>
            <w:noProof/>
            <w:webHidden/>
          </w:rPr>
          <w:fldChar w:fldCharType="begin"/>
        </w:r>
        <w:r w:rsidR="00694F3F">
          <w:rPr>
            <w:noProof/>
            <w:webHidden/>
          </w:rPr>
          <w:instrText xml:space="preserve"> PAGEREF _Toc44587803 \h </w:instrText>
        </w:r>
        <w:r w:rsidR="00694F3F">
          <w:rPr>
            <w:noProof/>
            <w:webHidden/>
          </w:rPr>
        </w:r>
        <w:r w:rsidR="00694F3F">
          <w:rPr>
            <w:noProof/>
            <w:webHidden/>
          </w:rPr>
          <w:fldChar w:fldCharType="separate"/>
        </w:r>
        <w:r w:rsidR="00694F3F">
          <w:rPr>
            <w:noProof/>
            <w:webHidden/>
          </w:rPr>
          <w:t>77</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04" w:history="1">
        <w:r w:rsidR="00694F3F" w:rsidRPr="00B176F2">
          <w:rPr>
            <w:rStyle w:val="Hyperlink"/>
            <w:noProof/>
          </w:rPr>
          <w:t>14.5</w:t>
        </w:r>
        <w:r w:rsidR="00694F3F">
          <w:rPr>
            <w:rFonts w:asciiTheme="minorHAnsi" w:eastAsiaTheme="minorEastAsia" w:hAnsiTheme="minorHAnsi"/>
            <w:noProof/>
            <w:sz w:val="22"/>
            <w:lang w:eastAsia="en-AU"/>
          </w:rPr>
          <w:tab/>
        </w:r>
        <w:r w:rsidR="00694F3F" w:rsidRPr="00B176F2">
          <w:rPr>
            <w:rStyle w:val="Hyperlink"/>
            <w:noProof/>
          </w:rPr>
          <w:t>Procurement Policy Review</w:t>
        </w:r>
        <w:r w:rsidR="00694F3F">
          <w:rPr>
            <w:noProof/>
            <w:webHidden/>
          </w:rPr>
          <w:tab/>
        </w:r>
        <w:r w:rsidR="00694F3F">
          <w:rPr>
            <w:noProof/>
            <w:webHidden/>
          </w:rPr>
          <w:fldChar w:fldCharType="begin"/>
        </w:r>
        <w:r w:rsidR="00694F3F">
          <w:rPr>
            <w:noProof/>
            <w:webHidden/>
          </w:rPr>
          <w:instrText xml:space="preserve"> PAGEREF _Toc44587804 \h </w:instrText>
        </w:r>
        <w:r w:rsidR="00694F3F">
          <w:rPr>
            <w:noProof/>
            <w:webHidden/>
          </w:rPr>
        </w:r>
        <w:r w:rsidR="00694F3F">
          <w:rPr>
            <w:noProof/>
            <w:webHidden/>
          </w:rPr>
          <w:fldChar w:fldCharType="separate"/>
        </w:r>
        <w:r w:rsidR="00694F3F">
          <w:rPr>
            <w:noProof/>
            <w:webHidden/>
          </w:rPr>
          <w:t>78</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805" w:history="1">
        <w:r w:rsidR="00694F3F" w:rsidRPr="00B176F2">
          <w:rPr>
            <w:rStyle w:val="Hyperlink"/>
            <w:noProof/>
          </w:rPr>
          <w:t>15.</w:t>
        </w:r>
        <w:r w:rsidR="00694F3F">
          <w:rPr>
            <w:rFonts w:asciiTheme="minorHAnsi" w:eastAsiaTheme="minorEastAsia" w:hAnsiTheme="minorHAnsi"/>
            <w:b w:val="0"/>
            <w:noProof/>
            <w:sz w:val="22"/>
            <w:lang w:eastAsia="en-AU"/>
          </w:rPr>
          <w:tab/>
        </w:r>
        <w:r w:rsidR="00694F3F" w:rsidRPr="00B176F2">
          <w:rPr>
            <w:rStyle w:val="Hyperlink"/>
            <w:noProof/>
          </w:rPr>
          <w:t>Community Assets &amp; Infrastructure Reports</w:t>
        </w:r>
        <w:r w:rsidR="00694F3F">
          <w:rPr>
            <w:noProof/>
            <w:webHidden/>
          </w:rPr>
          <w:tab/>
        </w:r>
        <w:r w:rsidR="00694F3F">
          <w:rPr>
            <w:noProof/>
            <w:webHidden/>
          </w:rPr>
          <w:fldChar w:fldCharType="begin"/>
        </w:r>
        <w:r w:rsidR="00694F3F">
          <w:rPr>
            <w:noProof/>
            <w:webHidden/>
          </w:rPr>
          <w:instrText xml:space="preserve"> PAGEREF _Toc44587805 \h </w:instrText>
        </w:r>
        <w:r w:rsidR="00694F3F">
          <w:rPr>
            <w:noProof/>
            <w:webHidden/>
          </w:rPr>
        </w:r>
        <w:r w:rsidR="00694F3F">
          <w:rPr>
            <w:noProof/>
            <w:webHidden/>
          </w:rPr>
          <w:fldChar w:fldCharType="separate"/>
        </w:r>
        <w:r w:rsidR="00694F3F">
          <w:rPr>
            <w:noProof/>
            <w:webHidden/>
          </w:rPr>
          <w:t>82</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06" w:history="1">
        <w:r w:rsidR="00694F3F" w:rsidRPr="00B176F2">
          <w:rPr>
            <w:rStyle w:val="Hyperlink"/>
            <w:noProof/>
          </w:rPr>
          <w:t>15.1</w:t>
        </w:r>
        <w:r w:rsidR="00694F3F">
          <w:rPr>
            <w:rFonts w:asciiTheme="minorHAnsi" w:eastAsiaTheme="minorEastAsia" w:hAnsiTheme="minorHAnsi"/>
            <w:noProof/>
            <w:sz w:val="22"/>
            <w:lang w:eastAsia="en-AU"/>
          </w:rPr>
          <w:tab/>
        </w:r>
        <w:r w:rsidR="00694F3F" w:rsidRPr="00B176F2">
          <w:rPr>
            <w:rStyle w:val="Hyperlink"/>
            <w:noProof/>
          </w:rPr>
          <w:t>Bores and Standpipes Policy</w:t>
        </w:r>
        <w:r w:rsidR="00694F3F">
          <w:rPr>
            <w:noProof/>
            <w:webHidden/>
          </w:rPr>
          <w:tab/>
        </w:r>
        <w:r w:rsidR="00694F3F">
          <w:rPr>
            <w:noProof/>
            <w:webHidden/>
          </w:rPr>
          <w:fldChar w:fldCharType="begin"/>
        </w:r>
        <w:r w:rsidR="00694F3F">
          <w:rPr>
            <w:noProof/>
            <w:webHidden/>
          </w:rPr>
          <w:instrText xml:space="preserve"> PAGEREF _Toc44587806 \h </w:instrText>
        </w:r>
        <w:r w:rsidR="00694F3F">
          <w:rPr>
            <w:noProof/>
            <w:webHidden/>
          </w:rPr>
        </w:r>
        <w:r w:rsidR="00694F3F">
          <w:rPr>
            <w:noProof/>
            <w:webHidden/>
          </w:rPr>
          <w:fldChar w:fldCharType="separate"/>
        </w:r>
        <w:r w:rsidR="00694F3F">
          <w:rPr>
            <w:noProof/>
            <w:webHidden/>
          </w:rPr>
          <w:t>82</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807" w:history="1">
        <w:r w:rsidR="00694F3F" w:rsidRPr="00B176F2">
          <w:rPr>
            <w:rStyle w:val="Hyperlink"/>
            <w:noProof/>
          </w:rPr>
          <w:t>16.</w:t>
        </w:r>
        <w:r w:rsidR="00694F3F">
          <w:rPr>
            <w:rFonts w:asciiTheme="minorHAnsi" w:eastAsiaTheme="minorEastAsia" w:hAnsiTheme="minorHAnsi"/>
            <w:b w:val="0"/>
            <w:noProof/>
            <w:sz w:val="22"/>
            <w:lang w:eastAsia="en-AU"/>
          </w:rPr>
          <w:tab/>
        </w:r>
        <w:r w:rsidR="00694F3F" w:rsidRPr="00B176F2">
          <w:rPr>
            <w:rStyle w:val="Hyperlink"/>
            <w:noProof/>
          </w:rPr>
          <w:t>Other Reports</w:t>
        </w:r>
        <w:r w:rsidR="00694F3F">
          <w:rPr>
            <w:noProof/>
            <w:webHidden/>
          </w:rPr>
          <w:tab/>
        </w:r>
        <w:r w:rsidR="00694F3F">
          <w:rPr>
            <w:noProof/>
            <w:webHidden/>
          </w:rPr>
          <w:fldChar w:fldCharType="begin"/>
        </w:r>
        <w:r w:rsidR="00694F3F">
          <w:rPr>
            <w:noProof/>
            <w:webHidden/>
          </w:rPr>
          <w:instrText xml:space="preserve"> PAGEREF _Toc44587807 \h </w:instrText>
        </w:r>
        <w:r w:rsidR="00694F3F">
          <w:rPr>
            <w:noProof/>
            <w:webHidden/>
          </w:rPr>
        </w:r>
        <w:r w:rsidR="00694F3F">
          <w:rPr>
            <w:noProof/>
            <w:webHidden/>
          </w:rPr>
          <w:fldChar w:fldCharType="separate"/>
        </w:r>
        <w:r w:rsidR="00694F3F">
          <w:rPr>
            <w:noProof/>
            <w:webHidden/>
          </w:rPr>
          <w:t>85</w:t>
        </w:r>
        <w:r w:rsidR="00694F3F">
          <w:rPr>
            <w:noProof/>
            <w:webHidden/>
          </w:rPr>
          <w:fldChar w:fldCharType="end"/>
        </w:r>
      </w:hyperlink>
    </w:p>
    <w:p w:rsidR="00694F3F" w:rsidRDefault="0029577D">
      <w:pPr>
        <w:pStyle w:val="TOC3"/>
        <w:rPr>
          <w:rFonts w:asciiTheme="minorHAnsi" w:eastAsiaTheme="minorEastAsia" w:hAnsiTheme="minorHAnsi"/>
          <w:noProof/>
          <w:sz w:val="22"/>
          <w:lang w:eastAsia="en-AU"/>
        </w:rPr>
      </w:pPr>
      <w:hyperlink w:anchor="_Toc44587808" w:history="1">
        <w:r w:rsidR="00694F3F" w:rsidRPr="00B176F2">
          <w:rPr>
            <w:rStyle w:val="Hyperlink"/>
            <w:rFonts w:cs="Calibri"/>
            <w:noProof/>
          </w:rPr>
          <w:t>Nil</w:t>
        </w:r>
        <w:r w:rsidR="00694F3F" w:rsidRPr="00B176F2">
          <w:rPr>
            <w:rStyle w:val="Hyperlink"/>
            <w:noProof/>
          </w:rPr>
          <w:t>.</w:t>
        </w:r>
      </w:hyperlink>
    </w:p>
    <w:p w:rsidR="00694F3F" w:rsidRDefault="0029577D">
      <w:pPr>
        <w:pStyle w:val="TOC1"/>
        <w:rPr>
          <w:rFonts w:asciiTheme="minorHAnsi" w:eastAsiaTheme="minorEastAsia" w:hAnsiTheme="minorHAnsi"/>
          <w:b w:val="0"/>
          <w:noProof/>
          <w:sz w:val="22"/>
          <w:lang w:eastAsia="en-AU"/>
        </w:rPr>
      </w:pPr>
      <w:hyperlink w:anchor="_Toc44587809" w:history="1">
        <w:r w:rsidR="00694F3F" w:rsidRPr="00B176F2">
          <w:rPr>
            <w:rStyle w:val="Hyperlink"/>
            <w:noProof/>
          </w:rPr>
          <w:t>17.</w:t>
        </w:r>
        <w:r w:rsidR="00694F3F">
          <w:rPr>
            <w:rFonts w:asciiTheme="minorHAnsi" w:eastAsiaTheme="minorEastAsia" w:hAnsiTheme="minorHAnsi"/>
            <w:b w:val="0"/>
            <w:noProof/>
            <w:sz w:val="22"/>
            <w:lang w:eastAsia="en-AU"/>
          </w:rPr>
          <w:tab/>
        </w:r>
        <w:r w:rsidR="00694F3F" w:rsidRPr="00B176F2">
          <w:rPr>
            <w:rStyle w:val="Hyperlink"/>
            <w:noProof/>
          </w:rPr>
          <w:t>Notices of Motion</w:t>
        </w:r>
        <w:r w:rsidR="00694F3F">
          <w:rPr>
            <w:noProof/>
            <w:webHidden/>
          </w:rPr>
          <w:tab/>
        </w:r>
        <w:r w:rsidR="00694F3F">
          <w:rPr>
            <w:noProof/>
            <w:webHidden/>
          </w:rPr>
          <w:fldChar w:fldCharType="begin"/>
        </w:r>
        <w:r w:rsidR="00694F3F">
          <w:rPr>
            <w:noProof/>
            <w:webHidden/>
          </w:rPr>
          <w:instrText xml:space="preserve"> PAGEREF _Toc44587809 \h </w:instrText>
        </w:r>
        <w:r w:rsidR="00694F3F">
          <w:rPr>
            <w:noProof/>
            <w:webHidden/>
          </w:rPr>
        </w:r>
        <w:r w:rsidR="00694F3F">
          <w:rPr>
            <w:noProof/>
            <w:webHidden/>
          </w:rPr>
          <w:fldChar w:fldCharType="separate"/>
        </w:r>
        <w:r w:rsidR="00694F3F">
          <w:rPr>
            <w:noProof/>
            <w:webHidden/>
          </w:rPr>
          <w:t>85</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10" w:history="1">
        <w:r w:rsidR="00694F3F" w:rsidRPr="00B176F2">
          <w:rPr>
            <w:rStyle w:val="Hyperlink"/>
            <w:noProof/>
          </w:rPr>
          <w:t>17.1</w:t>
        </w:r>
        <w:r w:rsidR="00694F3F">
          <w:rPr>
            <w:rFonts w:asciiTheme="minorHAnsi" w:eastAsiaTheme="minorEastAsia" w:hAnsiTheme="minorHAnsi"/>
            <w:noProof/>
            <w:sz w:val="22"/>
            <w:lang w:eastAsia="en-AU"/>
          </w:rPr>
          <w:tab/>
        </w:r>
        <w:r w:rsidR="00694F3F" w:rsidRPr="00B176F2">
          <w:rPr>
            <w:rStyle w:val="Hyperlink"/>
            <w:noProof/>
          </w:rPr>
          <w:t>Notice of Motion No. 288 - Moorabool Arts Trail</w:t>
        </w:r>
        <w:r w:rsidR="00694F3F">
          <w:rPr>
            <w:noProof/>
            <w:webHidden/>
          </w:rPr>
          <w:tab/>
        </w:r>
        <w:r w:rsidR="00694F3F">
          <w:rPr>
            <w:noProof/>
            <w:webHidden/>
          </w:rPr>
          <w:fldChar w:fldCharType="begin"/>
        </w:r>
        <w:r w:rsidR="00694F3F">
          <w:rPr>
            <w:noProof/>
            <w:webHidden/>
          </w:rPr>
          <w:instrText xml:space="preserve"> PAGEREF _Toc44587810 \h </w:instrText>
        </w:r>
        <w:r w:rsidR="00694F3F">
          <w:rPr>
            <w:noProof/>
            <w:webHidden/>
          </w:rPr>
        </w:r>
        <w:r w:rsidR="00694F3F">
          <w:rPr>
            <w:noProof/>
            <w:webHidden/>
          </w:rPr>
          <w:fldChar w:fldCharType="separate"/>
        </w:r>
        <w:r w:rsidR="00694F3F">
          <w:rPr>
            <w:noProof/>
            <w:webHidden/>
          </w:rPr>
          <w:t>85</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11" w:history="1">
        <w:r w:rsidR="00694F3F" w:rsidRPr="00B176F2">
          <w:rPr>
            <w:rStyle w:val="Hyperlink"/>
            <w:noProof/>
          </w:rPr>
          <w:t>17.2</w:t>
        </w:r>
        <w:r w:rsidR="00694F3F">
          <w:rPr>
            <w:rFonts w:asciiTheme="minorHAnsi" w:eastAsiaTheme="minorEastAsia" w:hAnsiTheme="minorHAnsi"/>
            <w:noProof/>
            <w:sz w:val="22"/>
            <w:lang w:eastAsia="en-AU"/>
          </w:rPr>
          <w:tab/>
        </w:r>
        <w:r w:rsidR="00694F3F" w:rsidRPr="00B176F2">
          <w:rPr>
            <w:rStyle w:val="Hyperlink"/>
            <w:noProof/>
          </w:rPr>
          <w:t>Notice of Motion No. 289 - All Abilities Swing</w:t>
        </w:r>
        <w:r w:rsidR="00694F3F">
          <w:rPr>
            <w:noProof/>
            <w:webHidden/>
          </w:rPr>
          <w:tab/>
        </w:r>
        <w:r w:rsidR="00694F3F">
          <w:rPr>
            <w:noProof/>
            <w:webHidden/>
          </w:rPr>
          <w:fldChar w:fldCharType="begin"/>
        </w:r>
        <w:r w:rsidR="00694F3F">
          <w:rPr>
            <w:noProof/>
            <w:webHidden/>
          </w:rPr>
          <w:instrText xml:space="preserve"> PAGEREF _Toc44587811 \h </w:instrText>
        </w:r>
        <w:r w:rsidR="00694F3F">
          <w:rPr>
            <w:noProof/>
            <w:webHidden/>
          </w:rPr>
        </w:r>
        <w:r w:rsidR="00694F3F">
          <w:rPr>
            <w:noProof/>
            <w:webHidden/>
          </w:rPr>
          <w:fldChar w:fldCharType="separate"/>
        </w:r>
        <w:r w:rsidR="00694F3F">
          <w:rPr>
            <w:noProof/>
            <w:webHidden/>
          </w:rPr>
          <w:t>85</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12" w:history="1">
        <w:r w:rsidR="00694F3F" w:rsidRPr="00B176F2">
          <w:rPr>
            <w:rStyle w:val="Hyperlink"/>
            <w:noProof/>
          </w:rPr>
          <w:t>17.3</w:t>
        </w:r>
        <w:r w:rsidR="00694F3F">
          <w:rPr>
            <w:rFonts w:asciiTheme="minorHAnsi" w:eastAsiaTheme="minorEastAsia" w:hAnsiTheme="minorHAnsi"/>
            <w:noProof/>
            <w:sz w:val="22"/>
            <w:lang w:eastAsia="en-AU"/>
          </w:rPr>
          <w:tab/>
        </w:r>
        <w:r w:rsidR="00694F3F" w:rsidRPr="00B176F2">
          <w:rPr>
            <w:rStyle w:val="Hyperlink"/>
            <w:noProof/>
          </w:rPr>
          <w:t>Notice of Motion No. 290 - Pedestrian Access and Parking, Blackwood</w:t>
        </w:r>
        <w:r w:rsidR="00694F3F">
          <w:rPr>
            <w:noProof/>
            <w:webHidden/>
          </w:rPr>
          <w:tab/>
        </w:r>
        <w:r w:rsidR="00694F3F">
          <w:rPr>
            <w:noProof/>
            <w:webHidden/>
          </w:rPr>
          <w:fldChar w:fldCharType="begin"/>
        </w:r>
        <w:r w:rsidR="00694F3F">
          <w:rPr>
            <w:noProof/>
            <w:webHidden/>
          </w:rPr>
          <w:instrText xml:space="preserve"> PAGEREF _Toc44587812 \h </w:instrText>
        </w:r>
        <w:r w:rsidR="00694F3F">
          <w:rPr>
            <w:noProof/>
            <w:webHidden/>
          </w:rPr>
        </w:r>
        <w:r w:rsidR="00694F3F">
          <w:rPr>
            <w:noProof/>
            <w:webHidden/>
          </w:rPr>
          <w:fldChar w:fldCharType="separate"/>
        </w:r>
        <w:r w:rsidR="00694F3F">
          <w:rPr>
            <w:noProof/>
            <w:webHidden/>
          </w:rPr>
          <w:t>86</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813" w:history="1">
        <w:r w:rsidR="00694F3F" w:rsidRPr="00B176F2">
          <w:rPr>
            <w:rStyle w:val="Hyperlink"/>
            <w:noProof/>
          </w:rPr>
          <w:t>18.</w:t>
        </w:r>
        <w:r w:rsidR="00694F3F">
          <w:rPr>
            <w:rFonts w:asciiTheme="minorHAnsi" w:eastAsiaTheme="minorEastAsia" w:hAnsiTheme="minorHAnsi"/>
            <w:b w:val="0"/>
            <w:noProof/>
            <w:sz w:val="22"/>
            <w:lang w:eastAsia="en-AU"/>
          </w:rPr>
          <w:tab/>
        </w:r>
        <w:r w:rsidR="00694F3F" w:rsidRPr="00B176F2">
          <w:rPr>
            <w:rStyle w:val="Hyperlink"/>
            <w:noProof/>
          </w:rPr>
          <w:t>Mayor’s Report</w:t>
        </w:r>
        <w:r w:rsidR="00694F3F">
          <w:rPr>
            <w:noProof/>
            <w:webHidden/>
          </w:rPr>
          <w:tab/>
        </w:r>
        <w:r w:rsidR="00694F3F">
          <w:rPr>
            <w:noProof/>
            <w:webHidden/>
          </w:rPr>
          <w:fldChar w:fldCharType="begin"/>
        </w:r>
        <w:r w:rsidR="00694F3F">
          <w:rPr>
            <w:noProof/>
            <w:webHidden/>
          </w:rPr>
          <w:instrText xml:space="preserve"> PAGEREF _Toc44587813 \h </w:instrText>
        </w:r>
        <w:r w:rsidR="00694F3F">
          <w:rPr>
            <w:noProof/>
            <w:webHidden/>
          </w:rPr>
        </w:r>
        <w:r w:rsidR="00694F3F">
          <w:rPr>
            <w:noProof/>
            <w:webHidden/>
          </w:rPr>
          <w:fldChar w:fldCharType="separate"/>
        </w:r>
        <w:r w:rsidR="00694F3F">
          <w:rPr>
            <w:noProof/>
            <w:webHidden/>
          </w:rPr>
          <w:t>87</w:t>
        </w:r>
        <w:r w:rsidR="00694F3F">
          <w:rPr>
            <w:noProof/>
            <w:webHidden/>
          </w:rPr>
          <w:fldChar w:fldCharType="end"/>
        </w:r>
      </w:hyperlink>
    </w:p>
    <w:p w:rsidR="00694F3F" w:rsidRDefault="0029577D">
      <w:pPr>
        <w:pStyle w:val="TOC2"/>
        <w:rPr>
          <w:rFonts w:asciiTheme="minorHAnsi" w:eastAsiaTheme="minorEastAsia" w:hAnsiTheme="minorHAnsi"/>
          <w:noProof/>
          <w:sz w:val="22"/>
          <w:lang w:eastAsia="en-AU"/>
        </w:rPr>
      </w:pPr>
      <w:hyperlink w:anchor="_Toc44587814" w:history="1">
        <w:r w:rsidR="00694F3F" w:rsidRPr="00B176F2">
          <w:rPr>
            <w:rStyle w:val="Hyperlink"/>
            <w:noProof/>
          </w:rPr>
          <w:t>18.1</w:t>
        </w:r>
        <w:r w:rsidR="00694F3F">
          <w:rPr>
            <w:rFonts w:asciiTheme="minorHAnsi" w:eastAsiaTheme="minorEastAsia" w:hAnsiTheme="minorHAnsi"/>
            <w:noProof/>
            <w:sz w:val="22"/>
            <w:lang w:eastAsia="en-AU"/>
          </w:rPr>
          <w:tab/>
        </w:r>
        <w:r w:rsidR="00694F3F" w:rsidRPr="00B176F2">
          <w:rPr>
            <w:rStyle w:val="Hyperlink"/>
            <w:noProof/>
          </w:rPr>
          <w:t>Mayor's Report</w:t>
        </w:r>
        <w:r w:rsidR="00694F3F">
          <w:rPr>
            <w:noProof/>
            <w:webHidden/>
          </w:rPr>
          <w:tab/>
        </w:r>
        <w:r w:rsidR="00694F3F">
          <w:rPr>
            <w:noProof/>
            <w:webHidden/>
          </w:rPr>
          <w:fldChar w:fldCharType="begin"/>
        </w:r>
        <w:r w:rsidR="00694F3F">
          <w:rPr>
            <w:noProof/>
            <w:webHidden/>
          </w:rPr>
          <w:instrText xml:space="preserve"> PAGEREF _Toc44587814 \h </w:instrText>
        </w:r>
        <w:r w:rsidR="00694F3F">
          <w:rPr>
            <w:noProof/>
            <w:webHidden/>
          </w:rPr>
        </w:r>
        <w:r w:rsidR="00694F3F">
          <w:rPr>
            <w:noProof/>
            <w:webHidden/>
          </w:rPr>
          <w:fldChar w:fldCharType="separate"/>
        </w:r>
        <w:r w:rsidR="00694F3F">
          <w:rPr>
            <w:noProof/>
            <w:webHidden/>
          </w:rPr>
          <w:t>87</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815" w:history="1">
        <w:r w:rsidR="00694F3F" w:rsidRPr="00B176F2">
          <w:rPr>
            <w:rStyle w:val="Hyperlink"/>
            <w:noProof/>
          </w:rPr>
          <w:t>19.</w:t>
        </w:r>
        <w:r w:rsidR="00694F3F">
          <w:rPr>
            <w:rFonts w:asciiTheme="minorHAnsi" w:eastAsiaTheme="minorEastAsia" w:hAnsiTheme="minorHAnsi"/>
            <w:b w:val="0"/>
            <w:noProof/>
            <w:sz w:val="22"/>
            <w:lang w:eastAsia="en-AU"/>
          </w:rPr>
          <w:tab/>
        </w:r>
        <w:r w:rsidR="00694F3F" w:rsidRPr="00B176F2">
          <w:rPr>
            <w:rStyle w:val="Hyperlink"/>
            <w:noProof/>
          </w:rPr>
          <w:t>Councillors’ Reports</w:t>
        </w:r>
        <w:r w:rsidR="00694F3F">
          <w:rPr>
            <w:noProof/>
            <w:webHidden/>
          </w:rPr>
          <w:tab/>
        </w:r>
        <w:r w:rsidR="00694F3F">
          <w:rPr>
            <w:noProof/>
            <w:webHidden/>
          </w:rPr>
          <w:fldChar w:fldCharType="begin"/>
        </w:r>
        <w:r w:rsidR="00694F3F">
          <w:rPr>
            <w:noProof/>
            <w:webHidden/>
          </w:rPr>
          <w:instrText xml:space="preserve"> PAGEREF _Toc44587815 \h </w:instrText>
        </w:r>
        <w:r w:rsidR="00694F3F">
          <w:rPr>
            <w:noProof/>
            <w:webHidden/>
          </w:rPr>
        </w:r>
        <w:r w:rsidR="00694F3F">
          <w:rPr>
            <w:noProof/>
            <w:webHidden/>
          </w:rPr>
          <w:fldChar w:fldCharType="separate"/>
        </w:r>
        <w:r w:rsidR="00694F3F">
          <w:rPr>
            <w:noProof/>
            <w:webHidden/>
          </w:rPr>
          <w:t>88</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816" w:history="1">
        <w:r w:rsidR="00694F3F" w:rsidRPr="00B176F2">
          <w:rPr>
            <w:rStyle w:val="Hyperlink"/>
            <w:noProof/>
          </w:rPr>
          <w:t>20.</w:t>
        </w:r>
        <w:r w:rsidR="00694F3F">
          <w:rPr>
            <w:rFonts w:asciiTheme="minorHAnsi" w:eastAsiaTheme="minorEastAsia" w:hAnsiTheme="minorHAnsi"/>
            <w:b w:val="0"/>
            <w:noProof/>
            <w:sz w:val="22"/>
            <w:lang w:eastAsia="en-AU"/>
          </w:rPr>
          <w:tab/>
        </w:r>
        <w:r w:rsidR="00694F3F" w:rsidRPr="00B176F2">
          <w:rPr>
            <w:rStyle w:val="Hyperlink"/>
            <w:noProof/>
          </w:rPr>
          <w:t>Urgent Business</w:t>
        </w:r>
        <w:r w:rsidR="00694F3F">
          <w:rPr>
            <w:noProof/>
            <w:webHidden/>
          </w:rPr>
          <w:tab/>
        </w:r>
        <w:r w:rsidR="00694F3F">
          <w:rPr>
            <w:noProof/>
            <w:webHidden/>
          </w:rPr>
          <w:fldChar w:fldCharType="begin"/>
        </w:r>
        <w:r w:rsidR="00694F3F">
          <w:rPr>
            <w:noProof/>
            <w:webHidden/>
          </w:rPr>
          <w:instrText xml:space="preserve"> PAGEREF _Toc44587816 \h </w:instrText>
        </w:r>
        <w:r w:rsidR="00694F3F">
          <w:rPr>
            <w:noProof/>
            <w:webHidden/>
          </w:rPr>
        </w:r>
        <w:r w:rsidR="00694F3F">
          <w:rPr>
            <w:noProof/>
            <w:webHidden/>
          </w:rPr>
          <w:fldChar w:fldCharType="separate"/>
        </w:r>
        <w:r w:rsidR="00694F3F">
          <w:rPr>
            <w:noProof/>
            <w:webHidden/>
          </w:rPr>
          <w:t>88</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817" w:history="1">
        <w:r w:rsidR="00694F3F" w:rsidRPr="00B176F2">
          <w:rPr>
            <w:rStyle w:val="Hyperlink"/>
            <w:noProof/>
          </w:rPr>
          <w:t>Nil.</w:t>
        </w:r>
        <w:r w:rsidR="00694F3F">
          <w:rPr>
            <w:noProof/>
            <w:webHidden/>
          </w:rPr>
          <w:tab/>
        </w:r>
        <w:r w:rsidR="00694F3F">
          <w:rPr>
            <w:noProof/>
            <w:webHidden/>
          </w:rPr>
          <w:fldChar w:fldCharType="begin"/>
        </w:r>
        <w:r w:rsidR="00694F3F">
          <w:rPr>
            <w:noProof/>
            <w:webHidden/>
          </w:rPr>
          <w:instrText xml:space="preserve"> PAGEREF _Toc44587817 \h </w:instrText>
        </w:r>
        <w:r w:rsidR="00694F3F">
          <w:rPr>
            <w:noProof/>
            <w:webHidden/>
          </w:rPr>
        </w:r>
        <w:r w:rsidR="00694F3F">
          <w:rPr>
            <w:noProof/>
            <w:webHidden/>
          </w:rPr>
          <w:fldChar w:fldCharType="separate"/>
        </w:r>
        <w:r w:rsidR="00694F3F">
          <w:rPr>
            <w:noProof/>
            <w:webHidden/>
          </w:rPr>
          <w:t>88</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818" w:history="1">
        <w:r w:rsidR="00694F3F" w:rsidRPr="00B176F2">
          <w:rPr>
            <w:rStyle w:val="Hyperlink"/>
            <w:noProof/>
          </w:rPr>
          <w:t>21.</w:t>
        </w:r>
        <w:r w:rsidR="00694F3F">
          <w:rPr>
            <w:rFonts w:asciiTheme="minorHAnsi" w:eastAsiaTheme="minorEastAsia" w:hAnsiTheme="minorHAnsi"/>
            <w:b w:val="0"/>
            <w:noProof/>
            <w:sz w:val="22"/>
            <w:lang w:eastAsia="en-AU"/>
          </w:rPr>
          <w:tab/>
        </w:r>
        <w:r w:rsidR="00694F3F" w:rsidRPr="00B176F2">
          <w:rPr>
            <w:rStyle w:val="Hyperlink"/>
            <w:noProof/>
          </w:rPr>
          <w:t>Closed Session of the Meeting to the Public</w:t>
        </w:r>
        <w:r w:rsidR="00694F3F">
          <w:rPr>
            <w:noProof/>
            <w:webHidden/>
          </w:rPr>
          <w:tab/>
        </w:r>
        <w:r w:rsidR="00694F3F">
          <w:rPr>
            <w:noProof/>
            <w:webHidden/>
          </w:rPr>
          <w:fldChar w:fldCharType="begin"/>
        </w:r>
        <w:r w:rsidR="00694F3F">
          <w:rPr>
            <w:noProof/>
            <w:webHidden/>
          </w:rPr>
          <w:instrText xml:space="preserve"> PAGEREF _Toc44587818 \h </w:instrText>
        </w:r>
        <w:r w:rsidR="00694F3F">
          <w:rPr>
            <w:noProof/>
            <w:webHidden/>
          </w:rPr>
        </w:r>
        <w:r w:rsidR="00694F3F">
          <w:rPr>
            <w:noProof/>
            <w:webHidden/>
          </w:rPr>
          <w:fldChar w:fldCharType="separate"/>
        </w:r>
        <w:r w:rsidR="00694F3F">
          <w:rPr>
            <w:noProof/>
            <w:webHidden/>
          </w:rPr>
          <w:t>88</w:t>
        </w:r>
        <w:r w:rsidR="00694F3F">
          <w:rPr>
            <w:noProof/>
            <w:webHidden/>
          </w:rPr>
          <w:fldChar w:fldCharType="end"/>
        </w:r>
      </w:hyperlink>
    </w:p>
    <w:p w:rsidR="00694F3F" w:rsidRDefault="0029577D">
      <w:pPr>
        <w:pStyle w:val="TOC3"/>
        <w:rPr>
          <w:rFonts w:asciiTheme="minorHAnsi" w:eastAsiaTheme="minorEastAsia" w:hAnsiTheme="minorHAnsi"/>
          <w:noProof/>
          <w:sz w:val="22"/>
          <w:lang w:eastAsia="en-AU"/>
        </w:rPr>
      </w:pPr>
      <w:hyperlink w:anchor="_Toc44587819" w:history="1">
        <w:r w:rsidR="00694F3F" w:rsidRPr="00B176F2">
          <w:rPr>
            <w:rStyle w:val="Hyperlink"/>
            <w:rFonts w:cs="Calibri"/>
            <w:noProof/>
          </w:rPr>
          <w:t>Nil.</w:t>
        </w:r>
      </w:hyperlink>
    </w:p>
    <w:p w:rsidR="00694F3F" w:rsidRDefault="0029577D">
      <w:pPr>
        <w:pStyle w:val="TOC1"/>
        <w:rPr>
          <w:rFonts w:asciiTheme="minorHAnsi" w:eastAsiaTheme="minorEastAsia" w:hAnsiTheme="minorHAnsi"/>
          <w:b w:val="0"/>
          <w:noProof/>
          <w:sz w:val="22"/>
          <w:lang w:eastAsia="en-AU"/>
        </w:rPr>
      </w:pPr>
      <w:hyperlink w:anchor="_Toc44587820" w:history="1">
        <w:r w:rsidR="00694F3F" w:rsidRPr="00B176F2">
          <w:rPr>
            <w:rStyle w:val="Hyperlink"/>
            <w:noProof/>
          </w:rPr>
          <w:t>22.</w:t>
        </w:r>
        <w:r w:rsidR="00694F3F">
          <w:rPr>
            <w:noProof/>
            <w:webHidden/>
          </w:rPr>
          <w:tab/>
        </w:r>
        <w:r w:rsidR="00694F3F">
          <w:rPr>
            <w:noProof/>
            <w:webHidden/>
          </w:rPr>
          <w:fldChar w:fldCharType="begin"/>
        </w:r>
        <w:r w:rsidR="00694F3F">
          <w:rPr>
            <w:noProof/>
            <w:webHidden/>
          </w:rPr>
          <w:instrText xml:space="preserve"> PAGEREF _Toc44587820 \h </w:instrText>
        </w:r>
        <w:r w:rsidR="00694F3F">
          <w:rPr>
            <w:noProof/>
            <w:webHidden/>
          </w:rPr>
        </w:r>
        <w:r w:rsidR="00694F3F">
          <w:rPr>
            <w:noProof/>
            <w:webHidden/>
          </w:rPr>
          <w:fldChar w:fldCharType="separate"/>
        </w:r>
        <w:r w:rsidR="00694F3F">
          <w:rPr>
            <w:noProof/>
            <w:webHidden/>
          </w:rPr>
          <w:t>88</w:t>
        </w:r>
        <w:r w:rsidR="00694F3F">
          <w:rPr>
            <w:noProof/>
            <w:webHidden/>
          </w:rPr>
          <w:fldChar w:fldCharType="end"/>
        </w:r>
      </w:hyperlink>
    </w:p>
    <w:p w:rsidR="00694F3F" w:rsidRDefault="0029577D">
      <w:pPr>
        <w:pStyle w:val="TOC1"/>
        <w:rPr>
          <w:rFonts w:asciiTheme="minorHAnsi" w:eastAsiaTheme="minorEastAsia" w:hAnsiTheme="minorHAnsi"/>
          <w:b w:val="0"/>
          <w:noProof/>
          <w:sz w:val="22"/>
          <w:lang w:eastAsia="en-AU"/>
        </w:rPr>
      </w:pPr>
      <w:hyperlink w:anchor="_Toc44587821" w:history="1">
        <w:r w:rsidR="00694F3F" w:rsidRPr="00B176F2">
          <w:rPr>
            <w:rStyle w:val="Hyperlink"/>
            <w:noProof/>
          </w:rPr>
          <w:t>Meeting Closure</w:t>
        </w:r>
        <w:r w:rsidR="00694F3F">
          <w:rPr>
            <w:noProof/>
            <w:webHidden/>
          </w:rPr>
          <w:tab/>
        </w:r>
        <w:r w:rsidR="00694F3F">
          <w:rPr>
            <w:noProof/>
            <w:webHidden/>
          </w:rPr>
          <w:fldChar w:fldCharType="begin"/>
        </w:r>
        <w:r w:rsidR="00694F3F">
          <w:rPr>
            <w:noProof/>
            <w:webHidden/>
          </w:rPr>
          <w:instrText xml:space="preserve"> PAGEREF _Toc44587821 \h </w:instrText>
        </w:r>
        <w:r w:rsidR="00694F3F">
          <w:rPr>
            <w:noProof/>
            <w:webHidden/>
          </w:rPr>
        </w:r>
        <w:r w:rsidR="00694F3F">
          <w:rPr>
            <w:noProof/>
            <w:webHidden/>
          </w:rPr>
          <w:fldChar w:fldCharType="separate"/>
        </w:r>
        <w:r w:rsidR="00694F3F">
          <w:rPr>
            <w:noProof/>
            <w:webHidden/>
          </w:rPr>
          <w:t>89</w:t>
        </w:r>
        <w:r w:rsidR="00694F3F">
          <w:rPr>
            <w:noProof/>
            <w:webHidden/>
          </w:rPr>
          <w:fldChar w:fldCharType="end"/>
        </w:r>
      </w:hyperlink>
    </w:p>
    <w:p w:rsidR="002F4A41" w:rsidRDefault="002F4A41" w:rsidP="002F4A41">
      <w:pPr>
        <w:spacing w:after="200" w:line="276" w:lineRule="auto"/>
        <w:jc w:val="left"/>
        <w:rPr>
          <w:rFonts w:eastAsia="Times New Roman" w:cs="Times New Roman"/>
          <w:b/>
          <w:caps/>
          <w:szCs w:val="20"/>
        </w:rPr>
      </w:pPr>
      <w:r>
        <w:rPr>
          <w:rFonts w:eastAsia="Times New Roman" w:cs="Times New Roman"/>
          <w:b/>
          <w:caps/>
          <w:szCs w:val="20"/>
        </w:rPr>
        <w:fldChar w:fldCharType="end"/>
      </w:r>
    </w:p>
    <w:p w:rsidR="002F4A41" w:rsidRDefault="00C626BB" w:rsidP="00C626BB">
      <w:pPr>
        <w:sectPr w:rsidR="002F4A41" w:rsidSect="002F4A41">
          <w:headerReference w:type="even" r:id="rId15"/>
          <w:headerReference w:type="default" r:id="rId16"/>
          <w:footerReference w:type="even" r:id="rId17"/>
          <w:footerReference w:type="default" r:id="rId18"/>
          <w:headerReference w:type="first" r:id="rId19"/>
          <w:footerReference w:type="first" r:id="rId20"/>
          <w:pgSz w:w="11907" w:h="16839" w:code="9"/>
          <w:pgMar w:top="1134" w:right="1134" w:bottom="1134" w:left="1134" w:header="567" w:footer="567" w:gutter="0"/>
          <w:cols w:space="720"/>
          <w:formProt w:val="0"/>
          <w:docGrid w:linePitch="326"/>
        </w:sectPr>
      </w:pPr>
      <w:r>
        <w:t xml:space="preserve"> </w:t>
      </w:r>
    </w:p>
    <w:bookmarkStart w:id="2" w:name="PDF1_OpeningOfMeeting"/>
    <w:p w:rsidR="002F4A41" w:rsidRPr="004C23C6" w:rsidRDefault="002F4A41" w:rsidP="00CF2AD7">
      <w:pPr>
        <w:pStyle w:val="ICTOC1MINS"/>
        <w:tabs>
          <w:tab w:val="clear" w:pos="851"/>
        </w:tabs>
        <w:ind w:left="567" w:hanging="567"/>
      </w:pPr>
      <w:r w:rsidRPr="004C23C6">
        <w:lastRenderedPageBreak/>
        <w:fldChar w:fldCharType="begin"/>
      </w:r>
      <w:r w:rsidRPr="004C23C6">
        <w:instrText xml:space="preserve"> SEQ SeqList \* CHARFORMAT </w:instrText>
      </w:r>
      <w:r w:rsidRPr="004C23C6">
        <w:fldChar w:fldCharType="separate"/>
      </w:r>
      <w:bookmarkStart w:id="3" w:name="_Toc44587778"/>
      <w:r>
        <w:rPr>
          <w:noProof/>
        </w:rPr>
        <w:t>1</w:t>
      </w:r>
      <w:r w:rsidRPr="004C23C6">
        <w:fldChar w:fldCharType="end"/>
      </w:r>
      <w:r w:rsidR="00CF2AD7">
        <w:t>.</w:t>
      </w:r>
      <w:r w:rsidRPr="004C23C6">
        <w:tab/>
      </w:r>
      <w:r>
        <w:t>Opening of Meeting and Prayer</w:t>
      </w:r>
      <w:bookmarkEnd w:id="2"/>
      <w:bookmarkEnd w:id="3"/>
    </w:p>
    <w:p w:rsidR="00CF2AD7" w:rsidRDefault="00CF2AD7" w:rsidP="00CF2AD7">
      <w:pPr>
        <w:ind w:left="567"/>
      </w:pPr>
      <w:r>
        <w:t xml:space="preserve">The Mayor opened the meeting with the Council </w:t>
      </w:r>
      <w:r w:rsidRPr="00F22492">
        <w:t>Prayer at 6.00pm.</w:t>
      </w:r>
    </w:p>
    <w:p w:rsidR="002F4A41" w:rsidRDefault="00CF2AD7" w:rsidP="00CF2AD7">
      <w:pPr>
        <w:ind w:left="567"/>
      </w:pPr>
      <w:r>
        <w:t xml:space="preserve">The Mayor </w:t>
      </w:r>
      <w:r w:rsidRPr="00A02F79">
        <w:t xml:space="preserve">advised that </w:t>
      </w:r>
      <w:r w:rsidRPr="00F11B4C">
        <w:t xml:space="preserve">tonight’s meeting </w:t>
      </w:r>
      <w:r>
        <w:t>is</w:t>
      </w:r>
      <w:r w:rsidRPr="00F11B4C">
        <w:t xml:space="preserve"> </w:t>
      </w:r>
      <w:r>
        <w:t xml:space="preserve">being </w:t>
      </w:r>
      <w:r w:rsidRPr="00F11B4C">
        <w:t>livestreamed.</w:t>
      </w:r>
    </w:p>
    <w:p w:rsidR="00CF2AD7" w:rsidRDefault="00CF2AD7" w:rsidP="00CF2AD7">
      <w:pPr>
        <w:ind w:left="567"/>
      </w:pPr>
    </w:p>
    <w:bookmarkStart w:id="4" w:name="PDF1_Acknowledgement"/>
    <w:p w:rsidR="002F4A41" w:rsidRDefault="002F4A41" w:rsidP="00CF2AD7">
      <w:pPr>
        <w:pStyle w:val="ICTOC1MINS"/>
        <w:tabs>
          <w:tab w:val="clear" w:pos="851"/>
        </w:tabs>
        <w:ind w:left="567" w:hanging="567"/>
        <w:rPr>
          <w:noProof/>
        </w:rPr>
      </w:pPr>
      <w:r>
        <w:rPr>
          <w:noProof/>
        </w:rPr>
        <w:fldChar w:fldCharType="begin"/>
      </w:r>
      <w:r>
        <w:rPr>
          <w:noProof/>
        </w:rPr>
        <w:instrText xml:space="preserve"> SEQ SeqList \* CHARFORMAT </w:instrText>
      </w:r>
      <w:r>
        <w:rPr>
          <w:noProof/>
        </w:rPr>
        <w:fldChar w:fldCharType="separate"/>
      </w:r>
      <w:bookmarkStart w:id="5" w:name="_Toc44587779"/>
      <w:r>
        <w:rPr>
          <w:noProof/>
        </w:rPr>
        <w:t>2</w:t>
      </w:r>
      <w:r>
        <w:rPr>
          <w:noProof/>
        </w:rPr>
        <w:fldChar w:fldCharType="end"/>
      </w:r>
      <w:r w:rsidR="00CF2AD7">
        <w:rPr>
          <w:noProof/>
        </w:rPr>
        <w:t>.</w:t>
      </w:r>
      <w:r w:rsidRPr="0056606E">
        <w:rPr>
          <w:noProof/>
        </w:rPr>
        <w:tab/>
      </w:r>
      <w:r>
        <w:rPr>
          <w:noProof/>
        </w:rPr>
        <w:t>Acknowledgement of Country</w:t>
      </w:r>
      <w:bookmarkEnd w:id="4"/>
      <w:bookmarkEnd w:id="5"/>
    </w:p>
    <w:p w:rsidR="002F4A41" w:rsidRDefault="002F4A41" w:rsidP="00CF2AD7">
      <w:pPr>
        <w:ind w:left="567"/>
      </w:pPr>
      <w:r w:rsidRPr="003E2172">
        <w:t>We respectfully acknowledge the traditional owners of this land, their spirits and ancestors.</w:t>
      </w:r>
    </w:p>
    <w:p w:rsidR="00111101" w:rsidRDefault="00111101" w:rsidP="00CF2AD7">
      <w:pPr>
        <w:ind w:left="567"/>
      </w:pPr>
    </w:p>
    <w:bookmarkStart w:id="6" w:name="PDF1_RecordingOfMeeting"/>
    <w:p w:rsidR="002F4A41" w:rsidRDefault="002F4A41" w:rsidP="00CF2AD7">
      <w:pPr>
        <w:pStyle w:val="ICTOC1MINS"/>
        <w:tabs>
          <w:tab w:val="clear" w:pos="851"/>
        </w:tabs>
        <w:ind w:left="567" w:hanging="567"/>
        <w:rPr>
          <w:noProof/>
        </w:rPr>
      </w:pPr>
      <w:r>
        <w:rPr>
          <w:noProof/>
        </w:rPr>
        <w:fldChar w:fldCharType="begin"/>
      </w:r>
      <w:r>
        <w:rPr>
          <w:noProof/>
        </w:rPr>
        <w:instrText xml:space="preserve"> SEQ SeqList \* CHARFORMAT </w:instrText>
      </w:r>
      <w:r>
        <w:rPr>
          <w:noProof/>
        </w:rPr>
        <w:fldChar w:fldCharType="separate"/>
      </w:r>
      <w:bookmarkStart w:id="7" w:name="_Toc44587780"/>
      <w:r>
        <w:rPr>
          <w:noProof/>
        </w:rPr>
        <w:t>3</w:t>
      </w:r>
      <w:r>
        <w:rPr>
          <w:noProof/>
        </w:rPr>
        <w:fldChar w:fldCharType="end"/>
      </w:r>
      <w:r w:rsidR="00CF2AD7">
        <w:rPr>
          <w:noProof/>
        </w:rPr>
        <w:t>.</w:t>
      </w:r>
      <w:r w:rsidRPr="0056606E">
        <w:rPr>
          <w:noProof/>
        </w:rPr>
        <w:tab/>
      </w:r>
      <w:r>
        <w:rPr>
          <w:noProof/>
        </w:rPr>
        <w:t>Recording of Meeting</w:t>
      </w:r>
      <w:bookmarkEnd w:id="6"/>
      <w:bookmarkEnd w:id="7"/>
    </w:p>
    <w:p w:rsidR="002F4A41" w:rsidRDefault="002F4A41" w:rsidP="00CF2AD7">
      <w:pPr>
        <w:ind w:left="567"/>
      </w:pPr>
      <w:r>
        <w:t xml:space="preserve">In accordance with Moorabool Shire Council’s Meeting Procedure Local Law, the Council will be recording this meeting. </w:t>
      </w:r>
    </w:p>
    <w:p w:rsidR="00CF2AD7" w:rsidRDefault="00CF2AD7" w:rsidP="00CF2AD7">
      <w:pPr>
        <w:ind w:left="567"/>
      </w:pPr>
    </w:p>
    <w:bookmarkStart w:id="8" w:name="PDF1_Present"/>
    <w:p w:rsidR="002F4A41" w:rsidRDefault="002F4A41" w:rsidP="00CF2AD7">
      <w:pPr>
        <w:pStyle w:val="ICTOC1MINS"/>
        <w:tabs>
          <w:tab w:val="clear" w:pos="851"/>
        </w:tabs>
        <w:ind w:left="567" w:hanging="567"/>
        <w:rPr>
          <w:noProof/>
        </w:rPr>
      </w:pPr>
      <w:r>
        <w:rPr>
          <w:noProof/>
        </w:rPr>
        <w:fldChar w:fldCharType="begin"/>
      </w:r>
      <w:r>
        <w:rPr>
          <w:noProof/>
        </w:rPr>
        <w:instrText xml:space="preserve"> SEQ SeqList \* CHARFORMAT </w:instrText>
      </w:r>
      <w:r>
        <w:rPr>
          <w:noProof/>
        </w:rPr>
        <w:fldChar w:fldCharType="separate"/>
      </w:r>
      <w:bookmarkStart w:id="9" w:name="_Toc44587781"/>
      <w:r>
        <w:rPr>
          <w:noProof/>
        </w:rPr>
        <w:t>4</w:t>
      </w:r>
      <w:r>
        <w:rPr>
          <w:noProof/>
        </w:rPr>
        <w:fldChar w:fldCharType="end"/>
      </w:r>
      <w:r w:rsidR="00CF2AD7">
        <w:rPr>
          <w:noProof/>
        </w:rPr>
        <w:t>.</w:t>
      </w:r>
      <w:r w:rsidRPr="0056606E">
        <w:rPr>
          <w:noProof/>
        </w:rPr>
        <w:tab/>
      </w:r>
      <w:r>
        <w:rPr>
          <w:noProof/>
        </w:rPr>
        <w:t>Present</w:t>
      </w:r>
      <w:bookmarkEnd w:id="8"/>
      <w:bookmarkEnd w:id="9"/>
    </w:p>
    <w:p w:rsidR="00CF2AD7" w:rsidRDefault="00CF2AD7" w:rsidP="00CF2AD7">
      <w:pPr>
        <w:tabs>
          <w:tab w:val="left" w:pos="3969"/>
        </w:tabs>
        <w:ind w:left="567"/>
      </w:pPr>
      <w:r>
        <w:t>Cr David Edwards (Mayor)</w:t>
      </w:r>
      <w:r>
        <w:tab/>
        <w:t>East Moorabool Ward</w:t>
      </w:r>
    </w:p>
    <w:p w:rsidR="00CF2AD7" w:rsidRDefault="00CF2AD7" w:rsidP="00CF2AD7">
      <w:pPr>
        <w:tabs>
          <w:tab w:val="left" w:pos="3969"/>
        </w:tabs>
        <w:ind w:left="567"/>
      </w:pPr>
      <w:r>
        <w:t xml:space="preserve">Cr Jarrod Bingham </w:t>
      </w:r>
      <w:r>
        <w:tab/>
        <w:t>East Moorabool Ward</w:t>
      </w:r>
    </w:p>
    <w:p w:rsidR="00CF2AD7" w:rsidRDefault="00CF2AD7" w:rsidP="00CF2AD7">
      <w:pPr>
        <w:tabs>
          <w:tab w:val="left" w:pos="3969"/>
        </w:tabs>
        <w:ind w:left="567"/>
      </w:pPr>
      <w:r>
        <w:t xml:space="preserve">Cr Tonia Dudzik </w:t>
      </w:r>
      <w:r>
        <w:tab/>
        <w:t>East Moorabool Ward</w:t>
      </w:r>
    </w:p>
    <w:p w:rsidR="00CF2AD7" w:rsidRDefault="00CF2AD7" w:rsidP="00CF2AD7">
      <w:pPr>
        <w:tabs>
          <w:tab w:val="left" w:pos="3969"/>
        </w:tabs>
        <w:ind w:left="567"/>
      </w:pPr>
      <w:r w:rsidRPr="00DB5981">
        <w:t xml:space="preserve">Cr John Keogh </w:t>
      </w:r>
      <w:r w:rsidRPr="00DB5981">
        <w:tab/>
        <w:t>East Moorabool Ward</w:t>
      </w:r>
    </w:p>
    <w:p w:rsidR="00CF2AD7" w:rsidRDefault="00CF2AD7" w:rsidP="00CF2AD7">
      <w:pPr>
        <w:tabs>
          <w:tab w:val="left" w:pos="3969"/>
        </w:tabs>
        <w:ind w:left="567"/>
      </w:pPr>
      <w:r>
        <w:t xml:space="preserve">Cr Lawry Borgelt </w:t>
      </w:r>
      <w:r>
        <w:tab/>
        <w:t>Woodlands Ward</w:t>
      </w:r>
    </w:p>
    <w:p w:rsidR="00CF2AD7" w:rsidRDefault="00CF2AD7" w:rsidP="00CF2AD7">
      <w:pPr>
        <w:tabs>
          <w:tab w:val="left" w:pos="3969"/>
        </w:tabs>
        <w:ind w:left="567"/>
      </w:pPr>
      <w:r>
        <w:t xml:space="preserve">Cr Tom Sullivan </w:t>
      </w:r>
      <w:r>
        <w:tab/>
        <w:t>West Moorabool Ward</w:t>
      </w:r>
    </w:p>
    <w:p w:rsidR="002F4A41" w:rsidRDefault="00CF2AD7" w:rsidP="00CF2AD7">
      <w:pPr>
        <w:tabs>
          <w:tab w:val="left" w:pos="3969"/>
        </w:tabs>
        <w:ind w:left="567"/>
      </w:pPr>
      <w:r>
        <w:t>Cr Paul Tatchell</w:t>
      </w:r>
      <w:r>
        <w:tab/>
      </w:r>
      <w:r>
        <w:tab/>
        <w:t>Central Moorabool Ward</w:t>
      </w:r>
    </w:p>
    <w:p w:rsidR="00CF2AD7" w:rsidRDefault="00CF2AD7" w:rsidP="00CF2AD7">
      <w:pPr>
        <w:tabs>
          <w:tab w:val="left" w:pos="3969"/>
        </w:tabs>
        <w:ind w:left="567"/>
        <w:rPr>
          <w:noProof/>
        </w:rPr>
      </w:pPr>
    </w:p>
    <w:p w:rsidR="00CF2AD7" w:rsidRDefault="00CF2AD7" w:rsidP="00CF2AD7">
      <w:pPr>
        <w:tabs>
          <w:tab w:val="left" w:pos="1985"/>
        </w:tabs>
        <w:ind w:left="2552" w:hanging="1985"/>
        <w:rPr>
          <w:b/>
          <w:bCs/>
        </w:rPr>
      </w:pPr>
      <w:r>
        <w:rPr>
          <w:b/>
          <w:bCs/>
        </w:rPr>
        <w:t>Officers</w:t>
      </w:r>
      <w:r w:rsidRPr="0066099E">
        <w:rPr>
          <w:b/>
          <w:bCs/>
        </w:rPr>
        <w:t>:</w:t>
      </w:r>
    </w:p>
    <w:p w:rsidR="00CF2AD7" w:rsidRDefault="00CF2AD7" w:rsidP="00CF2AD7">
      <w:pPr>
        <w:tabs>
          <w:tab w:val="left" w:pos="3969"/>
        </w:tabs>
        <w:ind w:left="567"/>
        <w:rPr>
          <w:rFonts w:cs="Calibri"/>
        </w:rPr>
      </w:pPr>
      <w:r>
        <w:rPr>
          <w:rFonts w:cs="Calibri"/>
        </w:rPr>
        <w:t xml:space="preserve">Mr </w:t>
      </w:r>
      <w:r w:rsidRPr="002164D9">
        <w:rPr>
          <w:rFonts w:cs="Calibri"/>
        </w:rPr>
        <w:t xml:space="preserve">Derek Madden </w:t>
      </w:r>
      <w:r>
        <w:rPr>
          <w:rFonts w:cs="Calibri"/>
        </w:rPr>
        <w:tab/>
      </w:r>
      <w:r>
        <w:rPr>
          <w:rFonts w:cs="Calibri"/>
        </w:rPr>
        <w:tab/>
      </w:r>
      <w:r w:rsidRPr="002164D9">
        <w:rPr>
          <w:rFonts w:cs="Calibri"/>
        </w:rPr>
        <w:t>Chief Executive Officer</w:t>
      </w:r>
    </w:p>
    <w:p w:rsidR="00CF2AD7" w:rsidRDefault="00CF2AD7" w:rsidP="00CF2AD7">
      <w:pPr>
        <w:tabs>
          <w:tab w:val="left" w:pos="3969"/>
        </w:tabs>
        <w:ind w:left="567"/>
        <w:rPr>
          <w:rFonts w:cs="Calibri"/>
        </w:rPr>
      </w:pPr>
      <w:r w:rsidRPr="006B388F">
        <w:rPr>
          <w:rFonts w:cs="Calibri"/>
        </w:rPr>
        <w:t>Mr Phil Jeffrey</w:t>
      </w:r>
      <w:r w:rsidRPr="006B388F">
        <w:rPr>
          <w:rFonts w:cs="Calibri"/>
        </w:rPr>
        <w:tab/>
        <w:t>General Manager Community Assets &amp; Infrastructure</w:t>
      </w:r>
    </w:p>
    <w:p w:rsidR="00CF2AD7" w:rsidRDefault="00CF2AD7" w:rsidP="00CF2AD7">
      <w:pPr>
        <w:tabs>
          <w:tab w:val="left" w:pos="3969"/>
        </w:tabs>
        <w:ind w:left="567"/>
        <w:rPr>
          <w:rFonts w:cs="Calibri"/>
        </w:rPr>
      </w:pPr>
      <w:r>
        <w:rPr>
          <w:rFonts w:cs="Calibri"/>
        </w:rPr>
        <w:t>Ms Caroline Buisson</w:t>
      </w:r>
      <w:r>
        <w:rPr>
          <w:rFonts w:cs="Calibri"/>
        </w:rPr>
        <w:tab/>
      </w:r>
      <w:r w:rsidRPr="002164D9">
        <w:rPr>
          <w:rFonts w:cs="Calibri"/>
        </w:rPr>
        <w:t xml:space="preserve">General Manager </w:t>
      </w:r>
      <w:r>
        <w:rPr>
          <w:rFonts w:cs="Calibri"/>
        </w:rPr>
        <w:t>Customer Care and Advocacy</w:t>
      </w:r>
    </w:p>
    <w:p w:rsidR="00CF2AD7" w:rsidRDefault="00CF2AD7" w:rsidP="00CF2AD7">
      <w:pPr>
        <w:tabs>
          <w:tab w:val="left" w:pos="3969"/>
        </w:tabs>
        <w:ind w:left="3969" w:hanging="3402"/>
        <w:rPr>
          <w:rFonts w:cs="Calibri"/>
        </w:rPr>
      </w:pPr>
      <w:r>
        <w:rPr>
          <w:rFonts w:cs="Calibri"/>
        </w:rPr>
        <w:t>Mr Henry Bezuidenhout</w:t>
      </w:r>
      <w:r>
        <w:rPr>
          <w:rFonts w:cs="Calibri"/>
        </w:rPr>
        <w:tab/>
      </w:r>
      <w:r>
        <w:t>Executive Manager Community Planning &amp; Economic Development</w:t>
      </w:r>
    </w:p>
    <w:p w:rsidR="002F4A41" w:rsidRDefault="00CF2AD7" w:rsidP="00CF2AD7">
      <w:pPr>
        <w:tabs>
          <w:tab w:val="left" w:pos="1985"/>
        </w:tabs>
        <w:ind w:left="567"/>
        <w:rPr>
          <w:rFonts w:cs="Calibri"/>
        </w:rPr>
      </w:pPr>
      <w:r>
        <w:rPr>
          <w:rFonts w:cs="Calibri"/>
        </w:rPr>
        <w:t>Ms Yvonne Hansen</w:t>
      </w:r>
      <w:r>
        <w:rPr>
          <w:rFonts w:cs="Calibri"/>
        </w:rPr>
        <w:tab/>
      </w:r>
      <w:r>
        <w:rPr>
          <w:rFonts w:cs="Calibri"/>
        </w:rPr>
        <w:tab/>
      </w:r>
      <w:r w:rsidR="00A02F79">
        <w:rPr>
          <w:rFonts w:cs="Calibri"/>
        </w:rPr>
        <w:tab/>
      </w:r>
      <w:r>
        <w:rPr>
          <w:rFonts w:cs="Calibri"/>
        </w:rPr>
        <w:t>Manager Governance, Risk &amp; Corporate Planning</w:t>
      </w:r>
    </w:p>
    <w:p w:rsidR="00CF2AD7" w:rsidRDefault="00CF2AD7" w:rsidP="00CF2AD7">
      <w:pPr>
        <w:tabs>
          <w:tab w:val="left" w:pos="1985"/>
        </w:tabs>
        <w:ind w:left="567"/>
      </w:pPr>
    </w:p>
    <w:bookmarkStart w:id="10" w:name="PDF1_Apologies"/>
    <w:p w:rsidR="002F4A41" w:rsidRDefault="002F4A41" w:rsidP="00CF2AD7">
      <w:pPr>
        <w:pStyle w:val="ICTOC1MINS"/>
        <w:tabs>
          <w:tab w:val="clear" w:pos="851"/>
        </w:tabs>
        <w:ind w:left="567" w:hanging="567"/>
        <w:rPr>
          <w:noProof/>
        </w:rPr>
      </w:pPr>
      <w:r>
        <w:rPr>
          <w:noProof/>
        </w:rPr>
        <w:fldChar w:fldCharType="begin"/>
      </w:r>
      <w:r>
        <w:rPr>
          <w:noProof/>
        </w:rPr>
        <w:instrText xml:space="preserve"> SEQ SeqList \* CHARFORMAT </w:instrText>
      </w:r>
      <w:r>
        <w:rPr>
          <w:noProof/>
        </w:rPr>
        <w:fldChar w:fldCharType="separate"/>
      </w:r>
      <w:bookmarkStart w:id="11" w:name="_Toc44587782"/>
      <w:r>
        <w:rPr>
          <w:noProof/>
        </w:rPr>
        <w:t>5</w:t>
      </w:r>
      <w:r>
        <w:rPr>
          <w:noProof/>
        </w:rPr>
        <w:fldChar w:fldCharType="end"/>
      </w:r>
      <w:r w:rsidR="00CF2AD7">
        <w:rPr>
          <w:noProof/>
        </w:rPr>
        <w:t>.</w:t>
      </w:r>
      <w:r w:rsidRPr="0056606E">
        <w:rPr>
          <w:noProof/>
        </w:rPr>
        <w:tab/>
      </w:r>
      <w:r>
        <w:rPr>
          <w:noProof/>
        </w:rPr>
        <w:t>Apologies</w:t>
      </w:r>
      <w:bookmarkEnd w:id="10"/>
      <w:bookmarkEnd w:id="11"/>
      <w:r>
        <w:rPr>
          <w:noProof/>
        </w:rPr>
        <w:t xml:space="preserve"> </w:t>
      </w:r>
    </w:p>
    <w:p w:rsidR="002F4A41" w:rsidRPr="002F4A41" w:rsidRDefault="002F4A41" w:rsidP="00CF2AD7">
      <w:pPr>
        <w:ind w:left="567"/>
      </w:pPr>
      <w:r w:rsidRPr="002F4A41">
        <w:rPr>
          <w:rFonts w:cs="Calibri"/>
        </w:rPr>
        <w:t>Nil</w:t>
      </w:r>
      <w:r w:rsidR="00CF2AD7">
        <w:rPr>
          <w:rFonts w:cs="Calibri"/>
        </w:rPr>
        <w:t>.</w:t>
      </w:r>
    </w:p>
    <w:bookmarkStart w:id="12" w:name="PDF1_ConfMins"/>
    <w:p w:rsidR="002F4A41" w:rsidRDefault="002F4A41" w:rsidP="00CF2AD7">
      <w:pPr>
        <w:pStyle w:val="ICTOC1MINS"/>
        <w:tabs>
          <w:tab w:val="clear" w:pos="851"/>
        </w:tabs>
        <w:ind w:left="567" w:hanging="567"/>
        <w:rPr>
          <w:noProof/>
        </w:rPr>
      </w:pPr>
      <w:r>
        <w:rPr>
          <w:noProof/>
        </w:rPr>
        <w:lastRenderedPageBreak/>
        <w:fldChar w:fldCharType="begin"/>
      </w:r>
      <w:r>
        <w:rPr>
          <w:noProof/>
        </w:rPr>
        <w:instrText xml:space="preserve"> SEQ SeqList \* CHARFORMAT </w:instrText>
      </w:r>
      <w:r>
        <w:rPr>
          <w:noProof/>
        </w:rPr>
        <w:fldChar w:fldCharType="separate"/>
      </w:r>
      <w:bookmarkStart w:id="13" w:name="_Toc44587783"/>
      <w:r>
        <w:rPr>
          <w:noProof/>
        </w:rPr>
        <w:t>6</w:t>
      </w:r>
      <w:r>
        <w:rPr>
          <w:noProof/>
        </w:rPr>
        <w:fldChar w:fldCharType="end"/>
      </w:r>
      <w:r w:rsidR="00CF2AD7">
        <w:rPr>
          <w:noProof/>
        </w:rPr>
        <w:t>.</w:t>
      </w:r>
      <w:r w:rsidRPr="0056606E">
        <w:rPr>
          <w:noProof/>
        </w:rPr>
        <w:tab/>
        <w:t>Confirmation of Minutes</w:t>
      </w:r>
      <w:bookmarkEnd w:id="12"/>
      <w:bookmarkEnd w:id="13"/>
    </w:p>
    <w:tbl>
      <w:tblPr>
        <w:tblW w:w="4729" w:type="pct"/>
        <w:tblInd w:w="534" w:type="dxa"/>
        <w:tblBorders>
          <w:bottom w:val="single" w:sz="6" w:space="0" w:color="auto"/>
        </w:tblBorders>
        <w:tblLayout w:type="fixed"/>
        <w:tblLook w:val="0000" w:firstRow="0" w:lastRow="0" w:firstColumn="0" w:lastColumn="0" w:noHBand="0" w:noVBand="0"/>
      </w:tblPr>
      <w:tblGrid>
        <w:gridCol w:w="9321"/>
      </w:tblGrid>
      <w:tr w:rsidR="002F4A41" w:rsidTr="00A02F79">
        <w:tc>
          <w:tcPr>
            <w:tcW w:w="5000" w:type="pct"/>
            <w:shd w:val="clear" w:color="auto" w:fill="auto"/>
          </w:tcPr>
          <w:p w:rsidR="002F4A41" w:rsidRDefault="00A02F79" w:rsidP="0055528A">
            <w:pPr>
              <w:ind w:left="28"/>
              <w:jc w:val="left"/>
              <w:rPr>
                <w:rFonts w:cs="Calibri"/>
                <w:b/>
                <w:caps/>
              </w:rPr>
            </w:pPr>
            <w:bookmarkStart w:id="14" w:name="PDF2_ReportName_N_1"/>
            <w:bookmarkStart w:id="15" w:name="PDF2_Recommendations_N_1"/>
            <w:bookmarkStart w:id="16" w:name="MoverSeconder_N_1"/>
            <w:bookmarkEnd w:id="14"/>
            <w:bookmarkEnd w:id="15"/>
            <w:r w:rsidRPr="00A02F79">
              <w:rPr>
                <w:rFonts w:cs="Calibri"/>
                <w:b/>
                <w:caps/>
              </w:rPr>
              <w:t xml:space="preserve">Resolution  </w:t>
            </w:r>
          </w:p>
          <w:p w:rsidR="00A02F79" w:rsidRDefault="00A02F79" w:rsidP="00A02F79">
            <w:pPr>
              <w:tabs>
                <w:tab w:val="left" w:pos="1134"/>
              </w:tabs>
              <w:spacing w:after="0"/>
              <w:ind w:left="28"/>
              <w:jc w:val="left"/>
              <w:rPr>
                <w:rFonts w:cs="Calibri"/>
              </w:rPr>
            </w:pPr>
            <w:r w:rsidRPr="00A02F79">
              <w:rPr>
                <w:rFonts w:cs="Calibri"/>
                <w:b/>
              </w:rPr>
              <w:t>Moved:</w:t>
            </w:r>
            <w:r w:rsidRPr="00A02F79">
              <w:rPr>
                <w:rFonts w:cs="Calibri"/>
              </w:rPr>
              <w:tab/>
              <w:t>Cr John Keogh</w:t>
            </w:r>
          </w:p>
          <w:p w:rsidR="00A02F79" w:rsidRPr="00A02F79" w:rsidRDefault="00A02F79" w:rsidP="00A02F79">
            <w:pPr>
              <w:tabs>
                <w:tab w:val="left" w:pos="1134"/>
              </w:tabs>
              <w:ind w:left="28"/>
              <w:jc w:val="left"/>
            </w:pPr>
            <w:r w:rsidRPr="00A02F79">
              <w:rPr>
                <w:rFonts w:cs="Calibri"/>
                <w:b/>
              </w:rPr>
              <w:t>Seconded:</w:t>
            </w:r>
            <w:r w:rsidRPr="00A02F79">
              <w:rPr>
                <w:rFonts w:cs="Calibri"/>
                <w:b/>
              </w:rPr>
              <w:tab/>
            </w:r>
            <w:r w:rsidRPr="00A02F79">
              <w:rPr>
                <w:rFonts w:cs="Calibri"/>
              </w:rPr>
              <w:t>Cr Jarrod Bingham</w:t>
            </w:r>
            <w:bookmarkEnd w:id="16"/>
          </w:p>
          <w:p w:rsidR="002F4A41" w:rsidRDefault="002F4A41" w:rsidP="00A02F79">
            <w:pPr>
              <w:ind w:left="28"/>
              <w:rPr>
                <w:rFonts w:cs="Calibri"/>
              </w:rPr>
            </w:pPr>
            <w:r w:rsidRPr="002F4A41">
              <w:rPr>
                <w:rFonts w:cs="Calibri"/>
              </w:rPr>
              <w:t>That the minutes of the Ordinary Council Meeting held on Wednesday 3 June 2020 and the Special Council Meeting held on Wednesday 17 June 2020 be confirmed.</w:t>
            </w:r>
          </w:p>
          <w:p w:rsidR="002F4A41" w:rsidRPr="002F4A41" w:rsidRDefault="00A02F79" w:rsidP="00A02F79">
            <w:pPr>
              <w:spacing w:after="0"/>
              <w:jc w:val="right"/>
            </w:pPr>
            <w:bookmarkStart w:id="17" w:name="Carried_N_1"/>
            <w:r w:rsidRPr="00A02F79">
              <w:rPr>
                <w:rFonts w:cs="Calibri"/>
                <w:b/>
                <w:caps/>
              </w:rPr>
              <w:t>Carried</w:t>
            </w:r>
            <w:bookmarkEnd w:id="17"/>
          </w:p>
        </w:tc>
      </w:tr>
    </w:tbl>
    <w:p w:rsidR="002F4A41" w:rsidRPr="0056606E" w:rsidRDefault="002F4A41" w:rsidP="002F4A41">
      <w:pPr>
        <w:spacing w:after="0"/>
      </w:pPr>
    </w:p>
    <w:bookmarkStart w:id="18" w:name="PDF1_DisclosureOfConflicts"/>
    <w:p w:rsidR="002F4A41" w:rsidRDefault="002F4A41" w:rsidP="0055528A">
      <w:pPr>
        <w:pStyle w:val="ICTOC1MINS"/>
        <w:tabs>
          <w:tab w:val="clear" w:pos="851"/>
        </w:tabs>
        <w:spacing w:before="0"/>
        <w:ind w:left="567" w:hanging="567"/>
        <w:rPr>
          <w:noProof/>
        </w:rPr>
      </w:pPr>
      <w:r>
        <w:rPr>
          <w:noProof/>
        </w:rPr>
        <w:fldChar w:fldCharType="begin"/>
      </w:r>
      <w:r>
        <w:rPr>
          <w:noProof/>
        </w:rPr>
        <w:instrText xml:space="preserve"> SEQ SeqList \* CHARFORMAT </w:instrText>
      </w:r>
      <w:r>
        <w:rPr>
          <w:noProof/>
        </w:rPr>
        <w:fldChar w:fldCharType="separate"/>
      </w:r>
      <w:bookmarkStart w:id="19" w:name="_Toc44587784"/>
      <w:r>
        <w:rPr>
          <w:noProof/>
        </w:rPr>
        <w:t>7</w:t>
      </w:r>
      <w:r>
        <w:rPr>
          <w:noProof/>
        </w:rPr>
        <w:fldChar w:fldCharType="end"/>
      </w:r>
      <w:r w:rsidR="00CF2AD7">
        <w:rPr>
          <w:noProof/>
        </w:rPr>
        <w:t>.</w:t>
      </w:r>
      <w:r w:rsidRPr="0056606E">
        <w:rPr>
          <w:noProof/>
        </w:rPr>
        <w:tab/>
      </w:r>
      <w:r>
        <w:rPr>
          <w:noProof/>
        </w:rPr>
        <w:t>Disclosure of Conflicts of Interest</w:t>
      </w:r>
      <w:bookmarkEnd w:id="18"/>
      <w:bookmarkEnd w:id="19"/>
    </w:p>
    <w:p w:rsidR="002F4A41" w:rsidRDefault="00CF2AD7" w:rsidP="00CF2AD7">
      <w:pPr>
        <w:pStyle w:val="ICBulletList1"/>
        <w:numPr>
          <w:ilvl w:val="0"/>
          <w:numId w:val="0"/>
        </w:numPr>
        <w:ind w:left="567"/>
        <w:rPr>
          <w:noProof/>
        </w:rPr>
      </w:pPr>
      <w:r>
        <w:rPr>
          <w:noProof/>
        </w:rPr>
        <w:t>Nil.</w:t>
      </w:r>
    </w:p>
    <w:bookmarkStart w:id="20" w:name="PDF1_PublicQuestionTime"/>
    <w:p w:rsidR="002F4A41" w:rsidRDefault="002F4A41" w:rsidP="0055528A">
      <w:pPr>
        <w:pStyle w:val="ICTOC1MINS"/>
        <w:tabs>
          <w:tab w:val="clear" w:pos="851"/>
        </w:tabs>
        <w:spacing w:before="0"/>
        <w:ind w:left="567" w:hanging="567"/>
        <w:rPr>
          <w:noProof/>
        </w:rPr>
      </w:pPr>
      <w:r>
        <w:rPr>
          <w:noProof/>
        </w:rPr>
        <w:fldChar w:fldCharType="begin"/>
      </w:r>
      <w:r>
        <w:rPr>
          <w:noProof/>
        </w:rPr>
        <w:instrText xml:space="preserve"> SEQ SeqList \* CHARFORMAT </w:instrText>
      </w:r>
      <w:r>
        <w:rPr>
          <w:noProof/>
        </w:rPr>
        <w:fldChar w:fldCharType="separate"/>
      </w:r>
      <w:bookmarkStart w:id="21" w:name="_Toc44587785"/>
      <w:r>
        <w:rPr>
          <w:noProof/>
        </w:rPr>
        <w:t>8</w:t>
      </w:r>
      <w:r>
        <w:rPr>
          <w:noProof/>
        </w:rPr>
        <w:fldChar w:fldCharType="end"/>
      </w:r>
      <w:r w:rsidR="00CF2AD7">
        <w:rPr>
          <w:noProof/>
        </w:rPr>
        <w:t>.</w:t>
      </w:r>
      <w:r w:rsidRPr="0056606E">
        <w:rPr>
          <w:noProof/>
        </w:rPr>
        <w:tab/>
      </w:r>
      <w:r>
        <w:rPr>
          <w:noProof/>
        </w:rPr>
        <w:t>Public Question Time</w:t>
      </w:r>
      <w:bookmarkEnd w:id="20"/>
      <w:bookmarkEnd w:id="21"/>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68"/>
        <w:gridCol w:w="6804"/>
      </w:tblGrid>
      <w:tr w:rsidR="00CF2AD7" w:rsidRPr="004E4C4E" w:rsidTr="00CF2AD7">
        <w:tc>
          <w:tcPr>
            <w:tcW w:w="2268" w:type="dxa"/>
            <w:tcBorders>
              <w:bottom w:val="single" w:sz="4" w:space="0" w:color="auto"/>
            </w:tcBorders>
            <w:tcMar>
              <w:top w:w="0" w:type="dxa"/>
              <w:left w:w="108" w:type="dxa"/>
              <w:bottom w:w="0" w:type="dxa"/>
              <w:right w:w="108" w:type="dxa"/>
            </w:tcMar>
            <w:hideMark/>
          </w:tcPr>
          <w:p w:rsidR="00CF2AD7" w:rsidRPr="004E4C4E" w:rsidRDefault="00CF2AD7" w:rsidP="007F3905">
            <w:pPr>
              <w:rPr>
                <w:rFonts w:asciiTheme="minorHAnsi" w:hAnsiTheme="minorHAnsi" w:cstheme="minorHAnsi"/>
                <w:b/>
                <w:bCs/>
              </w:rPr>
            </w:pPr>
            <w:r w:rsidRPr="004E4C4E">
              <w:rPr>
                <w:rFonts w:asciiTheme="minorHAnsi" w:hAnsiTheme="minorHAnsi" w:cstheme="minorHAnsi"/>
                <w:b/>
                <w:bCs/>
              </w:rPr>
              <w:t>Name</w:t>
            </w:r>
          </w:p>
        </w:tc>
        <w:tc>
          <w:tcPr>
            <w:tcW w:w="6804" w:type="dxa"/>
            <w:tcBorders>
              <w:bottom w:val="single" w:sz="4" w:space="0" w:color="auto"/>
            </w:tcBorders>
            <w:tcMar>
              <w:top w:w="0" w:type="dxa"/>
              <w:left w:w="108" w:type="dxa"/>
              <w:bottom w:w="0" w:type="dxa"/>
              <w:right w:w="108" w:type="dxa"/>
            </w:tcMar>
          </w:tcPr>
          <w:p w:rsidR="00CF2AD7" w:rsidRPr="004E4C4E" w:rsidRDefault="00CF2AD7" w:rsidP="007F3905">
            <w:pPr>
              <w:rPr>
                <w:rFonts w:asciiTheme="minorHAnsi" w:hAnsiTheme="minorHAnsi" w:cstheme="minorHAnsi"/>
                <w:b/>
                <w:bCs/>
              </w:rPr>
            </w:pPr>
            <w:r w:rsidRPr="004E4C4E">
              <w:rPr>
                <w:rFonts w:asciiTheme="minorHAnsi" w:hAnsiTheme="minorHAnsi" w:cstheme="minorHAnsi"/>
                <w:b/>
                <w:bCs/>
              </w:rPr>
              <w:t>Question</w:t>
            </w:r>
          </w:p>
        </w:tc>
      </w:tr>
      <w:tr w:rsidR="00CF2AD7" w:rsidRPr="00DC3493" w:rsidTr="00CF2AD7">
        <w:tc>
          <w:tcPr>
            <w:tcW w:w="2268" w:type="dxa"/>
            <w:vMerge w:val="restart"/>
            <w:tcMar>
              <w:top w:w="0" w:type="dxa"/>
              <w:left w:w="108" w:type="dxa"/>
              <w:bottom w:w="0" w:type="dxa"/>
              <w:right w:w="108" w:type="dxa"/>
            </w:tcMar>
            <w:hideMark/>
          </w:tcPr>
          <w:p w:rsidR="0055528A" w:rsidRPr="0055528A" w:rsidRDefault="0055528A" w:rsidP="0055528A">
            <w:pPr>
              <w:spacing w:after="0"/>
              <w:jc w:val="left"/>
              <w:rPr>
                <w:rFonts w:asciiTheme="minorHAnsi" w:hAnsiTheme="minorHAnsi" w:cstheme="minorHAnsi"/>
              </w:rPr>
            </w:pPr>
            <w:r w:rsidRPr="0055528A">
              <w:rPr>
                <w:rFonts w:asciiTheme="minorHAnsi" w:hAnsiTheme="minorHAnsi" w:cstheme="minorHAnsi"/>
              </w:rPr>
              <w:t>Ms. Phaedra Morris</w:t>
            </w:r>
            <w:r>
              <w:rPr>
                <w:rFonts w:asciiTheme="minorHAnsi" w:hAnsiTheme="minorHAnsi" w:cstheme="minorHAnsi"/>
              </w:rPr>
              <w:t xml:space="preserve">, </w:t>
            </w:r>
          </w:p>
          <w:p w:rsidR="00CF2AD7" w:rsidRPr="00AA62CD" w:rsidRDefault="0055528A" w:rsidP="0055528A">
            <w:pPr>
              <w:spacing w:after="0"/>
              <w:jc w:val="left"/>
              <w:rPr>
                <w:rFonts w:asciiTheme="minorHAnsi" w:hAnsiTheme="minorHAnsi" w:cstheme="minorHAnsi"/>
              </w:rPr>
            </w:pPr>
            <w:r w:rsidRPr="0055528A">
              <w:rPr>
                <w:rFonts w:asciiTheme="minorHAnsi" w:hAnsiTheme="minorHAnsi" w:cstheme="minorHAnsi"/>
              </w:rPr>
              <w:t>Barrys Reef</w:t>
            </w:r>
          </w:p>
        </w:tc>
        <w:tc>
          <w:tcPr>
            <w:tcW w:w="6804" w:type="dxa"/>
            <w:tcBorders>
              <w:bottom w:val="nil"/>
            </w:tcBorders>
            <w:tcMar>
              <w:top w:w="0" w:type="dxa"/>
              <w:left w:w="108" w:type="dxa"/>
              <w:bottom w:w="0" w:type="dxa"/>
              <w:right w:w="108" w:type="dxa"/>
            </w:tcMar>
          </w:tcPr>
          <w:p w:rsidR="00CF2AD7" w:rsidRPr="00DC3493" w:rsidRDefault="0055528A" w:rsidP="0055528A">
            <w:pPr>
              <w:jc w:val="left"/>
              <w:rPr>
                <w:rFonts w:asciiTheme="minorHAnsi" w:hAnsiTheme="minorHAnsi" w:cstheme="minorHAnsi"/>
              </w:rPr>
            </w:pPr>
            <w:r w:rsidRPr="0055528A">
              <w:rPr>
                <w:rFonts w:asciiTheme="minorHAnsi" w:hAnsiTheme="minorHAnsi" w:cstheme="minorHAnsi"/>
              </w:rPr>
              <w:t>Where does Council stand on mining in the Wombat State Forest? As local stakeholders, how can we get information about this? What involvement/influence does Council have in the decision-making processes regarding mining in the Wombat State Forest?</w:t>
            </w:r>
          </w:p>
        </w:tc>
      </w:tr>
      <w:tr w:rsidR="00CF2AD7" w:rsidRPr="00DC3493" w:rsidTr="00CF2AD7">
        <w:tc>
          <w:tcPr>
            <w:tcW w:w="2268" w:type="dxa"/>
            <w:vMerge/>
            <w:tcBorders>
              <w:bottom w:val="single" w:sz="4" w:space="0" w:color="auto"/>
            </w:tcBorders>
            <w:tcMar>
              <w:top w:w="0" w:type="dxa"/>
              <w:left w:w="108" w:type="dxa"/>
              <w:bottom w:w="0" w:type="dxa"/>
              <w:right w:w="108" w:type="dxa"/>
            </w:tcMar>
          </w:tcPr>
          <w:p w:rsidR="00CF2AD7" w:rsidRDefault="00CF2AD7" w:rsidP="007F3905">
            <w:pPr>
              <w:spacing w:after="0"/>
              <w:jc w:val="left"/>
              <w:rPr>
                <w:rFonts w:asciiTheme="minorHAnsi" w:hAnsiTheme="minorHAnsi" w:cstheme="minorHAnsi"/>
              </w:rPr>
            </w:pPr>
          </w:p>
        </w:tc>
        <w:tc>
          <w:tcPr>
            <w:tcW w:w="6804" w:type="dxa"/>
            <w:tcBorders>
              <w:top w:val="nil"/>
              <w:bottom w:val="single" w:sz="4" w:space="0" w:color="auto"/>
            </w:tcBorders>
            <w:tcMar>
              <w:top w:w="0" w:type="dxa"/>
              <w:left w:w="108" w:type="dxa"/>
              <w:bottom w:w="0" w:type="dxa"/>
              <w:right w:w="108" w:type="dxa"/>
            </w:tcMar>
          </w:tcPr>
          <w:p w:rsidR="00CF2AD7" w:rsidRPr="0055528A" w:rsidRDefault="00CF2AD7" w:rsidP="0055528A">
            <w:pPr>
              <w:rPr>
                <w:rFonts w:asciiTheme="minorHAnsi" w:hAnsiTheme="minorHAnsi" w:cstheme="minorHAnsi"/>
                <w:b/>
                <w:szCs w:val="24"/>
              </w:rPr>
            </w:pPr>
            <w:r w:rsidRPr="0055528A">
              <w:rPr>
                <w:rFonts w:asciiTheme="minorHAnsi" w:hAnsiTheme="minorHAnsi" w:cstheme="minorHAnsi"/>
                <w:b/>
                <w:szCs w:val="24"/>
              </w:rPr>
              <w:t>Response:</w:t>
            </w:r>
          </w:p>
          <w:p w:rsidR="0055528A" w:rsidRPr="0055528A" w:rsidRDefault="0055528A" w:rsidP="0055528A">
            <w:pPr>
              <w:autoSpaceDE w:val="0"/>
              <w:autoSpaceDN w:val="0"/>
              <w:adjustRightInd w:val="0"/>
              <w:jc w:val="left"/>
              <w:rPr>
                <w:rFonts w:cs="Calibri"/>
                <w:color w:val="000000"/>
                <w:szCs w:val="24"/>
              </w:rPr>
            </w:pPr>
            <w:r w:rsidRPr="0055528A">
              <w:rPr>
                <w:rFonts w:cs="Calibri"/>
                <w:color w:val="000000"/>
                <w:szCs w:val="24"/>
              </w:rPr>
              <w:t xml:space="preserve">The Department of Jobs, Precincts and Regions (DJPR) regulates minerals exploration in Victoria. Within the DJPR, the approval authority for mineral exploration is Earth Resources Regulation under Mineral Resources (Sustainable Development) Act 1990. Councils are not part of the approval process. </w:t>
            </w:r>
          </w:p>
          <w:p w:rsidR="0055528A" w:rsidRPr="0055528A" w:rsidRDefault="0055528A" w:rsidP="0055528A">
            <w:pPr>
              <w:autoSpaceDE w:val="0"/>
              <w:autoSpaceDN w:val="0"/>
              <w:adjustRightInd w:val="0"/>
              <w:jc w:val="left"/>
              <w:rPr>
                <w:rFonts w:cs="Calibri"/>
                <w:color w:val="000000"/>
                <w:szCs w:val="24"/>
              </w:rPr>
            </w:pPr>
            <w:r w:rsidRPr="0055528A">
              <w:rPr>
                <w:rFonts w:cs="Calibri"/>
                <w:color w:val="000000"/>
                <w:szCs w:val="24"/>
              </w:rPr>
              <w:t xml:space="preserve">Mineral exploration is not permitted in State or National Parks unless a licence was granted before the area was declared as a park. Exploration is permitted on Crown Land within State Forests. In a local context, this means exploration is allowed in Wombat State Forest but not Lerderderg State Park. </w:t>
            </w:r>
          </w:p>
          <w:p w:rsidR="0055528A" w:rsidRPr="0055528A" w:rsidRDefault="0055528A" w:rsidP="0055528A">
            <w:pPr>
              <w:autoSpaceDE w:val="0"/>
              <w:autoSpaceDN w:val="0"/>
              <w:adjustRightInd w:val="0"/>
              <w:jc w:val="left"/>
              <w:rPr>
                <w:rFonts w:cs="Calibri"/>
                <w:color w:val="000000"/>
                <w:szCs w:val="24"/>
              </w:rPr>
            </w:pPr>
            <w:r w:rsidRPr="0055528A">
              <w:rPr>
                <w:rFonts w:cs="Calibri"/>
                <w:color w:val="000000"/>
                <w:szCs w:val="24"/>
              </w:rPr>
              <w:t xml:space="preserve">All of the information pertaining to the application for a mineral exploration licence can be found on the Earth Resources website: </w:t>
            </w:r>
          </w:p>
          <w:p w:rsidR="0055528A" w:rsidRPr="0055528A" w:rsidRDefault="0055528A" w:rsidP="0055528A">
            <w:pPr>
              <w:autoSpaceDE w:val="0"/>
              <w:autoSpaceDN w:val="0"/>
              <w:adjustRightInd w:val="0"/>
              <w:jc w:val="left"/>
              <w:rPr>
                <w:rFonts w:cs="Calibri"/>
                <w:color w:val="000000"/>
                <w:szCs w:val="24"/>
              </w:rPr>
            </w:pPr>
            <w:r w:rsidRPr="0055528A">
              <w:rPr>
                <w:rFonts w:cs="Calibri"/>
                <w:color w:val="0000FF"/>
                <w:szCs w:val="24"/>
              </w:rPr>
              <w:t>https://earthresources.vic.gov.au/licensing-approvals/mineral-licences</w:t>
            </w:r>
            <w:r w:rsidRPr="0055528A">
              <w:rPr>
                <w:rFonts w:cs="Calibri"/>
                <w:color w:val="000000"/>
                <w:szCs w:val="24"/>
              </w:rPr>
              <w:t xml:space="preserve">. </w:t>
            </w:r>
          </w:p>
          <w:p w:rsidR="0055528A" w:rsidRPr="0055528A" w:rsidRDefault="0055528A" w:rsidP="0055528A">
            <w:pPr>
              <w:autoSpaceDE w:val="0"/>
              <w:autoSpaceDN w:val="0"/>
              <w:adjustRightInd w:val="0"/>
              <w:jc w:val="left"/>
              <w:rPr>
                <w:rFonts w:cs="Calibri"/>
                <w:color w:val="000000"/>
                <w:szCs w:val="24"/>
              </w:rPr>
            </w:pPr>
            <w:r w:rsidRPr="0055528A">
              <w:rPr>
                <w:rFonts w:cs="Calibri"/>
                <w:color w:val="000000"/>
                <w:szCs w:val="24"/>
              </w:rPr>
              <w:t xml:space="preserve">We are going to put some links on social media so people can be aware of how to become informed, if they chose to. </w:t>
            </w:r>
          </w:p>
          <w:p w:rsidR="0055528A" w:rsidRPr="0055528A" w:rsidRDefault="0055528A" w:rsidP="0055528A">
            <w:pPr>
              <w:autoSpaceDE w:val="0"/>
              <w:autoSpaceDN w:val="0"/>
              <w:adjustRightInd w:val="0"/>
              <w:jc w:val="left"/>
              <w:rPr>
                <w:rFonts w:cs="Calibri"/>
                <w:color w:val="000000"/>
                <w:szCs w:val="24"/>
              </w:rPr>
            </w:pPr>
            <w:r w:rsidRPr="0055528A">
              <w:rPr>
                <w:rFonts w:cs="Calibri"/>
                <w:color w:val="000000"/>
                <w:szCs w:val="24"/>
              </w:rPr>
              <w:t xml:space="preserve">As mentioned, Council is not involved in the mineral exploration approval process. However, we are in regular contact with ERR licencing department and they are aware of the concerns of the nearby residents. </w:t>
            </w:r>
          </w:p>
          <w:p w:rsidR="00CF2AD7" w:rsidRPr="0055528A" w:rsidRDefault="0055528A" w:rsidP="0055528A">
            <w:pPr>
              <w:rPr>
                <w:rFonts w:asciiTheme="minorHAnsi" w:hAnsiTheme="minorHAnsi" w:cstheme="minorHAnsi"/>
                <w:szCs w:val="24"/>
              </w:rPr>
            </w:pPr>
            <w:r w:rsidRPr="0055528A">
              <w:rPr>
                <w:rFonts w:cs="Calibri"/>
                <w:color w:val="000000"/>
                <w:szCs w:val="24"/>
              </w:rPr>
              <w:t>A council enforcement officer is currently investigating the removal of native vegetation to confirm whether this was done in accordance with the planning scheme.</w:t>
            </w:r>
          </w:p>
        </w:tc>
      </w:tr>
    </w:tbl>
    <w:p w:rsidR="002F4A41" w:rsidRDefault="002F4A41" w:rsidP="002F4A41">
      <w:pPr>
        <w:pStyle w:val="ICTOC1MINS"/>
        <w:rPr>
          <w:noProof/>
        </w:rPr>
        <w:sectPr w:rsidR="002F4A41" w:rsidSect="002F4A41">
          <w:headerReference w:type="even" r:id="rId21"/>
          <w:headerReference w:type="default" r:id="rId22"/>
          <w:footerReference w:type="even" r:id="rId23"/>
          <w:footerReference w:type="default" r:id="rId24"/>
          <w:headerReference w:type="first" r:id="rId25"/>
          <w:footerReference w:type="first" r:id="rId26"/>
          <w:pgSz w:w="11907" w:h="16839" w:code="9"/>
          <w:pgMar w:top="1134" w:right="1134" w:bottom="1134" w:left="1134" w:header="567" w:footer="567" w:gutter="0"/>
          <w:cols w:space="720"/>
          <w:formProt w:val="0"/>
          <w:docGrid w:linePitch="326"/>
        </w:sectPr>
      </w:pPr>
    </w:p>
    <w:bookmarkStart w:id="22" w:name="PDF1_Petitions"/>
    <w:p w:rsidR="002F4A41" w:rsidRDefault="002F4A41" w:rsidP="00CF2AD7">
      <w:pPr>
        <w:pStyle w:val="ICTOC1MINS"/>
        <w:tabs>
          <w:tab w:val="clear" w:pos="851"/>
        </w:tabs>
        <w:ind w:left="567" w:hanging="567"/>
        <w:rPr>
          <w:noProof/>
        </w:rPr>
      </w:pPr>
      <w:r>
        <w:rPr>
          <w:noProof/>
        </w:rPr>
        <w:lastRenderedPageBreak/>
        <w:fldChar w:fldCharType="begin"/>
      </w:r>
      <w:r>
        <w:rPr>
          <w:noProof/>
        </w:rPr>
        <w:instrText xml:space="preserve"> SEQ SeqList \* Charformat </w:instrText>
      </w:r>
      <w:r>
        <w:rPr>
          <w:noProof/>
        </w:rPr>
        <w:fldChar w:fldCharType="separate"/>
      </w:r>
      <w:bookmarkStart w:id="23" w:name="_Toc44587786"/>
      <w:r>
        <w:rPr>
          <w:noProof/>
        </w:rPr>
        <w:t>9</w:t>
      </w:r>
      <w:r>
        <w:rPr>
          <w:noProof/>
        </w:rPr>
        <w:fldChar w:fldCharType="end"/>
      </w:r>
      <w:r w:rsidR="00CF2AD7">
        <w:rPr>
          <w:noProof/>
        </w:rPr>
        <w:t>.</w:t>
      </w:r>
      <w:r>
        <w:rPr>
          <w:noProof/>
        </w:rPr>
        <w:tab/>
        <w:t>Petitions</w:t>
      </w:r>
      <w:bookmarkEnd w:id="22"/>
      <w:bookmarkEnd w:id="23"/>
    </w:p>
    <w:p w:rsidR="002F4A41" w:rsidRDefault="002F4A41" w:rsidP="002F4A41">
      <w:pPr>
        <w:pStyle w:val="ICTOC2MINS"/>
      </w:pPr>
      <w:bookmarkStart w:id="24" w:name="PDF2_ReportName_9541"/>
      <w:bookmarkStart w:id="25" w:name="_Toc44587787"/>
      <w:bookmarkEnd w:id="24"/>
      <w:r>
        <w:t>9.1</w:t>
      </w:r>
      <w:r>
        <w:tab/>
        <w:t>Petition - Donald Street, Bacchus Marsh - Request for Streetscape Improvement</w:t>
      </w:r>
      <w:bookmarkEnd w:id="25"/>
    </w:p>
    <w:p w:rsidR="002F4A41" w:rsidRDefault="002F4A41" w:rsidP="002F4A41">
      <w:pPr>
        <w:tabs>
          <w:tab w:val="left" w:pos="1985"/>
        </w:tabs>
        <w:ind w:left="1985" w:hanging="1985"/>
        <w:rPr>
          <w:b/>
          <w:szCs w:val="24"/>
        </w:rPr>
      </w:pPr>
      <w:r w:rsidRPr="00C52EA9">
        <w:rPr>
          <w:b/>
          <w:szCs w:val="24"/>
        </w:rPr>
        <w:t>Author:</w:t>
      </w:r>
      <w:r w:rsidRPr="00C52EA9">
        <w:rPr>
          <w:b/>
          <w:szCs w:val="24"/>
        </w:rPr>
        <w:tab/>
      </w:r>
      <w:r>
        <w:rPr>
          <w:b/>
          <w:szCs w:val="24"/>
        </w:rPr>
        <w:t>Michelle Morrow</w:t>
      </w:r>
      <w:r w:rsidRPr="00C52EA9">
        <w:rPr>
          <w:b/>
          <w:szCs w:val="24"/>
        </w:rPr>
        <w:t xml:space="preserve">, </w:t>
      </w:r>
      <w:r>
        <w:rPr>
          <w:b/>
          <w:szCs w:val="24"/>
        </w:rPr>
        <w:t>Co-ordinator Governance</w:t>
      </w:r>
    </w:p>
    <w:p w:rsidR="002F4A41" w:rsidRPr="00C52EA9" w:rsidRDefault="002F4A41" w:rsidP="002F4A41">
      <w:pPr>
        <w:tabs>
          <w:tab w:val="left" w:pos="1985"/>
        </w:tabs>
        <w:ind w:left="1985" w:hanging="1985"/>
        <w:rPr>
          <w:b/>
          <w:szCs w:val="24"/>
        </w:rPr>
      </w:pPr>
      <w:r>
        <w:rPr>
          <w:b/>
          <w:szCs w:val="24"/>
        </w:rPr>
        <w:t>Authoriser</w:t>
      </w:r>
      <w:r w:rsidRPr="00C52EA9">
        <w:rPr>
          <w:b/>
          <w:szCs w:val="24"/>
        </w:rPr>
        <w:t>:</w:t>
      </w:r>
      <w:r w:rsidRPr="00C52EA9">
        <w:rPr>
          <w:b/>
          <w:szCs w:val="24"/>
        </w:rPr>
        <w:tab/>
      </w:r>
      <w:r w:rsidRPr="002E660A">
        <w:rPr>
          <w:rFonts w:cs="Calibri"/>
          <w:b/>
          <w:szCs w:val="24"/>
        </w:rPr>
        <w:t>Caroline Buisson, General Manager Customer Care &amp; Advocacy</w:t>
      </w:r>
      <w:r>
        <w:rPr>
          <w:b/>
          <w:szCs w:val="24"/>
        </w:rPr>
        <w:t xml:space="preserve"> </w:t>
      </w:r>
    </w:p>
    <w:p w:rsidR="002F4A41" w:rsidRPr="00C52EA9" w:rsidRDefault="002F4A41" w:rsidP="002F4A41">
      <w:pPr>
        <w:tabs>
          <w:tab w:val="left" w:pos="1985"/>
        </w:tabs>
        <w:ind w:left="1985" w:hanging="1985"/>
        <w:rPr>
          <w:b/>
          <w:szCs w:val="24"/>
        </w:rPr>
      </w:pPr>
      <w:bookmarkStart w:id="26" w:name="PDF2_Attachments"/>
      <w:bookmarkStart w:id="27" w:name="PDF2_Attachments_9541"/>
      <w:r w:rsidRPr="00C52EA9">
        <w:rPr>
          <w:b/>
          <w:szCs w:val="24"/>
        </w:rPr>
        <w:t>Attachments:</w:t>
      </w:r>
      <w:r w:rsidRPr="00C52EA9">
        <w:rPr>
          <w:b/>
          <w:szCs w:val="24"/>
        </w:rPr>
        <w:tab/>
        <w:t>Nil</w:t>
      </w:r>
      <w:bookmarkEnd w:id="26"/>
      <w:bookmarkEnd w:id="27"/>
    </w:p>
    <w:p w:rsidR="002F4A41" w:rsidRDefault="002F4A41" w:rsidP="002F4A41">
      <w:pPr>
        <w:tabs>
          <w:tab w:val="left" w:pos="2268"/>
        </w:tabs>
        <w:spacing w:after="0"/>
        <w:rPr>
          <w:szCs w:val="24"/>
        </w:rPr>
      </w:pPr>
      <w:r w:rsidRPr="00612D6E">
        <w:rPr>
          <w:szCs w:val="24"/>
        </w:rPr>
        <w:t xml:space="preserve"> </w:t>
      </w:r>
    </w:p>
    <w:p w:rsidR="002F4A41" w:rsidRDefault="002F4A41" w:rsidP="002F4A41">
      <w:pPr>
        <w:pStyle w:val="ICHeading3"/>
        <w:spacing w:before="0"/>
      </w:pPr>
      <w:r>
        <w:t>Purpose</w:t>
      </w:r>
    </w:p>
    <w:p w:rsidR="002F4A41" w:rsidRDefault="002F4A41" w:rsidP="002F4A41">
      <w:r>
        <w:t>Council has received a petition containing 13 signatures from residents and visitors of Donald Street, Bacchus Marsh.</w:t>
      </w:r>
    </w:p>
    <w:p w:rsidR="002F4A41" w:rsidRDefault="002F4A41" w:rsidP="002F4A41">
      <w:pPr>
        <w:pStyle w:val="ICHeading3"/>
      </w:pPr>
      <w:r>
        <w:t>Executive Summary</w:t>
      </w:r>
    </w:p>
    <w:p w:rsidR="002F4A41" w:rsidRPr="00862BFF" w:rsidRDefault="002F4A41" w:rsidP="002F4A41">
      <w:pPr>
        <w:pStyle w:val="ListParagraph"/>
        <w:spacing w:after="120" w:line="240" w:lineRule="auto"/>
        <w:ind w:left="0"/>
        <w:contextualSpacing w:val="0"/>
        <w:jc w:val="left"/>
      </w:pPr>
      <w:r>
        <w:t>The petition states:</w:t>
      </w:r>
    </w:p>
    <w:p w:rsidR="002F4A41" w:rsidRDefault="002F4A41" w:rsidP="002F4A41">
      <w:pPr>
        <w:ind w:left="709"/>
        <w:rPr>
          <w:i/>
        </w:rPr>
      </w:pPr>
      <w:r w:rsidRPr="00F247B3">
        <w:rPr>
          <w:i/>
        </w:rPr>
        <w:t>We, the undersigned, would like gutters on both sides of Donald Street in accordance with those in Clifton Drive and Masons Lane.</w:t>
      </w:r>
    </w:p>
    <w:p w:rsidR="002F4A41" w:rsidRDefault="002F4A41" w:rsidP="002F4A41">
      <w:pPr>
        <w:pStyle w:val="ListParagraph"/>
        <w:spacing w:after="120" w:line="240" w:lineRule="auto"/>
        <w:ind w:left="0"/>
        <w:contextualSpacing w:val="0"/>
        <w:jc w:val="left"/>
      </w:pPr>
      <w:r>
        <w:t>This petition meets Council’s Local Law No.9, Meeting Procedure Local Law, Part 6 – Clause 6.7.</w:t>
      </w:r>
    </w:p>
    <w:p w:rsidR="002F4A41" w:rsidRPr="00EA6352" w:rsidRDefault="002F4A41" w:rsidP="002F4A41">
      <w:pPr>
        <w:pStyle w:val="ListParagraph"/>
        <w:spacing w:after="120" w:line="240" w:lineRule="auto"/>
        <w:ind w:left="0"/>
        <w:contextualSpacing w:val="0"/>
        <w:jc w:val="left"/>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A02F79" w:rsidP="00A02F79">
            <w:pPr>
              <w:pStyle w:val="ICHeading3"/>
              <w:keepNext w:val="0"/>
              <w:rPr>
                <w:rFonts w:cs="Calibri"/>
              </w:rPr>
            </w:pPr>
            <w:bookmarkStart w:id="28" w:name="PDF2_Recommendations_9541"/>
            <w:bookmarkStart w:id="29" w:name="MoverSeconder_9541"/>
            <w:bookmarkEnd w:id="28"/>
            <w:r w:rsidRPr="00A02F79">
              <w:rPr>
                <w:rFonts w:cs="Calibri"/>
              </w:rPr>
              <w:t xml:space="preserve">Resolution  </w:t>
            </w:r>
          </w:p>
          <w:p w:rsidR="00A02F79" w:rsidRDefault="00A02F79" w:rsidP="00A02F79">
            <w:pPr>
              <w:tabs>
                <w:tab w:val="left" w:pos="1134"/>
              </w:tabs>
              <w:spacing w:after="0"/>
              <w:jc w:val="left"/>
              <w:rPr>
                <w:rFonts w:cs="Calibri"/>
              </w:rPr>
            </w:pPr>
            <w:r w:rsidRPr="00A02F79">
              <w:rPr>
                <w:rFonts w:cs="Calibri"/>
                <w:b/>
              </w:rPr>
              <w:t>Moved:</w:t>
            </w:r>
            <w:r w:rsidRPr="00A02F79">
              <w:rPr>
                <w:rFonts w:cs="Calibri"/>
              </w:rPr>
              <w:tab/>
              <w:t>Cr Tonia Dudzik</w:t>
            </w:r>
          </w:p>
          <w:p w:rsidR="00A02F79" w:rsidRPr="00A02F79" w:rsidRDefault="00A02F79" w:rsidP="00A02F79">
            <w:pPr>
              <w:tabs>
                <w:tab w:val="left" w:pos="1134"/>
              </w:tabs>
              <w:jc w:val="left"/>
            </w:pPr>
            <w:r w:rsidRPr="00A02F79">
              <w:rPr>
                <w:rFonts w:cs="Calibri"/>
                <w:b/>
              </w:rPr>
              <w:t>Seconded:</w:t>
            </w:r>
            <w:r w:rsidRPr="00A02F79">
              <w:rPr>
                <w:rFonts w:cs="Calibri"/>
              </w:rPr>
              <w:tab/>
              <w:t>Cr Lawry Borgelt</w:t>
            </w:r>
            <w:bookmarkEnd w:id="29"/>
          </w:p>
          <w:p w:rsidR="002F4A41" w:rsidRPr="00A02F79" w:rsidRDefault="002F4A41" w:rsidP="00732A94">
            <w:r w:rsidRPr="00A02F79">
              <w:t>That:</w:t>
            </w:r>
          </w:p>
          <w:p w:rsidR="002F4A41" w:rsidRPr="00A02F79" w:rsidRDefault="002F4A41" w:rsidP="00732A94">
            <w:pPr>
              <w:pStyle w:val="ICRecList1"/>
              <w:numPr>
                <w:ilvl w:val="0"/>
                <w:numId w:val="0"/>
              </w:numPr>
              <w:ind w:left="567" w:hanging="567"/>
            </w:pPr>
            <w:r w:rsidRPr="00A02F79">
              <w:t>1.</w:t>
            </w:r>
            <w:r w:rsidRPr="00A02F79">
              <w:tab/>
              <w:t>The petition containing 13 signatures in relation to the improvement of the streetscape in Donald Street be received by Council.</w:t>
            </w:r>
          </w:p>
          <w:p w:rsidR="00A02F79" w:rsidRPr="00A02F79" w:rsidRDefault="002F4A41" w:rsidP="00A02F79">
            <w:pPr>
              <w:pStyle w:val="ICRecList1"/>
              <w:numPr>
                <w:ilvl w:val="0"/>
                <w:numId w:val="0"/>
              </w:numPr>
              <w:ind w:left="567" w:hanging="567"/>
              <w:jc w:val="left"/>
            </w:pPr>
            <w:r w:rsidRPr="00A02F79">
              <w:t>2.</w:t>
            </w:r>
            <w:r w:rsidRPr="00A02F79">
              <w:tab/>
              <w:t>A report be prepared by officers for Council’s consideration pertaining to the petitioner’s request.</w:t>
            </w:r>
            <w:bookmarkStart w:id="30" w:name="Carried_9541"/>
          </w:p>
          <w:p w:rsidR="002F4A41" w:rsidRPr="007802B3" w:rsidRDefault="00A02F79" w:rsidP="00A02F79">
            <w:pPr>
              <w:pStyle w:val="ICRecList1"/>
              <w:numPr>
                <w:ilvl w:val="0"/>
                <w:numId w:val="0"/>
              </w:numPr>
              <w:ind w:left="567" w:hanging="567"/>
              <w:jc w:val="right"/>
              <w:rPr>
                <w:b/>
              </w:rPr>
            </w:pPr>
            <w:r w:rsidRPr="00A02F79">
              <w:rPr>
                <w:rFonts w:cs="Calibri"/>
                <w:b/>
                <w:caps/>
              </w:rPr>
              <w:t>Carried</w:t>
            </w:r>
            <w:bookmarkEnd w:id="30"/>
          </w:p>
        </w:tc>
      </w:tr>
    </w:tbl>
    <w:p w:rsidR="002F4A41" w:rsidRDefault="002F4A41" w:rsidP="002F4A41">
      <w:pPr>
        <w:spacing w:after="0"/>
        <w:rPr>
          <w:b/>
        </w:rPr>
      </w:pPr>
    </w:p>
    <w:p w:rsidR="002F4A41" w:rsidRDefault="002F4A41" w:rsidP="002F4A41">
      <w:pPr>
        <w:pStyle w:val="ICHeading3"/>
        <w:spacing w:before="0"/>
      </w:pPr>
    </w:p>
    <w:p w:rsidR="002F4A41" w:rsidRDefault="002F4A41" w:rsidP="002F4A41">
      <w:pPr>
        <w:spacing w:after="0"/>
        <w:rPr>
          <w:noProof/>
        </w:rPr>
      </w:pPr>
      <w:r>
        <w:rPr>
          <w:noProof/>
        </w:rPr>
        <w:t xml:space="preserve"> </w:t>
      </w:r>
      <w:bookmarkStart w:id="31" w:name="PageSet_Report_9541"/>
      <w:bookmarkEnd w:id="31"/>
      <w:r w:rsidRPr="002F4A41">
        <w:rPr>
          <w:noProof/>
        </w:rPr>
        <w:t xml:space="preserve">  </w:t>
      </w:r>
    </w:p>
    <w:p w:rsidR="002F4A41" w:rsidRDefault="002F4A41" w:rsidP="002F4A41">
      <w:pPr>
        <w:pStyle w:val="ICTOC1MINS"/>
        <w:sectPr w:rsidR="002F4A41" w:rsidSect="002F4A41">
          <w:headerReference w:type="even" r:id="rId27"/>
          <w:headerReference w:type="default" r:id="rId28"/>
          <w:footerReference w:type="even" r:id="rId29"/>
          <w:footerReference w:type="default" r:id="rId30"/>
          <w:headerReference w:type="first" r:id="rId31"/>
          <w:footerReference w:type="first" r:id="rId32"/>
          <w:pgSz w:w="11907" w:h="16839" w:code="9"/>
          <w:pgMar w:top="1134" w:right="1134" w:bottom="1134" w:left="1134" w:header="567" w:footer="567" w:gutter="0"/>
          <w:cols w:space="720"/>
          <w:formProt w:val="0"/>
          <w:docGrid w:linePitch="326"/>
        </w:sectPr>
      </w:pPr>
    </w:p>
    <w:bookmarkStart w:id="32" w:name="PDF1_Presentations"/>
    <w:p w:rsidR="002F4A41" w:rsidRDefault="002F4A41" w:rsidP="00CF2AD7">
      <w:pPr>
        <w:pStyle w:val="ICTOC1MINS"/>
        <w:tabs>
          <w:tab w:val="clear" w:pos="851"/>
        </w:tabs>
        <w:ind w:left="567" w:hanging="567"/>
        <w:rPr>
          <w:noProof/>
        </w:rPr>
      </w:pPr>
      <w:r>
        <w:rPr>
          <w:noProof/>
        </w:rPr>
        <w:lastRenderedPageBreak/>
        <w:fldChar w:fldCharType="begin"/>
      </w:r>
      <w:r>
        <w:rPr>
          <w:noProof/>
        </w:rPr>
        <w:instrText xml:space="preserve"> SEQ SeqList \* CHARFORMAT </w:instrText>
      </w:r>
      <w:r>
        <w:rPr>
          <w:noProof/>
        </w:rPr>
        <w:fldChar w:fldCharType="separate"/>
      </w:r>
      <w:bookmarkStart w:id="33" w:name="_Toc44587788"/>
      <w:r>
        <w:rPr>
          <w:noProof/>
        </w:rPr>
        <w:t>10</w:t>
      </w:r>
      <w:r>
        <w:rPr>
          <w:noProof/>
        </w:rPr>
        <w:fldChar w:fldCharType="end"/>
      </w:r>
      <w:r w:rsidR="00CF2AD7">
        <w:rPr>
          <w:noProof/>
        </w:rPr>
        <w:t>.</w:t>
      </w:r>
      <w:r w:rsidRPr="0056606E">
        <w:rPr>
          <w:noProof/>
        </w:rPr>
        <w:tab/>
      </w:r>
      <w:r>
        <w:rPr>
          <w:noProof/>
        </w:rPr>
        <w:t>Presentations/Deputations</w:t>
      </w:r>
      <w:bookmarkEnd w:id="32"/>
      <w:bookmarkEnd w:id="33"/>
      <w:r>
        <w:rPr>
          <w:noProof/>
        </w:rPr>
        <w:t xml:space="preserve"> </w:t>
      </w:r>
    </w:p>
    <w:tbl>
      <w:tblPr>
        <w:tblW w:w="9072"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30"/>
        <w:gridCol w:w="5107"/>
        <w:gridCol w:w="2835"/>
      </w:tblGrid>
      <w:tr w:rsidR="007F3905" w:rsidTr="007F3905">
        <w:tc>
          <w:tcPr>
            <w:tcW w:w="1130" w:type="dxa"/>
            <w:shd w:val="clear" w:color="auto" w:fill="auto"/>
          </w:tcPr>
          <w:p w:rsidR="007F3905" w:rsidRPr="007F3905" w:rsidRDefault="007F3905" w:rsidP="007F3905">
            <w:pPr>
              <w:rPr>
                <w:rFonts w:asciiTheme="minorHAnsi" w:hAnsiTheme="minorHAnsi"/>
                <w:b/>
                <w:szCs w:val="24"/>
              </w:rPr>
            </w:pPr>
            <w:r w:rsidRPr="007F3905">
              <w:rPr>
                <w:rFonts w:asciiTheme="minorHAnsi" w:hAnsiTheme="minorHAnsi"/>
                <w:b/>
                <w:szCs w:val="24"/>
              </w:rPr>
              <w:t>Item No</w:t>
            </w:r>
          </w:p>
        </w:tc>
        <w:tc>
          <w:tcPr>
            <w:tcW w:w="5107" w:type="dxa"/>
            <w:shd w:val="clear" w:color="auto" w:fill="auto"/>
          </w:tcPr>
          <w:p w:rsidR="007F3905" w:rsidRPr="007F3905" w:rsidRDefault="007F3905" w:rsidP="007F3905">
            <w:pPr>
              <w:pStyle w:val="Heading3"/>
              <w:jc w:val="left"/>
              <w:rPr>
                <w:rFonts w:asciiTheme="minorHAnsi" w:hAnsiTheme="minorHAnsi"/>
                <w:b/>
                <w:color w:val="auto"/>
              </w:rPr>
            </w:pPr>
            <w:r w:rsidRPr="007F3905">
              <w:rPr>
                <w:rFonts w:asciiTheme="minorHAnsi" w:hAnsiTheme="minorHAnsi"/>
                <w:b/>
                <w:color w:val="auto"/>
              </w:rPr>
              <w:t>Description</w:t>
            </w:r>
          </w:p>
          <w:p w:rsidR="007F3905" w:rsidRPr="007F3905" w:rsidRDefault="007F3905" w:rsidP="007F3905">
            <w:pPr>
              <w:rPr>
                <w:rFonts w:asciiTheme="minorHAnsi" w:hAnsiTheme="minorHAnsi"/>
                <w:b/>
                <w:szCs w:val="24"/>
              </w:rPr>
            </w:pPr>
          </w:p>
        </w:tc>
        <w:tc>
          <w:tcPr>
            <w:tcW w:w="2835" w:type="dxa"/>
            <w:shd w:val="clear" w:color="auto" w:fill="auto"/>
          </w:tcPr>
          <w:p w:rsidR="007F3905" w:rsidRPr="007F3905" w:rsidRDefault="007F3905" w:rsidP="007F3905">
            <w:pPr>
              <w:pStyle w:val="Heading3"/>
              <w:rPr>
                <w:rFonts w:asciiTheme="minorHAnsi" w:hAnsiTheme="minorHAnsi"/>
                <w:b/>
                <w:color w:val="auto"/>
              </w:rPr>
            </w:pPr>
            <w:r w:rsidRPr="007F3905">
              <w:rPr>
                <w:rFonts w:asciiTheme="minorHAnsi" w:hAnsiTheme="minorHAnsi"/>
                <w:b/>
                <w:color w:val="auto"/>
              </w:rPr>
              <w:t>Name</w:t>
            </w:r>
          </w:p>
          <w:p w:rsidR="007F3905" w:rsidRPr="007F3905" w:rsidRDefault="007F3905" w:rsidP="007F3905">
            <w:pPr>
              <w:pStyle w:val="Heading3"/>
              <w:rPr>
                <w:rFonts w:asciiTheme="minorHAnsi" w:hAnsiTheme="minorHAnsi"/>
                <w:b/>
                <w:color w:val="auto"/>
              </w:rPr>
            </w:pPr>
          </w:p>
        </w:tc>
      </w:tr>
      <w:tr w:rsidR="007F3905" w:rsidRPr="00FC1CD1" w:rsidTr="007F3905">
        <w:trPr>
          <w:trHeight w:val="487"/>
        </w:trPr>
        <w:tc>
          <w:tcPr>
            <w:tcW w:w="1130" w:type="dxa"/>
            <w:shd w:val="clear" w:color="auto" w:fill="auto"/>
          </w:tcPr>
          <w:p w:rsidR="007F3905" w:rsidRPr="007F3905" w:rsidRDefault="007F3905" w:rsidP="007F3905">
            <w:pPr>
              <w:spacing w:before="120" w:after="240"/>
              <w:jc w:val="left"/>
              <w:rPr>
                <w:rFonts w:asciiTheme="minorHAnsi" w:hAnsiTheme="minorHAnsi"/>
                <w:szCs w:val="24"/>
              </w:rPr>
            </w:pPr>
            <w:r w:rsidRPr="007F3905">
              <w:rPr>
                <w:rFonts w:asciiTheme="minorHAnsi" w:hAnsiTheme="minorHAnsi"/>
                <w:szCs w:val="24"/>
              </w:rPr>
              <w:t>12.1</w:t>
            </w:r>
          </w:p>
        </w:tc>
        <w:tc>
          <w:tcPr>
            <w:tcW w:w="5107" w:type="dxa"/>
            <w:shd w:val="clear" w:color="auto" w:fill="auto"/>
          </w:tcPr>
          <w:p w:rsidR="007F3905" w:rsidRPr="007F3905" w:rsidRDefault="007F3905" w:rsidP="007F3905">
            <w:pPr>
              <w:spacing w:before="120" w:after="240"/>
              <w:jc w:val="left"/>
              <w:rPr>
                <w:rFonts w:asciiTheme="minorHAnsi" w:hAnsiTheme="minorHAnsi"/>
                <w:szCs w:val="24"/>
              </w:rPr>
            </w:pPr>
            <w:r w:rsidRPr="007F3905">
              <w:rPr>
                <w:rFonts w:asciiTheme="minorHAnsi" w:hAnsiTheme="minorHAnsi"/>
                <w:szCs w:val="24"/>
              </w:rPr>
              <w:t>Maddingley Planning Study – Background Report Consultation</w:t>
            </w:r>
          </w:p>
        </w:tc>
        <w:tc>
          <w:tcPr>
            <w:tcW w:w="2835" w:type="dxa"/>
            <w:shd w:val="clear" w:color="auto" w:fill="auto"/>
          </w:tcPr>
          <w:p w:rsidR="007F3905" w:rsidRPr="007F3905" w:rsidRDefault="007F3905" w:rsidP="007F3905">
            <w:pPr>
              <w:spacing w:before="120" w:after="240"/>
              <w:jc w:val="left"/>
              <w:rPr>
                <w:rFonts w:asciiTheme="minorHAnsi" w:hAnsiTheme="minorHAnsi"/>
                <w:szCs w:val="24"/>
              </w:rPr>
            </w:pPr>
            <w:r w:rsidRPr="007F3905">
              <w:rPr>
                <w:rFonts w:asciiTheme="minorHAnsi" w:hAnsiTheme="minorHAnsi"/>
                <w:szCs w:val="24"/>
              </w:rPr>
              <w:t>Mr. Robert Levy and Mrs. Christine Levy</w:t>
            </w:r>
          </w:p>
        </w:tc>
      </w:tr>
    </w:tbl>
    <w:p w:rsidR="007F3905" w:rsidRDefault="007F3905" w:rsidP="00CF2AD7">
      <w:pPr>
        <w:ind w:left="567"/>
      </w:pPr>
    </w:p>
    <w:bookmarkStart w:id="34" w:name="PDF1_ChiefExecutive"/>
    <w:p w:rsidR="002F4A41" w:rsidRDefault="002F4A41" w:rsidP="00CF2AD7">
      <w:pPr>
        <w:pStyle w:val="ICTOC1MINS"/>
        <w:tabs>
          <w:tab w:val="clear" w:pos="851"/>
        </w:tabs>
        <w:ind w:left="567" w:hanging="567"/>
        <w:rPr>
          <w:noProof/>
        </w:rPr>
      </w:pPr>
      <w:r>
        <w:rPr>
          <w:noProof/>
        </w:rPr>
        <w:fldChar w:fldCharType="begin"/>
      </w:r>
      <w:r>
        <w:rPr>
          <w:noProof/>
        </w:rPr>
        <w:instrText xml:space="preserve"> SEQ SeqList \* Charformat </w:instrText>
      </w:r>
      <w:r>
        <w:rPr>
          <w:noProof/>
        </w:rPr>
        <w:fldChar w:fldCharType="separate"/>
      </w:r>
      <w:bookmarkStart w:id="35" w:name="_Toc44587789"/>
      <w:r>
        <w:rPr>
          <w:noProof/>
        </w:rPr>
        <w:t>11</w:t>
      </w:r>
      <w:r>
        <w:rPr>
          <w:noProof/>
        </w:rPr>
        <w:fldChar w:fldCharType="end"/>
      </w:r>
      <w:r w:rsidR="00CF2AD7">
        <w:rPr>
          <w:noProof/>
        </w:rPr>
        <w:t>.</w:t>
      </w:r>
      <w:r>
        <w:rPr>
          <w:noProof/>
        </w:rPr>
        <w:tab/>
        <w:t>Chief Executive Officer Reports</w:t>
      </w:r>
      <w:bookmarkEnd w:id="34"/>
      <w:bookmarkEnd w:id="35"/>
    </w:p>
    <w:p w:rsidR="002F4A41" w:rsidRDefault="002F4A41" w:rsidP="00CF2AD7">
      <w:pPr>
        <w:pStyle w:val="ICTOC3MINS"/>
        <w:ind w:left="567"/>
        <w:rPr>
          <w:noProof/>
        </w:rPr>
      </w:pPr>
      <w:bookmarkStart w:id="36" w:name="_Toc44587790"/>
      <w:r w:rsidRPr="002F4A41">
        <w:rPr>
          <w:rFonts w:cs="Calibri"/>
          <w:noProof/>
        </w:rPr>
        <w:t>Nil</w:t>
      </w:r>
      <w:r w:rsidR="00CF2AD7">
        <w:rPr>
          <w:rFonts w:cs="Calibri"/>
          <w:noProof/>
        </w:rPr>
        <w:t>.</w:t>
      </w:r>
      <w:bookmarkEnd w:id="36"/>
      <w:r w:rsidRPr="002F4A41">
        <w:rPr>
          <w:noProof/>
        </w:rPr>
        <w:t xml:space="preserve"> </w:t>
      </w:r>
    </w:p>
    <w:p w:rsidR="00111101" w:rsidRDefault="00111101" w:rsidP="00CF2AD7">
      <w:pPr>
        <w:pStyle w:val="ICTOC3MINS"/>
        <w:ind w:left="567"/>
        <w:rPr>
          <w:noProof/>
        </w:rPr>
      </w:pPr>
    </w:p>
    <w:bookmarkStart w:id="37" w:name="PDF1_CommunityPlanningEconDev"/>
    <w:p w:rsidR="002F4A41" w:rsidRDefault="002F4A41" w:rsidP="00CF2AD7">
      <w:pPr>
        <w:pStyle w:val="ICTOC1MINS"/>
        <w:tabs>
          <w:tab w:val="clear" w:pos="851"/>
        </w:tabs>
        <w:ind w:left="567" w:hanging="567"/>
        <w:rPr>
          <w:noProof/>
        </w:rPr>
      </w:pPr>
      <w:r>
        <w:rPr>
          <w:noProof/>
        </w:rPr>
        <w:fldChar w:fldCharType="begin"/>
      </w:r>
      <w:r>
        <w:rPr>
          <w:noProof/>
        </w:rPr>
        <w:instrText xml:space="preserve"> SEQ SeqList \* Charformat </w:instrText>
      </w:r>
      <w:r>
        <w:rPr>
          <w:noProof/>
        </w:rPr>
        <w:fldChar w:fldCharType="separate"/>
      </w:r>
      <w:bookmarkStart w:id="38" w:name="_Toc44587791"/>
      <w:r>
        <w:rPr>
          <w:noProof/>
        </w:rPr>
        <w:t>12</w:t>
      </w:r>
      <w:r>
        <w:rPr>
          <w:noProof/>
        </w:rPr>
        <w:fldChar w:fldCharType="end"/>
      </w:r>
      <w:r w:rsidR="00CF2AD7">
        <w:rPr>
          <w:noProof/>
        </w:rPr>
        <w:t>.</w:t>
      </w:r>
      <w:r>
        <w:rPr>
          <w:noProof/>
        </w:rPr>
        <w:tab/>
        <w:t>Community Planning and Economic Development Reports</w:t>
      </w:r>
      <w:bookmarkEnd w:id="37"/>
      <w:bookmarkEnd w:id="38"/>
    </w:p>
    <w:p w:rsidR="00E014E7" w:rsidRDefault="00E014E7" w:rsidP="00E014E7">
      <w:pPr>
        <w:rPr>
          <w:rFonts w:asciiTheme="minorHAnsi" w:hAnsiTheme="minorHAnsi"/>
          <w:szCs w:val="24"/>
        </w:rPr>
      </w:pPr>
      <w:bookmarkStart w:id="39" w:name="PDF2_ReportName_9457"/>
      <w:bookmarkEnd w:id="39"/>
    </w:p>
    <w:p w:rsidR="00E014E7" w:rsidRDefault="00E014E7" w:rsidP="00E014E7">
      <w:r w:rsidRPr="007F3905">
        <w:rPr>
          <w:rFonts w:asciiTheme="minorHAnsi" w:hAnsiTheme="minorHAnsi"/>
          <w:szCs w:val="24"/>
        </w:rPr>
        <w:t>Mr. Robert Levy and Mrs. Christine Levy</w:t>
      </w:r>
      <w:r>
        <w:t xml:space="preserve"> addressed  Council.</w:t>
      </w:r>
    </w:p>
    <w:p w:rsidR="002F4A41" w:rsidRDefault="002F4A41" w:rsidP="002F4A41">
      <w:pPr>
        <w:pStyle w:val="ICTOC2MINS"/>
      </w:pPr>
      <w:bookmarkStart w:id="40" w:name="_Toc44587792"/>
      <w:r>
        <w:t>12.1</w:t>
      </w:r>
      <w:r>
        <w:tab/>
        <w:t>Maddingley Planning Study - Background Report Consultation</w:t>
      </w:r>
      <w:bookmarkEnd w:id="40"/>
    </w:p>
    <w:p w:rsidR="002F4A41" w:rsidRDefault="002F4A41" w:rsidP="002F4A41">
      <w:pPr>
        <w:tabs>
          <w:tab w:val="left" w:pos="1985"/>
        </w:tabs>
        <w:ind w:left="1985" w:hanging="1985"/>
        <w:rPr>
          <w:b/>
          <w:szCs w:val="24"/>
        </w:rPr>
      </w:pPr>
      <w:r w:rsidRPr="00C52EA9">
        <w:rPr>
          <w:b/>
          <w:szCs w:val="24"/>
        </w:rPr>
        <w:t>Author:</w:t>
      </w:r>
      <w:r w:rsidRPr="00C52EA9">
        <w:rPr>
          <w:b/>
          <w:szCs w:val="24"/>
        </w:rPr>
        <w:tab/>
      </w:r>
      <w:r>
        <w:rPr>
          <w:b/>
          <w:szCs w:val="24"/>
        </w:rPr>
        <w:t>Rod Davison</w:t>
      </w:r>
      <w:r w:rsidRPr="00C52EA9">
        <w:rPr>
          <w:b/>
          <w:szCs w:val="24"/>
        </w:rPr>
        <w:t xml:space="preserve">, </w:t>
      </w:r>
      <w:r>
        <w:rPr>
          <w:b/>
          <w:szCs w:val="24"/>
        </w:rPr>
        <w:t>Senior Strategic Planner</w:t>
      </w:r>
    </w:p>
    <w:p w:rsidR="002F4A41" w:rsidRPr="00C52EA9" w:rsidRDefault="002F4A41" w:rsidP="002F4A41">
      <w:pPr>
        <w:tabs>
          <w:tab w:val="left" w:pos="1985"/>
        </w:tabs>
        <w:ind w:left="1985" w:hanging="1985"/>
        <w:rPr>
          <w:b/>
          <w:szCs w:val="24"/>
        </w:rPr>
      </w:pPr>
      <w:r>
        <w:rPr>
          <w:b/>
          <w:szCs w:val="24"/>
        </w:rPr>
        <w:t>Authoriser</w:t>
      </w:r>
      <w:r w:rsidRPr="00C52EA9">
        <w:rPr>
          <w:b/>
          <w:szCs w:val="24"/>
        </w:rPr>
        <w:t>:</w:t>
      </w:r>
      <w:r w:rsidRPr="00C52EA9">
        <w:rPr>
          <w:b/>
          <w:szCs w:val="24"/>
        </w:rPr>
        <w:tab/>
      </w:r>
      <w:r w:rsidRPr="00C34F83">
        <w:rPr>
          <w:rFonts w:cs="Calibri"/>
          <w:b/>
          <w:szCs w:val="24"/>
        </w:rPr>
        <w:t>Henry Bezuidenhout, Executive Manager Community Planning &amp; Economic Development</w:t>
      </w:r>
      <w:r>
        <w:rPr>
          <w:b/>
          <w:szCs w:val="24"/>
        </w:rPr>
        <w:t xml:space="preserve"> </w:t>
      </w:r>
    </w:p>
    <w:p w:rsidR="002F4A41" w:rsidRDefault="002F4A41" w:rsidP="002F4A41">
      <w:pPr>
        <w:tabs>
          <w:tab w:val="left" w:pos="1984"/>
        </w:tabs>
        <w:spacing w:before="120" w:after="0"/>
        <w:ind w:left="2551" w:hanging="2551"/>
        <w:rPr>
          <w:rFonts w:cs="Calibri"/>
          <w:b/>
          <w:szCs w:val="24"/>
        </w:rPr>
      </w:pPr>
      <w:bookmarkStart w:id="41" w:name="PDF2_Attachments_9457"/>
      <w:r w:rsidRPr="00C52EA9">
        <w:rPr>
          <w:b/>
          <w:szCs w:val="24"/>
        </w:rPr>
        <w:t>Attachments:</w:t>
      </w:r>
      <w:r w:rsidRPr="00C52EA9">
        <w:rPr>
          <w:b/>
          <w:szCs w:val="24"/>
        </w:rPr>
        <w:tab/>
      </w:r>
      <w:r w:rsidRPr="004568D6">
        <w:rPr>
          <w:rFonts w:cs="Calibri"/>
          <w:b/>
          <w:szCs w:val="24"/>
        </w:rPr>
        <w:t>1.</w:t>
      </w:r>
      <w:r w:rsidRPr="004568D6">
        <w:rPr>
          <w:rFonts w:cs="Calibri"/>
          <w:b/>
          <w:szCs w:val="24"/>
        </w:rPr>
        <w:tab/>
        <w:t xml:space="preserve">Background Report (under separate cover) </w:t>
      </w:r>
      <w:bookmarkStart w:id="42" w:name="PDFA_Attachment_1"/>
      <w:bookmarkStart w:id="43" w:name="PDFA_9457_1"/>
      <w:r w:rsidRPr="004568D6">
        <w:rPr>
          <w:rFonts w:cs="Calibri"/>
          <w:b/>
          <w:szCs w:val="24"/>
        </w:rPr>
        <w:t xml:space="preserve"> </w:t>
      </w:r>
      <w:bookmarkEnd w:id="42"/>
      <w:bookmarkEnd w:id="43"/>
    </w:p>
    <w:p w:rsidR="002F4A41" w:rsidRPr="00C52EA9" w:rsidRDefault="002F4A41" w:rsidP="002F4A41">
      <w:pPr>
        <w:tabs>
          <w:tab w:val="left" w:pos="2551"/>
        </w:tabs>
        <w:spacing w:after="0"/>
        <w:ind w:left="2551" w:hanging="567"/>
        <w:rPr>
          <w:b/>
          <w:szCs w:val="24"/>
        </w:rPr>
      </w:pPr>
      <w:r w:rsidRPr="004568D6">
        <w:rPr>
          <w:rFonts w:cs="Calibri"/>
          <w:b/>
          <w:szCs w:val="24"/>
        </w:rPr>
        <w:t>2.</w:t>
      </w:r>
      <w:r w:rsidRPr="004568D6">
        <w:rPr>
          <w:rFonts w:cs="Calibri"/>
          <w:b/>
          <w:szCs w:val="24"/>
        </w:rPr>
        <w:tab/>
        <w:t xml:space="preserve">Summary of Submissions (under separate cover) </w:t>
      </w:r>
      <w:bookmarkStart w:id="44" w:name="PDFA_Attachment_2"/>
      <w:bookmarkStart w:id="45" w:name="PDFA_9457_2"/>
      <w:r w:rsidRPr="004568D6">
        <w:rPr>
          <w:rFonts w:cs="Calibri"/>
          <w:b/>
          <w:szCs w:val="24"/>
        </w:rPr>
        <w:t xml:space="preserve"> </w:t>
      </w:r>
      <w:bookmarkEnd w:id="44"/>
      <w:bookmarkEnd w:id="45"/>
      <w:r>
        <w:rPr>
          <w:b/>
          <w:szCs w:val="24"/>
        </w:rPr>
        <w:t xml:space="preserve"> </w:t>
      </w:r>
      <w:bookmarkEnd w:id="41"/>
    </w:p>
    <w:p w:rsidR="002F4A41" w:rsidRDefault="002F4A41" w:rsidP="002F4A41">
      <w:pPr>
        <w:tabs>
          <w:tab w:val="left" w:pos="2268"/>
        </w:tabs>
        <w:spacing w:after="0"/>
        <w:rPr>
          <w:szCs w:val="24"/>
        </w:rPr>
      </w:pPr>
      <w:r w:rsidRPr="00612D6E">
        <w:rPr>
          <w:szCs w:val="24"/>
        </w:rPr>
        <w:t xml:space="preserve"> </w:t>
      </w:r>
    </w:p>
    <w:p w:rsidR="002F4A41" w:rsidRDefault="002F4A41" w:rsidP="002F4A41">
      <w:pPr>
        <w:pStyle w:val="ICHeading3"/>
        <w:spacing w:before="0"/>
      </w:pPr>
      <w:r>
        <w:t>Purpose</w:t>
      </w:r>
    </w:p>
    <w:p w:rsidR="002F4A41" w:rsidRDefault="002F4A41" w:rsidP="002F4A41">
      <w:r w:rsidRPr="00037679">
        <w:t xml:space="preserve">The purpose of this report is to inform Council of the outcome of community/stakeholder consultation on the </w:t>
      </w:r>
      <w:r w:rsidRPr="00037679">
        <w:rPr>
          <w:i/>
        </w:rPr>
        <w:t xml:space="preserve">Background Report - Maddingley Planning Study </w:t>
      </w:r>
      <w:r w:rsidRPr="00037679">
        <w:t>(March 2019).</w:t>
      </w:r>
    </w:p>
    <w:p w:rsidR="002F4A41" w:rsidRDefault="002F4A41" w:rsidP="002F4A41">
      <w:pPr>
        <w:pStyle w:val="ICHeading3"/>
        <w:spacing w:before="0"/>
      </w:pPr>
      <w:r>
        <w:t>Executive Summary</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A11C3D">
        <w:t xml:space="preserve">The </w:t>
      </w:r>
      <w:r w:rsidRPr="00D93FC6">
        <w:rPr>
          <w:i/>
          <w:iCs/>
        </w:rPr>
        <w:t>Maddingley Planning Study</w:t>
      </w:r>
      <w:r w:rsidRPr="00A11C3D">
        <w:t xml:space="preserve"> is an im</w:t>
      </w:r>
      <w:r w:rsidRPr="00EB5AA1">
        <w:t xml:space="preserve">portant strategic planning project, as it will </w:t>
      </w:r>
      <w:r w:rsidRPr="001F5001">
        <w:t xml:space="preserve">recommend changes to the Moorabool Planning Scheme that will guide future land use and development </w:t>
      </w:r>
      <w:r w:rsidRPr="00EB5AA1">
        <w:t>within the study area and land within buffers (or separation distances) to industrial uses.</w:t>
      </w:r>
      <w:r w:rsidRPr="001F5001">
        <w:t xml:space="preserve"> </w:t>
      </w:r>
      <w:r>
        <w:t xml:space="preserve"> The planning study will also review the application of </w:t>
      </w:r>
      <w:r w:rsidRPr="00EB5AA1">
        <w:t>the Special Use Zone 1 - Coal Mining (SUZ1</w:t>
      </w:r>
      <w:r>
        <w:t xml:space="preserve">) to </w:t>
      </w:r>
      <w:r w:rsidRPr="00EB5AA1">
        <w:t xml:space="preserve">land </w:t>
      </w:r>
      <w:r>
        <w:t xml:space="preserve">(including a number of existing dwellings) </w:t>
      </w:r>
      <w:r w:rsidRPr="00EB5AA1">
        <w:t>beyond the mining licence boundary</w:t>
      </w:r>
      <w:r>
        <w:t>.</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 xml:space="preserve">The </w:t>
      </w:r>
      <w:r w:rsidRPr="00D93FC6">
        <w:rPr>
          <w:i/>
        </w:rPr>
        <w:t>Background Report - Maddingley Planning Study</w:t>
      </w:r>
      <w:r>
        <w:t xml:space="preserve"> was completed in March 2019 and e</w:t>
      </w:r>
      <w:r w:rsidRPr="006B78CA">
        <w:t xml:space="preserve">xtensive community/stakeholder consultation was undertaken during November – December </w:t>
      </w:r>
      <w:r w:rsidRPr="00E55222">
        <w:t xml:space="preserve">2019.  </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E55222">
        <w:t>Council received 3</w:t>
      </w:r>
      <w:r>
        <w:t>2</w:t>
      </w:r>
      <w:r w:rsidRPr="00E55222">
        <w:t xml:space="preserve"> written submissions in relation to the </w:t>
      </w:r>
      <w:r w:rsidRPr="008B4F14">
        <w:rPr>
          <w:i/>
        </w:rPr>
        <w:t>Background Report</w:t>
      </w:r>
      <w:r w:rsidRPr="00E55222">
        <w:t xml:space="preserve">.  </w:t>
      </w:r>
    </w:p>
    <w:p w:rsidR="002F4A41" w:rsidRPr="008F18C5" w:rsidRDefault="002F4A41" w:rsidP="002F4A41">
      <w:pPr>
        <w:pStyle w:val="ICBulletList1"/>
        <w:numPr>
          <w:ilvl w:val="0"/>
          <w:numId w:val="0"/>
        </w:numPr>
        <w:tabs>
          <w:tab w:val="left" w:pos="567"/>
        </w:tabs>
        <w:ind w:left="567" w:hanging="567"/>
      </w:pPr>
      <w:r w:rsidRPr="008F18C5">
        <w:rPr>
          <w:rFonts w:ascii="Symbol" w:hAnsi="Symbol"/>
        </w:rPr>
        <w:t></w:t>
      </w:r>
      <w:r w:rsidRPr="008F18C5">
        <w:rPr>
          <w:rFonts w:ascii="Symbol" w:hAnsi="Symbol"/>
        </w:rPr>
        <w:tab/>
      </w:r>
      <w:r>
        <w:t xml:space="preserve">The next step involves the </w:t>
      </w:r>
      <w:r w:rsidRPr="00B53842">
        <w:t>prepar</w:t>
      </w:r>
      <w:r>
        <w:t>ation of</w:t>
      </w:r>
      <w:r w:rsidRPr="00B53842">
        <w:t xml:space="preserve"> a draft</w:t>
      </w:r>
      <w:r>
        <w:t xml:space="preserve"> </w:t>
      </w:r>
      <w:r w:rsidRPr="008B4F14">
        <w:rPr>
          <w:i/>
        </w:rPr>
        <w:t>Maddingley Planning Study</w:t>
      </w:r>
      <w:r>
        <w:t>, which will be</w:t>
      </w:r>
      <w:r w:rsidRPr="00D56FAA">
        <w:t xml:space="preserve"> </w:t>
      </w:r>
      <w:r>
        <w:t xml:space="preserve">informed by the </w:t>
      </w:r>
      <w:r w:rsidRPr="008B4F14">
        <w:rPr>
          <w:i/>
        </w:rPr>
        <w:t>Background Report</w:t>
      </w:r>
      <w:r>
        <w:t>,</w:t>
      </w:r>
      <w:r w:rsidRPr="00E55222">
        <w:t xml:space="preserve"> </w:t>
      </w:r>
      <w:r>
        <w:t>the outcomes</w:t>
      </w:r>
      <w:r w:rsidRPr="00E55222">
        <w:t xml:space="preserve"> </w:t>
      </w:r>
      <w:r>
        <w:t xml:space="preserve">of recent consultation </w:t>
      </w:r>
      <w:r w:rsidRPr="008F18C5">
        <w:t>and further targeted consultation</w:t>
      </w:r>
      <w:r w:rsidRPr="008F18C5">
        <w:rPr>
          <w:i/>
        </w:rPr>
        <w:t>.</w:t>
      </w:r>
      <w:r w:rsidRPr="008F18C5">
        <w:t xml:space="preserve">  </w:t>
      </w:r>
    </w:p>
    <w:p w:rsidR="00111101" w:rsidRDefault="002F4A41" w:rsidP="002F4A41">
      <w:pPr>
        <w:pStyle w:val="ICBulletList1"/>
        <w:numPr>
          <w:ilvl w:val="0"/>
          <w:numId w:val="0"/>
        </w:numPr>
        <w:tabs>
          <w:tab w:val="left" w:pos="567"/>
        </w:tabs>
        <w:ind w:left="567" w:hanging="567"/>
      </w:pPr>
      <w:r>
        <w:rPr>
          <w:rFonts w:ascii="Symbol" w:hAnsi="Symbol"/>
        </w:rPr>
        <w:lastRenderedPageBreak/>
        <w:t></w:t>
      </w:r>
      <w:r>
        <w:rPr>
          <w:rFonts w:ascii="Symbol" w:hAnsi="Symbol"/>
        </w:rPr>
        <w:tab/>
      </w:r>
      <w:r>
        <w:t>It is anticipated that</w:t>
      </w:r>
      <w:r w:rsidRPr="004639B9">
        <w:t xml:space="preserve"> </w:t>
      </w:r>
      <w:r>
        <w:t>a report to Council will be tabled in early</w:t>
      </w:r>
      <w:r w:rsidRPr="008032E6">
        <w:t xml:space="preserve"> 202</w:t>
      </w:r>
      <w:r>
        <w:t xml:space="preserve">1, for Council to </w:t>
      </w:r>
      <w:r w:rsidRPr="008032E6">
        <w:t xml:space="preserve">consider the draft </w:t>
      </w:r>
      <w:r w:rsidRPr="008B4F14">
        <w:rPr>
          <w:i/>
        </w:rPr>
        <w:t>Maddingley Planning Study</w:t>
      </w:r>
      <w:r w:rsidRPr="008032E6">
        <w:t xml:space="preserve">, with a view to commencing </w:t>
      </w:r>
      <w:r>
        <w:t>community/stakeholder consultation on</w:t>
      </w:r>
      <w:r w:rsidRPr="008032E6">
        <w:t xml:space="preserve"> the planning study</w:t>
      </w:r>
      <w:r>
        <w:t>.</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111101" w:rsidP="00111101">
            <w:pPr>
              <w:pStyle w:val="ICHeading3"/>
              <w:keepNext w:val="0"/>
              <w:rPr>
                <w:rFonts w:cs="Calibri"/>
              </w:rPr>
            </w:pPr>
            <w:bookmarkStart w:id="46" w:name="PDF2_Recommendations_9457"/>
            <w:bookmarkStart w:id="47" w:name="MoverSeconder_9457"/>
            <w:bookmarkEnd w:id="46"/>
            <w:r w:rsidRPr="00111101">
              <w:rPr>
                <w:rFonts w:cs="Calibri"/>
              </w:rPr>
              <w:t xml:space="preserve">Resolution  </w:t>
            </w:r>
          </w:p>
          <w:p w:rsidR="00111101" w:rsidRDefault="00111101" w:rsidP="00111101">
            <w:pPr>
              <w:tabs>
                <w:tab w:val="left" w:pos="1134"/>
              </w:tabs>
              <w:spacing w:after="0"/>
              <w:jc w:val="left"/>
              <w:rPr>
                <w:rFonts w:cs="Calibri"/>
              </w:rPr>
            </w:pPr>
            <w:r w:rsidRPr="00111101">
              <w:rPr>
                <w:rFonts w:cs="Calibri"/>
                <w:b/>
              </w:rPr>
              <w:t>Moved:</w:t>
            </w:r>
            <w:r w:rsidRPr="00111101">
              <w:rPr>
                <w:rFonts w:cs="Calibri"/>
              </w:rPr>
              <w:tab/>
              <w:t>Cr Tonia Dudzik</w:t>
            </w:r>
          </w:p>
          <w:p w:rsidR="00111101" w:rsidRPr="00111101" w:rsidRDefault="00111101" w:rsidP="00111101">
            <w:pPr>
              <w:tabs>
                <w:tab w:val="left" w:pos="1134"/>
              </w:tabs>
              <w:jc w:val="left"/>
            </w:pPr>
            <w:r w:rsidRPr="00111101">
              <w:rPr>
                <w:rFonts w:cs="Calibri"/>
                <w:b/>
              </w:rPr>
              <w:t>Seconded:</w:t>
            </w:r>
            <w:r w:rsidRPr="00111101">
              <w:rPr>
                <w:rFonts w:cs="Calibri"/>
                <w:b/>
              </w:rPr>
              <w:tab/>
            </w:r>
            <w:r w:rsidRPr="00111101">
              <w:rPr>
                <w:rFonts w:cs="Calibri"/>
              </w:rPr>
              <w:t>Cr Jarrod Bingham</w:t>
            </w:r>
            <w:bookmarkEnd w:id="47"/>
          </w:p>
          <w:p w:rsidR="002F4A41" w:rsidRPr="00111101" w:rsidRDefault="002F4A41" w:rsidP="00732A94">
            <w:r w:rsidRPr="00111101">
              <w:t>That Council:</w:t>
            </w:r>
          </w:p>
          <w:p w:rsidR="002F4A41" w:rsidRPr="00111101" w:rsidRDefault="002F4A41" w:rsidP="00732A94">
            <w:pPr>
              <w:pStyle w:val="ICRecList1"/>
              <w:numPr>
                <w:ilvl w:val="0"/>
                <w:numId w:val="0"/>
              </w:numPr>
              <w:ind w:left="567" w:hanging="567"/>
            </w:pPr>
            <w:r w:rsidRPr="00111101">
              <w:t>1.</w:t>
            </w:r>
            <w:r w:rsidRPr="00111101">
              <w:tab/>
              <w:t>Notes the outcome</w:t>
            </w:r>
            <w:r w:rsidRPr="00111101">
              <w:rPr>
                <w:rFonts w:eastAsiaTheme="minorHAnsi" w:cstheme="minorBidi"/>
                <w:szCs w:val="22"/>
              </w:rPr>
              <w:t xml:space="preserve"> </w:t>
            </w:r>
            <w:r w:rsidRPr="00111101">
              <w:t>of recent community/stakeholder consultation regarding the Background Report - Maddingley Planning Study (Attachment 1); and</w:t>
            </w:r>
          </w:p>
          <w:p w:rsidR="00111101" w:rsidRPr="00111101" w:rsidRDefault="002F4A41" w:rsidP="00111101">
            <w:pPr>
              <w:pStyle w:val="ICRecList1"/>
              <w:numPr>
                <w:ilvl w:val="0"/>
                <w:numId w:val="0"/>
              </w:numPr>
              <w:spacing w:after="240"/>
              <w:ind w:left="567" w:hanging="567"/>
              <w:jc w:val="left"/>
            </w:pPr>
            <w:r w:rsidRPr="00111101">
              <w:t>2.</w:t>
            </w:r>
            <w:r w:rsidRPr="00111101">
              <w:tab/>
              <w:t>Progresses with the preparation of the draft Maddingley Planning Study.</w:t>
            </w:r>
            <w:bookmarkStart w:id="48" w:name="Carried_9457"/>
          </w:p>
          <w:p w:rsidR="002F4A41" w:rsidRPr="004568D6" w:rsidRDefault="00111101" w:rsidP="00111101">
            <w:pPr>
              <w:pStyle w:val="ICRecList1"/>
              <w:numPr>
                <w:ilvl w:val="0"/>
                <w:numId w:val="0"/>
              </w:numPr>
              <w:spacing w:after="240"/>
              <w:ind w:left="567" w:hanging="567"/>
              <w:jc w:val="right"/>
              <w:rPr>
                <w:b/>
              </w:rPr>
            </w:pPr>
            <w:r w:rsidRPr="00111101">
              <w:rPr>
                <w:rFonts w:cs="Calibri"/>
                <w:b/>
                <w:caps/>
              </w:rPr>
              <w:t>Carried</w:t>
            </w:r>
            <w:bookmarkEnd w:id="48"/>
          </w:p>
        </w:tc>
      </w:tr>
    </w:tbl>
    <w:p w:rsidR="002F4A41" w:rsidRDefault="002F4A41" w:rsidP="002F4A41">
      <w:pPr>
        <w:spacing w:after="0"/>
        <w:rPr>
          <w:b/>
        </w:rPr>
      </w:pPr>
    </w:p>
    <w:p w:rsidR="002F4A41" w:rsidRDefault="002F4A41" w:rsidP="002F4A41">
      <w:pPr>
        <w:pStyle w:val="ICHeading3"/>
        <w:spacing w:before="0"/>
      </w:pPr>
      <w:r>
        <w:t>Background</w:t>
      </w:r>
    </w:p>
    <w:p w:rsidR="002F4A41" w:rsidRPr="00B53842" w:rsidRDefault="002F4A41" w:rsidP="002F4A41">
      <w:pPr>
        <w:rPr>
          <w:u w:val="single"/>
        </w:rPr>
      </w:pPr>
      <w:r w:rsidRPr="00B53842">
        <w:rPr>
          <w:u w:val="single"/>
        </w:rPr>
        <w:t>A</w:t>
      </w:r>
      <w:r w:rsidRPr="006D1B28">
        <w:rPr>
          <w:u w:val="single"/>
        </w:rPr>
        <w:t>im of the Maddingley Planning Study</w:t>
      </w:r>
      <w:r w:rsidRPr="00B53842">
        <w:rPr>
          <w:u w:val="single"/>
        </w:rPr>
        <w:t>:</w:t>
      </w:r>
    </w:p>
    <w:p w:rsidR="002F4A41" w:rsidRDefault="002F4A41" w:rsidP="002F4A41">
      <w:bookmarkStart w:id="49" w:name="_Hlk43463430"/>
      <w:r w:rsidRPr="006D1B28">
        <w:t xml:space="preserve">The </w:t>
      </w:r>
      <w:bookmarkStart w:id="50" w:name="_Hlk31193270"/>
      <w:r w:rsidRPr="006D1B28">
        <w:t xml:space="preserve">aim of the </w:t>
      </w:r>
      <w:r w:rsidRPr="006D1B28">
        <w:rPr>
          <w:i/>
        </w:rPr>
        <w:t>Maddingley Planning Study</w:t>
      </w:r>
      <w:r w:rsidRPr="006D1B28">
        <w:t xml:space="preserve"> </w:t>
      </w:r>
      <w:bookmarkEnd w:id="50"/>
      <w:r w:rsidRPr="006D1B28">
        <w:t xml:space="preserve">is to </w:t>
      </w:r>
      <w:r>
        <w:t xml:space="preserve">provide the strategic foundation for potential changes to the Moorabool Planning Scheme that will guide </w:t>
      </w:r>
      <w:r w:rsidRPr="00EB5AA1">
        <w:t xml:space="preserve">future land use </w:t>
      </w:r>
      <w:r>
        <w:t xml:space="preserve">and development </w:t>
      </w:r>
      <w:r w:rsidRPr="00EB5AA1">
        <w:t>within the study area (delineated in blue in Figure 1)</w:t>
      </w:r>
      <w:r w:rsidRPr="001F5001">
        <w:t xml:space="preserve"> and within buffers (or separation distances) to industrial uses</w:t>
      </w:r>
      <w:r>
        <w:t>.</w:t>
      </w:r>
      <w:r w:rsidRPr="00EB5AA1">
        <w:t xml:space="preserve"> </w:t>
      </w:r>
      <w:r>
        <w:t xml:space="preserve"> </w:t>
      </w:r>
      <w:bookmarkEnd w:id="49"/>
      <w:r>
        <w:t xml:space="preserve">The planning study will also </w:t>
      </w:r>
      <w:bookmarkStart w:id="51" w:name="_Hlk43475237"/>
      <w:r>
        <w:t xml:space="preserve">review the application of </w:t>
      </w:r>
      <w:r w:rsidRPr="00EB5AA1">
        <w:t>the SUZ1</w:t>
      </w:r>
      <w:r>
        <w:t xml:space="preserve"> to </w:t>
      </w:r>
      <w:r w:rsidRPr="00EB5AA1">
        <w:t xml:space="preserve">land </w:t>
      </w:r>
      <w:bookmarkEnd w:id="51"/>
      <w:r>
        <w:t xml:space="preserve">(including a number of existing dwellings) </w:t>
      </w:r>
      <w:r w:rsidRPr="00EB5AA1">
        <w:t xml:space="preserve">beyond the mining licence boundary. </w:t>
      </w:r>
    </w:p>
    <w:p w:rsidR="002F4A41" w:rsidRPr="00D06C17" w:rsidRDefault="002F4A41" w:rsidP="00111101">
      <w:pPr>
        <w:jc w:val="center"/>
        <w:rPr>
          <w:bCs/>
          <w:lang w:val="en-US"/>
        </w:rPr>
      </w:pPr>
      <w:r w:rsidRPr="00D06C17">
        <w:rPr>
          <w:noProof/>
        </w:rPr>
        <w:lastRenderedPageBreak/>
        <w:drawing>
          <wp:inline distT="0" distB="0" distL="0" distR="0" wp14:anchorId="3DEEC9C5" wp14:editId="0CBF61A3">
            <wp:extent cx="4840448" cy="6870637"/>
            <wp:effectExtent l="19050" t="19050" r="17780" b="260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595" t="986" r="1909" b="2171"/>
                    <a:stretch/>
                  </pic:blipFill>
                  <pic:spPr bwMode="auto">
                    <a:xfrm>
                      <a:off x="0" y="0"/>
                      <a:ext cx="4905342" cy="696274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inline>
        </w:drawing>
      </w:r>
    </w:p>
    <w:p w:rsidR="002F4A41" w:rsidRPr="00D06C17" w:rsidRDefault="002F4A41" w:rsidP="002F4A41">
      <w:pPr>
        <w:rPr>
          <w:lang w:val="en-US"/>
        </w:rPr>
      </w:pPr>
      <w:r w:rsidRPr="00D06C17">
        <w:rPr>
          <w:b/>
          <w:lang w:val="en-US"/>
        </w:rPr>
        <w:t>Figure 1:</w:t>
      </w:r>
      <w:r w:rsidRPr="00D06C17">
        <w:rPr>
          <w:lang w:val="en-US"/>
        </w:rPr>
        <w:tab/>
      </w:r>
      <w:r w:rsidRPr="00D06C17">
        <w:t>Bacchus Marsh Urban Growth Framework Plan – Showing the Maddingley W</w:t>
      </w:r>
      <w:r>
        <w:t xml:space="preserve">aste </w:t>
      </w:r>
      <w:r w:rsidRPr="00D06C17">
        <w:t>R</w:t>
      </w:r>
      <w:r>
        <w:t xml:space="preserve">esource and </w:t>
      </w:r>
      <w:r w:rsidRPr="00D06C17">
        <w:t>R</w:t>
      </w:r>
      <w:r>
        <w:t>ecovery</w:t>
      </w:r>
      <w:r w:rsidRPr="00D06C17">
        <w:t xml:space="preserve"> Hub</w:t>
      </w:r>
      <w:r>
        <w:t xml:space="preserve"> (WRR Hub)</w:t>
      </w:r>
      <w:r w:rsidRPr="00D06C17">
        <w:t xml:space="preserve"> (brown hatching) and Maddingley Investigation Areas A and B (orange hatching).  The study area for the </w:t>
      </w:r>
      <w:r w:rsidRPr="00D06C17">
        <w:rPr>
          <w:i/>
        </w:rPr>
        <w:t>Maddingley Planning Study</w:t>
      </w:r>
      <w:r w:rsidRPr="00D06C17">
        <w:t xml:space="preserve"> is delineated in dark blue</w:t>
      </w:r>
      <w:r w:rsidRPr="00D06C17">
        <w:rPr>
          <w:lang w:val="en-US"/>
        </w:rPr>
        <w:t xml:space="preserve">. </w:t>
      </w:r>
    </w:p>
    <w:p w:rsidR="002F4A41" w:rsidRPr="00EB5AA1" w:rsidRDefault="002F4A41" w:rsidP="002F4A41">
      <w:r>
        <w:t xml:space="preserve">It is important to note that existing sensitive uses (e.g. dwellings and schools) have been considered in the </w:t>
      </w:r>
      <w:r w:rsidRPr="008F18C5">
        <w:rPr>
          <w:i/>
        </w:rPr>
        <w:t>Background Report</w:t>
      </w:r>
      <w:r>
        <w:t xml:space="preserve"> and will be addressed in the </w:t>
      </w:r>
      <w:r w:rsidRPr="00D06C17">
        <w:rPr>
          <w:i/>
        </w:rPr>
        <w:t>Maddingley</w:t>
      </w:r>
      <w:r w:rsidRPr="009825D6">
        <w:rPr>
          <w:i/>
        </w:rPr>
        <w:t xml:space="preserve"> </w:t>
      </w:r>
      <w:r w:rsidRPr="008F18C5">
        <w:rPr>
          <w:i/>
        </w:rPr>
        <w:t>Planning Study</w:t>
      </w:r>
      <w:r>
        <w:t>.  Any n</w:t>
      </w:r>
      <w:r w:rsidRPr="00533A28">
        <w:t xml:space="preserve">ew </w:t>
      </w:r>
      <w:r>
        <w:t xml:space="preserve">industrial </w:t>
      </w:r>
      <w:r w:rsidRPr="00533A28">
        <w:t xml:space="preserve">uses </w:t>
      </w:r>
      <w:r>
        <w:t xml:space="preserve">would need </w:t>
      </w:r>
      <w:r w:rsidRPr="00533A28">
        <w:t xml:space="preserve">to </w:t>
      </w:r>
      <w:r>
        <w:t>provide</w:t>
      </w:r>
      <w:r w:rsidRPr="00533A28">
        <w:t xml:space="preserve"> </w:t>
      </w:r>
      <w:r>
        <w:t xml:space="preserve">adequate separation from </w:t>
      </w:r>
      <w:r w:rsidRPr="00533A28">
        <w:t>existing sensitive uses</w:t>
      </w:r>
      <w:r>
        <w:t xml:space="preserve"> (the ‘agent of change’ principle), in accordance with the r</w:t>
      </w:r>
      <w:r w:rsidRPr="00EB5AA1">
        <w:t xml:space="preserve">elevant Environmental Protection Authority guidelines. The need for the </w:t>
      </w:r>
      <w:r w:rsidRPr="00EB5AA1">
        <w:rPr>
          <w:i/>
        </w:rPr>
        <w:t>Maddingley Planning Study</w:t>
      </w:r>
      <w:r w:rsidRPr="00EB5AA1">
        <w:t xml:space="preserve"> is identified in the Bacchus Marsh Urban Growth Framework (UGF).  </w:t>
      </w:r>
    </w:p>
    <w:p w:rsidR="002F4A41" w:rsidRDefault="002F4A41" w:rsidP="002F4A41">
      <w:bookmarkStart w:id="52" w:name="_Hlk17710321"/>
      <w:r>
        <w:lastRenderedPageBreak/>
        <w:t>K</w:t>
      </w:r>
      <w:r w:rsidRPr="00EB5AA1">
        <w:t>ey driver</w:t>
      </w:r>
      <w:r>
        <w:t>s</w:t>
      </w:r>
      <w:r w:rsidRPr="00EB5AA1">
        <w:t xml:space="preserve"> for the </w:t>
      </w:r>
      <w:r w:rsidRPr="00EB5AA1">
        <w:rPr>
          <w:i/>
        </w:rPr>
        <w:t>Maddingley Planning Study</w:t>
      </w:r>
      <w:r w:rsidRPr="00EB5AA1">
        <w:t xml:space="preserve"> </w:t>
      </w:r>
      <w:r>
        <w:t>include:</w:t>
      </w:r>
    </w:p>
    <w:p w:rsidR="002F4A41" w:rsidRDefault="002F4A41" w:rsidP="002F4A41">
      <w:pPr>
        <w:ind w:left="567" w:hanging="567"/>
      </w:pPr>
      <w:r>
        <w:rPr>
          <w:rFonts w:ascii="Symbol" w:eastAsia="Calibri" w:hAnsi="Symbol" w:cs="Times New Roman"/>
        </w:rPr>
        <w:t></w:t>
      </w:r>
      <w:r>
        <w:rPr>
          <w:rFonts w:ascii="Symbol" w:eastAsia="Calibri" w:hAnsi="Symbol" w:cs="Times New Roman"/>
        </w:rPr>
        <w:tab/>
      </w:r>
      <w:r>
        <w:t>Current p</w:t>
      </w:r>
      <w:r w:rsidRPr="000C680F">
        <w:t xml:space="preserve">lanning provisions </w:t>
      </w:r>
      <w:r>
        <w:t xml:space="preserve">that </w:t>
      </w:r>
      <w:r w:rsidRPr="000C680F">
        <w:t>are outdated and do not appropriately respond to</w:t>
      </w:r>
      <w:r>
        <w:t xml:space="preserve"> </w:t>
      </w:r>
      <w:r w:rsidRPr="000C680F">
        <w:t>the current and emerging issues facing the precinct</w:t>
      </w:r>
      <w:r>
        <w:t>;</w:t>
      </w:r>
    </w:p>
    <w:p w:rsidR="002F4A41" w:rsidRDefault="002F4A41" w:rsidP="002F4A41">
      <w:pPr>
        <w:ind w:left="567" w:hanging="567"/>
      </w:pPr>
      <w:r>
        <w:rPr>
          <w:rFonts w:ascii="Symbol" w:eastAsia="Calibri" w:hAnsi="Symbol" w:cs="Times New Roman"/>
        </w:rPr>
        <w:t></w:t>
      </w:r>
      <w:r>
        <w:rPr>
          <w:rFonts w:ascii="Symbol" w:eastAsia="Calibri" w:hAnsi="Symbol" w:cs="Times New Roman"/>
        </w:rPr>
        <w:tab/>
      </w:r>
      <w:r>
        <w:t>T</w:t>
      </w:r>
      <w:r w:rsidRPr="00EB5AA1">
        <w:t xml:space="preserve">he </w:t>
      </w:r>
      <w:r>
        <w:t xml:space="preserve">need to review </w:t>
      </w:r>
      <w:bookmarkStart w:id="53" w:name="_Hlk43473347"/>
      <w:r w:rsidRPr="00EB5AA1">
        <w:t>the SUZ1</w:t>
      </w:r>
      <w:r>
        <w:t xml:space="preserve"> </w:t>
      </w:r>
      <w:bookmarkEnd w:id="53"/>
      <w:r w:rsidRPr="00EB5AA1">
        <w:t xml:space="preserve">that </w:t>
      </w:r>
      <w:r>
        <w:t xml:space="preserve">currently applies to </w:t>
      </w:r>
      <w:r w:rsidRPr="00EB5AA1">
        <w:t xml:space="preserve">the Maddingley WRR Hub </w:t>
      </w:r>
      <w:r>
        <w:t>and surrounding land; and</w:t>
      </w:r>
      <w:r w:rsidRPr="00EB5AA1">
        <w:t xml:space="preserve">  </w:t>
      </w:r>
    </w:p>
    <w:p w:rsidR="002F4A41" w:rsidRPr="00EB5AA1" w:rsidRDefault="002F4A41" w:rsidP="002F4A41">
      <w:pPr>
        <w:ind w:left="567" w:hanging="567"/>
      </w:pPr>
      <w:r w:rsidRPr="00EB5AA1">
        <w:rPr>
          <w:rFonts w:ascii="Symbol" w:eastAsia="Calibri" w:hAnsi="Symbol" w:cs="Times New Roman"/>
        </w:rPr>
        <w:t></w:t>
      </w:r>
      <w:r w:rsidRPr="00EB5AA1">
        <w:rPr>
          <w:rFonts w:ascii="Symbol" w:eastAsia="Calibri" w:hAnsi="Symbol" w:cs="Times New Roman"/>
        </w:rPr>
        <w:tab/>
      </w:r>
      <w:r w:rsidRPr="00EB5AA1">
        <w:t xml:space="preserve">The </w:t>
      </w:r>
      <w:r>
        <w:t xml:space="preserve">need to review the application of </w:t>
      </w:r>
      <w:r w:rsidRPr="00EB5AA1">
        <w:t xml:space="preserve">the SUZ1 to land beyond the mining licence boundary, which is a cause of concern for </w:t>
      </w:r>
      <w:r>
        <w:t xml:space="preserve">Council and </w:t>
      </w:r>
      <w:r w:rsidRPr="00EB5AA1">
        <w:t>affected landowners with no association with the WRR hub.</w:t>
      </w:r>
      <w:bookmarkEnd w:id="52"/>
    </w:p>
    <w:p w:rsidR="002F4A41" w:rsidRPr="00EB5AA1" w:rsidRDefault="002F4A41" w:rsidP="002F4A41">
      <w:pPr>
        <w:rPr>
          <w:lang w:val="en-US"/>
        </w:rPr>
      </w:pPr>
      <w:r w:rsidRPr="00EB5AA1">
        <w:rPr>
          <w:lang w:val="en-US"/>
        </w:rPr>
        <w:t xml:space="preserve">The Maddingley Planning Study </w:t>
      </w:r>
      <w:r>
        <w:rPr>
          <w:lang w:val="en-US"/>
        </w:rPr>
        <w:t>seeks to</w:t>
      </w:r>
      <w:r w:rsidRPr="00EB5AA1" w:rsidDel="003C137A">
        <w:rPr>
          <w:lang w:val="en-US"/>
        </w:rPr>
        <w:t xml:space="preserve"> </w:t>
      </w:r>
      <w:r w:rsidRPr="00EB5AA1">
        <w:rPr>
          <w:lang w:val="en-US"/>
        </w:rPr>
        <w:t>provide:</w:t>
      </w:r>
    </w:p>
    <w:p w:rsidR="002F4A41" w:rsidRDefault="002F4A41" w:rsidP="002F4A41">
      <w:pPr>
        <w:pStyle w:val="ICBulletList1"/>
        <w:numPr>
          <w:ilvl w:val="0"/>
          <w:numId w:val="0"/>
        </w:numPr>
        <w:tabs>
          <w:tab w:val="left" w:pos="567"/>
        </w:tabs>
        <w:ind w:left="567" w:hanging="567"/>
        <w:rPr>
          <w:lang w:val="en-US"/>
        </w:rPr>
      </w:pPr>
      <w:r>
        <w:rPr>
          <w:rFonts w:ascii="Symbol" w:hAnsi="Symbol"/>
          <w:lang w:val="en-US"/>
        </w:rPr>
        <w:t></w:t>
      </w:r>
      <w:r>
        <w:rPr>
          <w:rFonts w:ascii="Symbol" w:hAnsi="Symbol"/>
          <w:lang w:val="en-US"/>
        </w:rPr>
        <w:tab/>
      </w:r>
      <w:r w:rsidRPr="00EB5AA1">
        <w:rPr>
          <w:lang w:val="en-US"/>
        </w:rPr>
        <w:t xml:space="preserve">Recommended changes to local planning policies, zones, overlays (including an amenity buffer for </w:t>
      </w:r>
      <w:bookmarkStart w:id="54" w:name="_Hlk43461646"/>
      <w:r w:rsidRPr="00EB5AA1">
        <w:rPr>
          <w:lang w:val="en-US"/>
        </w:rPr>
        <w:t>the Maddingley WRR Hub</w:t>
      </w:r>
      <w:bookmarkEnd w:id="54"/>
      <w:r w:rsidRPr="00EB5AA1">
        <w:rPr>
          <w:lang w:val="en-US"/>
        </w:rPr>
        <w:t>);</w:t>
      </w:r>
    </w:p>
    <w:p w:rsidR="002F4A41" w:rsidRPr="00EB5AA1" w:rsidRDefault="002F4A41" w:rsidP="002F4A41">
      <w:pPr>
        <w:pStyle w:val="ICBulletList1"/>
        <w:numPr>
          <w:ilvl w:val="0"/>
          <w:numId w:val="0"/>
        </w:numPr>
        <w:tabs>
          <w:tab w:val="left" w:pos="567"/>
        </w:tabs>
        <w:ind w:left="567" w:hanging="567"/>
        <w:rPr>
          <w:lang w:val="en-US"/>
        </w:rPr>
      </w:pPr>
      <w:bookmarkStart w:id="55" w:name="_Hlk43456423"/>
      <w:r w:rsidRPr="00EB5AA1">
        <w:rPr>
          <w:rFonts w:ascii="Symbol" w:hAnsi="Symbol"/>
          <w:lang w:val="en-US"/>
        </w:rPr>
        <w:t></w:t>
      </w:r>
      <w:r w:rsidRPr="00EB5AA1">
        <w:rPr>
          <w:rFonts w:ascii="Symbol" w:hAnsi="Symbol"/>
          <w:lang w:val="en-US"/>
        </w:rPr>
        <w:tab/>
      </w:r>
      <w:r>
        <w:rPr>
          <w:lang w:val="en-US"/>
        </w:rPr>
        <w:t xml:space="preserve">Protection for existing sensitive land uses (e.g. dwellings and schools) and existing industrial land uses against encroachment from </w:t>
      </w:r>
      <w:bookmarkEnd w:id="55"/>
      <w:r>
        <w:rPr>
          <w:lang w:val="en-US"/>
        </w:rPr>
        <w:t>incompatible land uses;</w:t>
      </w:r>
    </w:p>
    <w:p w:rsidR="002F4A41" w:rsidRPr="00EB5AA1" w:rsidRDefault="002F4A41" w:rsidP="002F4A41">
      <w:pPr>
        <w:pStyle w:val="ICBulletList1"/>
        <w:numPr>
          <w:ilvl w:val="0"/>
          <w:numId w:val="0"/>
        </w:numPr>
        <w:tabs>
          <w:tab w:val="left" w:pos="567"/>
        </w:tabs>
        <w:ind w:left="567" w:hanging="567"/>
        <w:rPr>
          <w:lang w:val="en-US"/>
        </w:rPr>
      </w:pPr>
      <w:r w:rsidRPr="00EB5AA1">
        <w:rPr>
          <w:rFonts w:ascii="Symbol" w:hAnsi="Symbol"/>
          <w:lang w:val="en-US"/>
        </w:rPr>
        <w:t></w:t>
      </w:r>
      <w:r w:rsidRPr="00EB5AA1">
        <w:rPr>
          <w:rFonts w:ascii="Symbol" w:hAnsi="Symbol"/>
          <w:lang w:val="en-US"/>
        </w:rPr>
        <w:tab/>
      </w:r>
      <w:r w:rsidRPr="00EB5AA1">
        <w:rPr>
          <w:lang w:val="en-US"/>
        </w:rPr>
        <w:t>A preliminary assessment of new or upgraded infrastructure required to service existing and future land uses and development within the study area; and</w:t>
      </w:r>
    </w:p>
    <w:p w:rsidR="002F4A41" w:rsidRPr="00EB5AA1" w:rsidRDefault="002F4A41" w:rsidP="002F4A41">
      <w:pPr>
        <w:pStyle w:val="ICBulletList1"/>
        <w:numPr>
          <w:ilvl w:val="0"/>
          <w:numId w:val="0"/>
        </w:numPr>
        <w:tabs>
          <w:tab w:val="left" w:pos="567"/>
        </w:tabs>
        <w:ind w:left="567" w:hanging="567"/>
        <w:rPr>
          <w:lang w:val="en-US"/>
        </w:rPr>
      </w:pPr>
      <w:r w:rsidRPr="00EB5AA1">
        <w:rPr>
          <w:rFonts w:ascii="Symbol" w:hAnsi="Symbol"/>
          <w:lang w:val="en-US"/>
        </w:rPr>
        <w:t></w:t>
      </w:r>
      <w:r w:rsidRPr="00EB5AA1">
        <w:rPr>
          <w:rFonts w:ascii="Symbol" w:hAnsi="Symbol"/>
          <w:lang w:val="en-US"/>
        </w:rPr>
        <w:tab/>
      </w:r>
      <w:r w:rsidRPr="00EB5AA1">
        <w:rPr>
          <w:lang w:val="en-US"/>
        </w:rPr>
        <w:t>Potential future non-sensitive land uses for Investigation Areas A and B.</w:t>
      </w:r>
    </w:p>
    <w:p w:rsidR="002F4A41" w:rsidRPr="006D1B28" w:rsidRDefault="002F4A41" w:rsidP="002F4A41">
      <w:r w:rsidRPr="00EB5AA1">
        <w:t>A planning scheme amendment would be required to implement the outcomes of the</w:t>
      </w:r>
      <w:r w:rsidRPr="006D1B28">
        <w:t xml:space="preserve"> study.</w:t>
      </w:r>
    </w:p>
    <w:p w:rsidR="002F4A41" w:rsidRDefault="002F4A41" w:rsidP="002F4A41">
      <w:r w:rsidRPr="009659ED">
        <w:t xml:space="preserve">In December 2018, </w:t>
      </w:r>
      <w:bookmarkStart w:id="56" w:name="_Hlk15380439"/>
      <w:r w:rsidRPr="009659ED">
        <w:t>a consultant</w:t>
      </w:r>
      <w:r>
        <w:t xml:space="preserve"> was </w:t>
      </w:r>
      <w:r w:rsidRPr="009659ED">
        <w:t xml:space="preserve">engaged to prepare a </w:t>
      </w:r>
      <w:r w:rsidRPr="009659ED">
        <w:rPr>
          <w:i/>
          <w:iCs/>
        </w:rPr>
        <w:t>Background Report</w:t>
      </w:r>
      <w:r w:rsidRPr="009659ED">
        <w:rPr>
          <w:iCs/>
        </w:rPr>
        <w:t>, undertake community/stakeholder consultation</w:t>
      </w:r>
      <w:r w:rsidRPr="009659ED">
        <w:t xml:space="preserve"> and then prepare the </w:t>
      </w:r>
      <w:r w:rsidRPr="009659ED">
        <w:rPr>
          <w:i/>
          <w:iCs/>
        </w:rPr>
        <w:t>Maddingley Planning Study</w:t>
      </w:r>
      <w:r w:rsidRPr="009659ED">
        <w:t xml:space="preserve">.  </w:t>
      </w:r>
    </w:p>
    <w:bookmarkEnd w:id="56"/>
    <w:p w:rsidR="002F4A41" w:rsidRPr="008F18C5" w:rsidRDefault="002F4A41" w:rsidP="002F4A41">
      <w:pPr>
        <w:rPr>
          <w:u w:val="single"/>
        </w:rPr>
      </w:pPr>
      <w:r w:rsidRPr="008F18C5">
        <w:rPr>
          <w:u w:val="single"/>
        </w:rPr>
        <w:t>Background Report:</w:t>
      </w:r>
    </w:p>
    <w:p w:rsidR="002F4A41" w:rsidRPr="009659ED" w:rsidRDefault="002F4A41" w:rsidP="002F4A41">
      <w:r>
        <w:t>T</w:t>
      </w:r>
      <w:r w:rsidRPr="00755081">
        <w:t xml:space="preserve">he </w:t>
      </w:r>
      <w:r w:rsidRPr="00755081">
        <w:rPr>
          <w:i/>
        </w:rPr>
        <w:t>Background Report</w:t>
      </w:r>
      <w:r>
        <w:t xml:space="preserve"> (see Attachment 1) was completed in March 2019.  It</w:t>
      </w:r>
      <w:r w:rsidRPr="0039174B">
        <w:t xml:space="preserve"> provides an overview of the planning history within the study area, reviews relevant strategies and policies, and identifies issues and opportunities</w:t>
      </w:r>
      <w:r>
        <w:t>.</w:t>
      </w:r>
    </w:p>
    <w:p w:rsidR="002F4A41" w:rsidRDefault="002F4A41" w:rsidP="002F4A41">
      <w:r>
        <w:t xml:space="preserve">It was subsequently decided to defer </w:t>
      </w:r>
      <w:r w:rsidRPr="00657A35">
        <w:t xml:space="preserve">community/stakeholder consultation </w:t>
      </w:r>
      <w:r>
        <w:t xml:space="preserve">regarding the </w:t>
      </w:r>
      <w:r w:rsidRPr="00755081">
        <w:rPr>
          <w:i/>
        </w:rPr>
        <w:t>Background Report</w:t>
      </w:r>
      <w:r>
        <w:t>,</w:t>
      </w:r>
      <w:r w:rsidRPr="00657A35">
        <w:t xml:space="preserve"> </w:t>
      </w:r>
      <w:r w:rsidRPr="00F73B60">
        <w:t>until Council reached a decision on</w:t>
      </w:r>
      <w:r w:rsidRPr="00657A35">
        <w:t xml:space="preserve"> Maddingley Brown Coal’s application to amend </w:t>
      </w:r>
      <w:bookmarkStart w:id="57" w:name="_Hlk31275262"/>
      <w:r w:rsidRPr="00657A35">
        <w:t xml:space="preserve">planning permit PA2011338 </w:t>
      </w:r>
      <w:bookmarkEnd w:id="57"/>
      <w:r w:rsidRPr="00657A35">
        <w:t xml:space="preserve">(i.e. to enable putrescible waste to be accepted at the Maddingley WRR Hub).  </w:t>
      </w:r>
      <w:r>
        <w:t xml:space="preserve">The decision to defer </w:t>
      </w:r>
      <w:r w:rsidRPr="00657A35">
        <w:t>community/stakeholder consultation</w:t>
      </w:r>
      <w:r w:rsidRPr="00EE5E6D">
        <w:t xml:space="preserve"> </w:t>
      </w:r>
      <w:r>
        <w:t xml:space="preserve">was due to </w:t>
      </w:r>
      <w:r w:rsidRPr="00F73B60">
        <w:t>the strong community interest in the permit application, the potential for confusion between the two, and to ensure no perceived bias or influence in the statutory decision</w:t>
      </w:r>
      <w:r>
        <w:t>-making</w:t>
      </w:r>
      <w:r w:rsidRPr="00F73B60">
        <w:t xml:space="preserve"> process</w:t>
      </w:r>
      <w:r>
        <w:t>.</w:t>
      </w:r>
    </w:p>
    <w:p w:rsidR="002F4A41" w:rsidRDefault="002F4A41" w:rsidP="002F4A41">
      <w:r>
        <w:t xml:space="preserve">In September 2019, </w:t>
      </w:r>
      <w:r w:rsidRPr="00F73B60">
        <w:t>Maddingley Brown Coal withdr</w:t>
      </w:r>
      <w:r>
        <w:t>ew</w:t>
      </w:r>
      <w:r w:rsidRPr="00F73B60">
        <w:t xml:space="preserve"> its application to amend </w:t>
      </w:r>
      <w:r w:rsidRPr="00657A35">
        <w:t>planning permit PA2011338</w:t>
      </w:r>
      <w:r w:rsidRPr="00F73B60">
        <w:t>.</w:t>
      </w:r>
    </w:p>
    <w:p w:rsidR="002F4A41" w:rsidRPr="00B12A0F" w:rsidRDefault="002F4A41" w:rsidP="002F4A41">
      <w:pPr>
        <w:pStyle w:val="ICHeading3"/>
      </w:pPr>
      <w:r>
        <w:t>Proposal</w:t>
      </w:r>
    </w:p>
    <w:p w:rsidR="002F4A41" w:rsidRDefault="002F4A41" w:rsidP="002F4A41">
      <w:r w:rsidRPr="006B78CA">
        <w:t xml:space="preserve">Extensive </w:t>
      </w:r>
      <w:bookmarkStart w:id="58" w:name="_Hlk31194873"/>
      <w:r w:rsidRPr="006B78CA">
        <w:t xml:space="preserve">community/stakeholder consultation </w:t>
      </w:r>
      <w:bookmarkEnd w:id="58"/>
      <w:r w:rsidRPr="006B78CA">
        <w:t xml:space="preserve">regarding the </w:t>
      </w:r>
      <w:r w:rsidRPr="006B78CA">
        <w:rPr>
          <w:i/>
        </w:rPr>
        <w:t>Background Report</w:t>
      </w:r>
      <w:r w:rsidRPr="006B78CA">
        <w:t xml:space="preserve"> was undertaken during November – December 2019, </w:t>
      </w:r>
      <w:r>
        <w:t xml:space="preserve">as summarised below under </w:t>
      </w:r>
      <w:r w:rsidRPr="00673F99">
        <w:rPr>
          <w:i/>
        </w:rPr>
        <w:t>‘Communications and Consultation Strategy’</w:t>
      </w:r>
      <w:r>
        <w:t>.</w:t>
      </w:r>
    </w:p>
    <w:p w:rsidR="002F4A41" w:rsidRDefault="002F4A41" w:rsidP="002F4A41">
      <w:r w:rsidRPr="00CE32B0">
        <w:t>Council received 3</w:t>
      </w:r>
      <w:r>
        <w:t>2</w:t>
      </w:r>
      <w:r w:rsidRPr="00CE32B0">
        <w:t xml:space="preserve"> written submissions in relation to </w:t>
      </w:r>
      <w:bookmarkStart w:id="59" w:name="_Hlk31276558"/>
      <w:r w:rsidRPr="00CE32B0">
        <w:t xml:space="preserve">the </w:t>
      </w:r>
      <w:bookmarkStart w:id="60" w:name="_Hlk31194749"/>
      <w:r w:rsidRPr="00CE32B0">
        <w:rPr>
          <w:i/>
        </w:rPr>
        <w:t>Background Report</w:t>
      </w:r>
      <w:bookmarkEnd w:id="59"/>
      <w:bookmarkEnd w:id="60"/>
      <w:r w:rsidRPr="00CE32B0">
        <w:t xml:space="preserve">.  </w:t>
      </w:r>
      <w:r>
        <w:t xml:space="preserve">A summary of the submissions is included in Attachment 2.  </w:t>
      </w:r>
    </w:p>
    <w:p w:rsidR="00274628" w:rsidRDefault="00274628">
      <w:pPr>
        <w:spacing w:after="200" w:line="276" w:lineRule="auto"/>
        <w:jc w:val="left"/>
      </w:pPr>
      <w:r>
        <w:br w:type="page"/>
      </w:r>
    </w:p>
    <w:p w:rsidR="002F4A41" w:rsidRPr="00B30A82" w:rsidRDefault="002F4A41" w:rsidP="002F4A41">
      <w:r w:rsidRPr="00B30A82">
        <w:lastRenderedPageBreak/>
        <w:t>Key issues raised in submissions can be broadly summarised as follows:</w:t>
      </w:r>
    </w:p>
    <w:p w:rsidR="002F4A41" w:rsidRPr="00B30A82" w:rsidRDefault="002F4A41" w:rsidP="002F4A41">
      <w:pPr>
        <w:pStyle w:val="ICBulletList1"/>
        <w:numPr>
          <w:ilvl w:val="0"/>
          <w:numId w:val="0"/>
        </w:numPr>
        <w:tabs>
          <w:tab w:val="left" w:pos="567"/>
        </w:tabs>
        <w:ind w:left="567" w:hanging="425"/>
      </w:pPr>
      <w:r w:rsidRPr="00B30A82">
        <w:rPr>
          <w:rFonts w:ascii="Symbol" w:hAnsi="Symbol"/>
        </w:rPr>
        <w:t></w:t>
      </w:r>
      <w:r w:rsidRPr="00B30A82">
        <w:rPr>
          <w:rFonts w:ascii="Symbol" w:hAnsi="Symbol"/>
        </w:rPr>
        <w:tab/>
      </w:r>
      <w:r w:rsidRPr="00B30A82">
        <w:t>Coal resources:</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the extent of the resource;</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the extent to which it should be protected; and</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potential expansion of mining.</w:t>
      </w:r>
    </w:p>
    <w:p w:rsidR="002F4A41" w:rsidRPr="00B30A82" w:rsidRDefault="002F4A41" w:rsidP="002F4A41">
      <w:pPr>
        <w:pStyle w:val="ICBulletList1"/>
        <w:numPr>
          <w:ilvl w:val="0"/>
          <w:numId w:val="0"/>
        </w:numPr>
        <w:tabs>
          <w:tab w:val="left" w:pos="567"/>
        </w:tabs>
        <w:ind w:left="567" w:hanging="425"/>
      </w:pPr>
      <w:r w:rsidRPr="00B30A82">
        <w:rPr>
          <w:rFonts w:ascii="Symbol" w:hAnsi="Symbol"/>
        </w:rPr>
        <w:t></w:t>
      </w:r>
      <w:r w:rsidRPr="00B30A82">
        <w:rPr>
          <w:rFonts w:ascii="Symbol" w:hAnsi="Symbol"/>
        </w:rPr>
        <w:tab/>
      </w:r>
      <w:r w:rsidRPr="00B30A82">
        <w:t>Environment:</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 xml:space="preserve">remnant native vegetation and fauna of endangered/threatened status; </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 xml:space="preserve">the need to avoid, minimise and offset native vegetation removal; </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Parwan Creek – water quality, erosion potential and the need to provide buffers.</w:t>
      </w:r>
    </w:p>
    <w:p w:rsidR="002F4A41" w:rsidRPr="00B30A82" w:rsidRDefault="002F4A41" w:rsidP="002F4A41">
      <w:pPr>
        <w:pStyle w:val="ICBulletList1"/>
        <w:numPr>
          <w:ilvl w:val="0"/>
          <w:numId w:val="0"/>
        </w:numPr>
        <w:tabs>
          <w:tab w:val="left" w:pos="567"/>
        </w:tabs>
        <w:ind w:left="567" w:hanging="425"/>
      </w:pPr>
      <w:r w:rsidRPr="00B30A82">
        <w:rPr>
          <w:rFonts w:ascii="Symbol" w:hAnsi="Symbol"/>
        </w:rPr>
        <w:t></w:t>
      </w:r>
      <w:r w:rsidRPr="00B30A82">
        <w:rPr>
          <w:rFonts w:ascii="Symbol" w:hAnsi="Symbol"/>
        </w:rPr>
        <w:tab/>
      </w:r>
      <w:r w:rsidRPr="00B30A82">
        <w:t>Transport and infrastructure:</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roads within the study area are generally unsealed and of rural standard;</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very limited existing utility services;</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potential for methane from the WRR hub landfill to be used by industries in the area and within the Parwan Employment Precinct;</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rail access for freight is important to industries;</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the need for the Eastern Link Road; and</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an Integrated Transport Management Plan may need to be prepared for the study area.</w:t>
      </w:r>
    </w:p>
    <w:p w:rsidR="002F4A41" w:rsidRPr="00B30A82" w:rsidRDefault="002F4A41" w:rsidP="002F4A41">
      <w:pPr>
        <w:pStyle w:val="ICBulletList1"/>
        <w:numPr>
          <w:ilvl w:val="0"/>
          <w:numId w:val="0"/>
        </w:numPr>
        <w:tabs>
          <w:tab w:val="left" w:pos="567"/>
        </w:tabs>
        <w:ind w:left="567" w:hanging="425"/>
      </w:pPr>
      <w:r w:rsidRPr="00B30A82">
        <w:rPr>
          <w:rFonts w:ascii="Symbol" w:hAnsi="Symbol"/>
        </w:rPr>
        <w:t></w:t>
      </w:r>
      <w:r w:rsidRPr="00B30A82">
        <w:rPr>
          <w:rFonts w:ascii="Symbol" w:hAnsi="Symbol"/>
        </w:rPr>
        <w:tab/>
      </w:r>
      <w:r w:rsidRPr="00B30A82">
        <w:t>Land use options:</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waste hub related uses such as processing of recyclables, waste to energy, etc;</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concerns about the current SUZ1 (coal mining) - its application to privately owned land and the restrictions it imposes;</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a broad range of urban/rural land uses should be considered, such as residential, rural residential, light industry, bulky goods, commercial, agriculture/horticulture, solar farms; and</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B30A82">
        <w:t>expansion of Bacchus Marsh Grammar.</w:t>
      </w:r>
    </w:p>
    <w:p w:rsidR="002F4A41" w:rsidRDefault="002F4A41" w:rsidP="002F4A41">
      <w:pPr>
        <w:pStyle w:val="ICBulletList1"/>
        <w:numPr>
          <w:ilvl w:val="0"/>
          <w:numId w:val="0"/>
        </w:numPr>
        <w:tabs>
          <w:tab w:val="left" w:pos="567"/>
        </w:tabs>
        <w:ind w:left="567" w:hanging="425"/>
      </w:pPr>
      <w:r>
        <w:rPr>
          <w:rFonts w:ascii="Symbol" w:hAnsi="Symbol"/>
        </w:rPr>
        <w:t></w:t>
      </w:r>
      <w:r>
        <w:rPr>
          <w:rFonts w:ascii="Symbol" w:hAnsi="Symbol"/>
        </w:rPr>
        <w:tab/>
      </w:r>
      <w:r w:rsidRPr="00B30A82">
        <w:t>Buffers and amenity.</w:t>
      </w:r>
    </w:p>
    <w:p w:rsidR="002F4A41" w:rsidRDefault="002F4A41" w:rsidP="002F4A41">
      <w:pPr>
        <w:pStyle w:val="ICBulletList2"/>
        <w:numPr>
          <w:ilvl w:val="0"/>
          <w:numId w:val="0"/>
        </w:numPr>
        <w:ind w:left="1134" w:hanging="567"/>
      </w:pPr>
      <w:r>
        <w:rPr>
          <w:rFonts w:ascii="Symbol" w:hAnsi="Symbol"/>
        </w:rPr>
        <w:t></w:t>
      </w:r>
      <w:r>
        <w:rPr>
          <w:rFonts w:ascii="Symbol" w:hAnsi="Symbol"/>
        </w:rPr>
        <w:tab/>
      </w:r>
      <w:r>
        <w:t>relevant Environment Protection Authority</w:t>
      </w:r>
      <w:r w:rsidRPr="005827FD">
        <w:t xml:space="preserve"> </w:t>
      </w:r>
      <w:r>
        <w:t>(EPA) guidelines should be considered;</w:t>
      </w:r>
    </w:p>
    <w:p w:rsidR="002F4A41" w:rsidRDefault="002F4A41" w:rsidP="002F4A41">
      <w:pPr>
        <w:pStyle w:val="ICBulletList2"/>
        <w:numPr>
          <w:ilvl w:val="0"/>
          <w:numId w:val="0"/>
        </w:numPr>
        <w:ind w:left="1134" w:hanging="567"/>
      </w:pPr>
      <w:r>
        <w:rPr>
          <w:rFonts w:ascii="Symbol" w:hAnsi="Symbol"/>
        </w:rPr>
        <w:t></w:t>
      </w:r>
      <w:r>
        <w:rPr>
          <w:rFonts w:ascii="Symbol" w:hAnsi="Symbol"/>
        </w:rPr>
        <w:tab/>
      </w:r>
      <w:r>
        <w:t>in considering new land uses, the ‘agent of change’ should be responsible for demonstrating that a variation in the EPA’s recommended buffer distances is appropriate;</w:t>
      </w:r>
    </w:p>
    <w:p w:rsidR="002F4A41" w:rsidRDefault="002F4A41" w:rsidP="002F4A41">
      <w:pPr>
        <w:pStyle w:val="ICBulletList2"/>
        <w:numPr>
          <w:ilvl w:val="0"/>
          <w:numId w:val="0"/>
        </w:numPr>
        <w:ind w:left="1134" w:hanging="567"/>
      </w:pPr>
      <w:r>
        <w:rPr>
          <w:rFonts w:ascii="Symbol" w:hAnsi="Symbol"/>
        </w:rPr>
        <w:t></w:t>
      </w:r>
      <w:r>
        <w:rPr>
          <w:rFonts w:ascii="Symbol" w:hAnsi="Symbol"/>
        </w:rPr>
        <w:tab/>
      </w:r>
      <w:r>
        <w:t>the EPA supports the use of planning scheme tools such as overlays to identify buffers as this is the most transparent method; and</w:t>
      </w:r>
    </w:p>
    <w:p w:rsidR="002F4A41" w:rsidRPr="00B30A82" w:rsidRDefault="002F4A41" w:rsidP="002F4A41">
      <w:pPr>
        <w:pStyle w:val="ICBulletList2"/>
        <w:numPr>
          <w:ilvl w:val="0"/>
          <w:numId w:val="0"/>
        </w:numPr>
        <w:ind w:left="1134" w:hanging="567"/>
      </w:pPr>
      <w:r w:rsidRPr="00B30A82">
        <w:rPr>
          <w:rFonts w:ascii="Symbol" w:hAnsi="Symbol"/>
        </w:rPr>
        <w:t></w:t>
      </w:r>
      <w:r w:rsidRPr="00B30A82">
        <w:rPr>
          <w:rFonts w:ascii="Symbol" w:hAnsi="Symbol"/>
        </w:rPr>
        <w:tab/>
      </w:r>
      <w:r w:rsidRPr="00955C9E">
        <w:t>most</w:t>
      </w:r>
      <w:r>
        <w:t xml:space="preserve"> </w:t>
      </w:r>
      <w:r w:rsidRPr="00955C9E">
        <w:t xml:space="preserve">submitters </w:t>
      </w:r>
      <w:r>
        <w:t xml:space="preserve">expressed </w:t>
      </w:r>
      <w:r w:rsidRPr="00955C9E">
        <w:t>that their preferred use should take</w:t>
      </w:r>
      <w:r>
        <w:t xml:space="preserve"> </w:t>
      </w:r>
      <w:r w:rsidRPr="00955C9E">
        <w:t>precedence over others, although some submitters more actively acknowledged competing views and offer</w:t>
      </w:r>
      <w:r>
        <w:t xml:space="preserve">ed </w:t>
      </w:r>
      <w:r w:rsidRPr="00955C9E">
        <w:t>a more pragmatic view of the situation.</w:t>
      </w:r>
    </w:p>
    <w:p w:rsidR="002F4A41" w:rsidRPr="0093545C" w:rsidRDefault="002F4A41" w:rsidP="002F4A41">
      <w:r w:rsidRPr="00B30A82">
        <w:lastRenderedPageBreak/>
        <w:t xml:space="preserve">The above issues are acknowledged and will be </w:t>
      </w:r>
      <w:r>
        <w:t xml:space="preserve">given detailed </w:t>
      </w:r>
      <w:r w:rsidRPr="00B30A82">
        <w:t>consider</w:t>
      </w:r>
      <w:r>
        <w:t>ation</w:t>
      </w:r>
      <w:r w:rsidRPr="00B30A82">
        <w:t xml:space="preserve"> in the preparation of the draft </w:t>
      </w:r>
      <w:r w:rsidRPr="00B30A82">
        <w:rPr>
          <w:i/>
        </w:rPr>
        <w:t>Maddingley Planning Study.</w:t>
      </w:r>
    </w:p>
    <w:p w:rsidR="002F4A41" w:rsidRDefault="002F4A41" w:rsidP="002F4A41">
      <w:r w:rsidRPr="0093545C">
        <w:t>It is noted that some submitters also raised concern with planning study process, including the consultation process, the scope of the project, the boun</w:t>
      </w:r>
      <w:r>
        <w:t xml:space="preserve">daries of the study area, and the perceived potential for bias due to the project being part funded by the Metropolitan Waste and Resource Recovery Group. </w:t>
      </w:r>
    </w:p>
    <w:p w:rsidR="002F4A41" w:rsidRDefault="002F4A41" w:rsidP="002F4A41">
      <w:r>
        <w:t xml:space="preserve">In response to these concerns about process, officers advise that the </w:t>
      </w:r>
      <w:bookmarkStart w:id="61" w:name="_Hlk31280464"/>
      <w:r>
        <w:t>planning study project</w:t>
      </w:r>
      <w:r w:rsidRPr="0099351B">
        <w:t xml:space="preserve"> </w:t>
      </w:r>
      <w:bookmarkEnd w:id="61"/>
      <w:r>
        <w:t xml:space="preserve">methodology (including the consultation process) is thorough and sound.  </w:t>
      </w:r>
    </w:p>
    <w:p w:rsidR="002F4A41" w:rsidRDefault="002F4A41" w:rsidP="002F4A41">
      <w:r w:rsidRPr="00B50F5E">
        <w:t xml:space="preserve">The </w:t>
      </w:r>
      <w:r>
        <w:t>scope of</w:t>
      </w:r>
      <w:r w:rsidRPr="00B50F5E">
        <w:t xml:space="preserve"> the </w:t>
      </w:r>
      <w:r w:rsidRPr="00B50F5E">
        <w:rPr>
          <w:i/>
        </w:rPr>
        <w:t>Maddingley Planning Study</w:t>
      </w:r>
      <w:r w:rsidRPr="00B50F5E">
        <w:t xml:space="preserve"> </w:t>
      </w:r>
      <w:r>
        <w:t xml:space="preserve">is identified </w:t>
      </w:r>
      <w:r w:rsidRPr="00B50F5E">
        <w:t>in the Bacchus Marsh UGF</w:t>
      </w:r>
      <w:r>
        <w:t xml:space="preserve"> (tables 1 and 3; actions 5 and 6).  T</w:t>
      </w:r>
      <w:r w:rsidRPr="00B50F5E">
        <w:t xml:space="preserve">he </w:t>
      </w:r>
      <w:r>
        <w:t>study area boundary was based on UGF plans 1 and 8, but expanded as follows:</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 xml:space="preserve">land to the west of South Maddingley Road (opposite Bacchus Marsh Grammar) was included, due to the fact that it is currently within the </w:t>
      </w:r>
      <w:r w:rsidRPr="006D1B28">
        <w:t>Special Use Zone 1 - Coal Mining</w:t>
      </w:r>
      <w:r>
        <w:t>; and</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 xml:space="preserve">land within the </w:t>
      </w:r>
      <w:bookmarkStart w:id="62" w:name="_Hlk31279169"/>
      <w:r>
        <w:t>Industrial 1 and 2 zones</w:t>
      </w:r>
      <w:bookmarkEnd w:id="62"/>
      <w:r>
        <w:t xml:space="preserve">, to the west of the railway line and south of Kerrs Road was included, due to potential for land use synergies with the </w:t>
      </w:r>
      <w:r w:rsidRPr="00D06C17">
        <w:t>Maddingley WRR Hub</w:t>
      </w:r>
      <w:r>
        <w:t xml:space="preserve">.  </w:t>
      </w:r>
    </w:p>
    <w:p w:rsidR="002F4A41" w:rsidRDefault="002F4A41" w:rsidP="002F4A41">
      <w:r>
        <w:t>In response to concerns about</w:t>
      </w:r>
      <w:r w:rsidRPr="00BE7E85">
        <w:t xml:space="preserve"> </w:t>
      </w:r>
      <w:r>
        <w:t>funding, officers advise that the</w:t>
      </w:r>
      <w:r w:rsidRPr="004B5F5C">
        <w:t xml:space="preserve"> </w:t>
      </w:r>
      <w:r>
        <w:t xml:space="preserve">Metropolitan Waste and Resource Recovery Group has contributed $30,000 towards the planning study project (approximately 34% of total project cost), through the Local </w:t>
      </w:r>
      <w:r w:rsidRPr="002723F5">
        <w:t xml:space="preserve">Government </w:t>
      </w:r>
      <w:r>
        <w:t xml:space="preserve">Buffer Support Program.  </w:t>
      </w:r>
      <w:r w:rsidRPr="002723F5">
        <w:t xml:space="preserve">The objectives of </w:t>
      </w:r>
      <w:r>
        <w:t xml:space="preserve">this program include to </w:t>
      </w:r>
      <w:r w:rsidRPr="002723F5">
        <w:t>support and empower local government to respond to the land use planning challenges and opportunities set out in Plan Melbourne, the Statewide Waste and Resource Recovery Infrastructure Plan and the Metropolitan Waste and Resource Recovery Implementation Plan</w:t>
      </w:r>
      <w:r>
        <w:t>.  While Council has sought input to the planning study project from both the Metropolitan Waste and Resource Recovery Group and Grampians Central West Waste and Resource Recovery Group, it is important to note that Council retains ultimate responsibility for project management and decisions relating to the project.</w:t>
      </w:r>
      <w:r w:rsidRPr="00FF67B7">
        <w:t xml:space="preserve"> </w:t>
      </w:r>
      <w:r>
        <w:t xml:space="preserve"> It is also important to note that</w:t>
      </w:r>
      <w:r w:rsidRPr="00FF67B7">
        <w:rPr>
          <w:lang w:val="en-US"/>
        </w:rPr>
        <w:t xml:space="preserve"> </w:t>
      </w:r>
      <w:r w:rsidRPr="00EB5AA1">
        <w:rPr>
          <w:lang w:val="en-US"/>
        </w:rPr>
        <w:t xml:space="preserve">the </w:t>
      </w:r>
      <w:r>
        <w:t xml:space="preserve">planning study project considers a range of other matters not related to waste and resource recovery uses. </w:t>
      </w:r>
    </w:p>
    <w:p w:rsidR="002F4A41" w:rsidRPr="0093545C" w:rsidRDefault="002F4A41" w:rsidP="002F4A41">
      <w:r>
        <w:t xml:space="preserve">The </w:t>
      </w:r>
      <w:r w:rsidRPr="00D06C17">
        <w:rPr>
          <w:i/>
        </w:rPr>
        <w:t>Maddingley Planning Study</w:t>
      </w:r>
      <w:r>
        <w:t xml:space="preserve"> project seeks to provide strategic direction for future planning controls, in response to a complex array of issues and competing interests.  </w:t>
      </w:r>
    </w:p>
    <w:p w:rsidR="002F4A41" w:rsidRDefault="002F4A41" w:rsidP="002F4A41">
      <w:r>
        <w:t xml:space="preserve">The next step involves the </w:t>
      </w:r>
      <w:r w:rsidRPr="00B53842">
        <w:t>prepar</w:t>
      </w:r>
      <w:r>
        <w:t>ation of</w:t>
      </w:r>
      <w:r w:rsidRPr="00B53842">
        <w:t xml:space="preserve"> a </w:t>
      </w:r>
      <w:r>
        <w:t xml:space="preserve">draft </w:t>
      </w:r>
      <w:r w:rsidRPr="00D06C17">
        <w:rPr>
          <w:i/>
        </w:rPr>
        <w:t>Maddingle</w:t>
      </w:r>
      <w:r w:rsidRPr="00B30A82">
        <w:rPr>
          <w:i/>
        </w:rPr>
        <w:t>y Planning Study</w:t>
      </w:r>
      <w:r w:rsidRPr="00B30A82">
        <w:t xml:space="preserve">, using the same thorough and sound project methodology.  The draft planning study will be informed by the </w:t>
      </w:r>
      <w:r w:rsidRPr="00B30A82">
        <w:rPr>
          <w:i/>
        </w:rPr>
        <w:t>Background Report</w:t>
      </w:r>
      <w:r w:rsidRPr="00B30A82">
        <w:t xml:space="preserve">, the outcomes of recent consultation and further targeted consultation.  It is anticipated that a report to Council will be tabled in </w:t>
      </w:r>
      <w:r>
        <w:t>early</w:t>
      </w:r>
      <w:r w:rsidRPr="00B30A82">
        <w:t xml:space="preserve"> 202</w:t>
      </w:r>
      <w:r>
        <w:t>1</w:t>
      </w:r>
      <w:r w:rsidRPr="00B30A82">
        <w:t xml:space="preserve">, for Council to consider the draft </w:t>
      </w:r>
      <w:r w:rsidRPr="00B30A82">
        <w:rPr>
          <w:i/>
        </w:rPr>
        <w:t>Maddingley Planning Study</w:t>
      </w:r>
      <w:r w:rsidRPr="00B30A82">
        <w:t>, with a view to commencing public consultation of the planning study.</w:t>
      </w:r>
    </w:p>
    <w:p w:rsidR="002F4A41" w:rsidRPr="00B12A0F" w:rsidRDefault="002F4A41" w:rsidP="002F4A41">
      <w:pPr>
        <w:pStyle w:val="ICHeading3"/>
      </w:pPr>
      <w:r>
        <w:t>Council Plan</w:t>
      </w:r>
    </w:p>
    <w:p w:rsidR="002F4A41" w:rsidRDefault="002F4A41" w:rsidP="002F4A41">
      <w:r>
        <w:t>The Council Plan 2017-2021 provides as follows:</w:t>
      </w:r>
    </w:p>
    <w:p w:rsidR="002F4A41" w:rsidRPr="00E559B8" w:rsidRDefault="002F4A41" w:rsidP="002F4A41">
      <w:pPr>
        <w:spacing w:before="120" w:after="0"/>
        <w:rPr>
          <w:b/>
        </w:rPr>
      </w:pPr>
      <w:r>
        <w:rPr>
          <w:b/>
        </w:rPr>
        <w:t>Strategic Objective 3: Stimulating Economic Development</w:t>
      </w:r>
    </w:p>
    <w:p w:rsidR="002F4A41" w:rsidRPr="00E559B8" w:rsidRDefault="002F4A41" w:rsidP="002F4A41">
      <w:pPr>
        <w:spacing w:before="60" w:after="0"/>
        <w:rPr>
          <w:b/>
        </w:rPr>
      </w:pPr>
      <w:r>
        <w:rPr>
          <w:b/>
        </w:rPr>
        <w:t>Context 3A: Land Use Planning</w:t>
      </w:r>
    </w:p>
    <w:p w:rsidR="002F4A41" w:rsidRDefault="002F4A41" w:rsidP="002F4A41">
      <w:pPr>
        <w:spacing w:before="120"/>
      </w:pPr>
      <w:r>
        <w:t xml:space="preserve">The proposal to proceed with the </w:t>
      </w:r>
      <w:r w:rsidRPr="00374D16">
        <w:rPr>
          <w:i/>
        </w:rPr>
        <w:t>Maddingley Planning Study</w:t>
      </w:r>
      <w:r>
        <w:t xml:space="preserve"> project is consistent with the Council Plan 2017-2021, as it will provide important strategic direction for future planning controls and land use and development.</w:t>
      </w:r>
      <w:r w:rsidRPr="00AF181D">
        <w:t xml:space="preserve"> </w:t>
      </w:r>
    </w:p>
    <w:p w:rsidR="002F4A41" w:rsidRPr="00B12A0F" w:rsidRDefault="002F4A41" w:rsidP="002F4A41">
      <w:pPr>
        <w:pStyle w:val="ICHeading3"/>
      </w:pPr>
      <w:r>
        <w:lastRenderedPageBreak/>
        <w:t>Financial Implications</w:t>
      </w:r>
    </w:p>
    <w:p w:rsidR="002F4A41" w:rsidRDefault="002F4A41" w:rsidP="002F4A41">
      <w:bookmarkStart w:id="63" w:name="_Hlk31191166"/>
      <w:r>
        <w:t xml:space="preserve">The </w:t>
      </w:r>
      <w:r w:rsidRPr="00225C80">
        <w:rPr>
          <w:i/>
        </w:rPr>
        <w:t>Maddingley Planning Study</w:t>
      </w:r>
      <w:r>
        <w:t xml:space="preserve"> project </w:t>
      </w:r>
      <w:bookmarkEnd w:id="63"/>
      <w:r>
        <w:t>is included in the 2019-2020 Council budget.</w:t>
      </w:r>
    </w:p>
    <w:p w:rsidR="002F4A41" w:rsidRPr="00B30A82" w:rsidRDefault="002F4A41" w:rsidP="002F4A41">
      <w:pPr>
        <w:pStyle w:val="ICHeading3"/>
      </w:pPr>
      <w:r>
        <w:t>Risk &amp; Occupational Health &amp; Safet</w:t>
      </w:r>
      <w:r w:rsidRPr="00B30A82">
        <w:t>y Issues</w:t>
      </w:r>
    </w:p>
    <w:p w:rsidR="002F4A41" w:rsidRDefault="002F4A41" w:rsidP="002F4A41">
      <w:r w:rsidRPr="00B30A82">
        <w:t xml:space="preserve">There is an identified risk associated with not progressing the </w:t>
      </w:r>
      <w:r w:rsidRPr="00B30A82">
        <w:rPr>
          <w:i/>
        </w:rPr>
        <w:t>Maddingley Planning Study</w:t>
      </w:r>
      <w:r w:rsidRPr="00B30A82">
        <w:t xml:space="preserve"> project</w:t>
      </w:r>
      <w:r>
        <w:t>,</w:t>
      </w:r>
      <w:r w:rsidRPr="00B30A82">
        <w:t xml:space="preserve"> as </w:t>
      </w:r>
      <w:bookmarkStart w:id="64" w:name="_Hlk43462547"/>
      <w:r w:rsidRPr="00B30A82">
        <w:t xml:space="preserve">the </w:t>
      </w:r>
      <w:bookmarkStart w:id="65" w:name="_Hlk43462451"/>
      <w:r w:rsidRPr="00B30A82">
        <w:t xml:space="preserve">current planning controls </w:t>
      </w:r>
      <w:bookmarkEnd w:id="64"/>
      <w:bookmarkEnd w:id="65"/>
      <w:r w:rsidRPr="00B30A82">
        <w:t>are outdated</w:t>
      </w:r>
      <w:r>
        <w:t xml:space="preserve"> and fail to provide adequate strategic direction for future land use and development.  Risks could include further </w:t>
      </w:r>
      <w:r w:rsidRPr="000A1E7B">
        <w:rPr>
          <w:lang w:val="en-US"/>
        </w:rPr>
        <w:t xml:space="preserve">encroachment </w:t>
      </w:r>
      <w:r>
        <w:rPr>
          <w:lang w:val="en-US"/>
        </w:rPr>
        <w:t>of</w:t>
      </w:r>
      <w:r w:rsidRPr="000A1E7B">
        <w:rPr>
          <w:lang w:val="en-US"/>
        </w:rPr>
        <w:t xml:space="preserve"> incompatible land uses</w:t>
      </w:r>
      <w:r>
        <w:rPr>
          <w:lang w:val="en-US"/>
        </w:rPr>
        <w:t xml:space="preserve"> and increased exposure of sensitive uses (e.g. dwellings and schools) to potential amenity impacts.</w:t>
      </w:r>
    </w:p>
    <w:p w:rsidR="002F4A41" w:rsidRPr="00B12A0F" w:rsidRDefault="002F4A41" w:rsidP="002F4A41">
      <w:pPr>
        <w:pStyle w:val="ICHeading3"/>
      </w:pPr>
      <w:r>
        <w:t>Communications &amp; Consultation Strategy</w:t>
      </w:r>
    </w:p>
    <w:p w:rsidR="002F4A41" w:rsidRPr="00CE32B0" w:rsidRDefault="002F4A41" w:rsidP="002F4A41">
      <w:r>
        <w:t>C</w:t>
      </w:r>
      <w:r w:rsidRPr="00CE32B0">
        <w:t xml:space="preserve">ommunity/stakeholder consultation regarding the </w:t>
      </w:r>
      <w:r w:rsidRPr="00CE32B0">
        <w:rPr>
          <w:i/>
        </w:rPr>
        <w:t>Background Report</w:t>
      </w:r>
      <w:r w:rsidRPr="00CE32B0">
        <w:t xml:space="preserve"> was undertaken during November – December 2019, </w:t>
      </w:r>
      <w:r>
        <w:t>as</w:t>
      </w:r>
      <w:r w:rsidRPr="00CE32B0">
        <w:t xml:space="preserve"> follow</w:t>
      </w:r>
      <w:r>
        <w:t>s</w:t>
      </w:r>
      <w:r w:rsidRPr="00CE32B0">
        <w:t>:</w:t>
      </w:r>
    </w:p>
    <w:p w:rsidR="002F4A41" w:rsidRPr="00CE32B0" w:rsidRDefault="002F4A41" w:rsidP="002F4A41">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Three notices in Moorabool News.</w:t>
      </w:r>
    </w:p>
    <w:p w:rsidR="002F4A41" w:rsidRPr="00CE32B0" w:rsidRDefault="002F4A41" w:rsidP="002F4A41">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Letters to stakeholders (landowners and businesses within the study area, and relevant agencies), inviting written submissions.</w:t>
      </w:r>
    </w:p>
    <w:p w:rsidR="002F4A41" w:rsidRPr="00CE32B0" w:rsidRDefault="002F4A41" w:rsidP="002F4A41">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Display of project information on Council’s website</w:t>
      </w:r>
      <w:r>
        <w:t xml:space="preserve"> for a period of six weeks</w:t>
      </w:r>
      <w:r w:rsidRPr="00CE32B0">
        <w:t xml:space="preserve">, with a link to the </w:t>
      </w:r>
      <w:r w:rsidRPr="00CE32B0">
        <w:rPr>
          <w:i/>
        </w:rPr>
        <w:t>Background Report</w:t>
      </w:r>
      <w:r w:rsidRPr="00CE32B0">
        <w:t xml:space="preserve"> and inviting written submissions via ‘Have your say’.</w:t>
      </w:r>
    </w:p>
    <w:p w:rsidR="002F4A41" w:rsidRPr="00CE32B0" w:rsidRDefault="002F4A41" w:rsidP="002F4A41">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rPr>
          <w:i/>
        </w:rPr>
        <w:t>Background Report</w:t>
      </w:r>
      <w:r w:rsidRPr="00CE32B0">
        <w:t xml:space="preserve"> available for inspection at Council offices and the Le</w:t>
      </w:r>
      <w:r>
        <w:t>r</w:t>
      </w:r>
      <w:r w:rsidRPr="00CE32B0">
        <w:t>der</w:t>
      </w:r>
      <w:r>
        <w:t>d</w:t>
      </w:r>
      <w:r w:rsidRPr="00CE32B0">
        <w:t>erg Library.</w:t>
      </w:r>
    </w:p>
    <w:p w:rsidR="002F4A41" w:rsidRPr="00CE32B0" w:rsidRDefault="002F4A41" w:rsidP="002F4A41">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A series of meetings with stakeholders, including landowners and businesses within the study area, government agencies</w:t>
      </w:r>
      <w:r w:rsidRPr="00A115D0">
        <w:t xml:space="preserve"> </w:t>
      </w:r>
      <w:r w:rsidRPr="00CE32B0">
        <w:t>and</w:t>
      </w:r>
      <w:r>
        <w:t xml:space="preserve"> Council service units</w:t>
      </w:r>
      <w:r w:rsidRPr="00CE32B0">
        <w:t xml:space="preserve">. These meetings included a summary presentation of the project and </w:t>
      </w:r>
      <w:r w:rsidRPr="00CE32B0">
        <w:rPr>
          <w:i/>
        </w:rPr>
        <w:t>Background Report</w:t>
      </w:r>
      <w:r w:rsidRPr="00CE32B0">
        <w:t xml:space="preserve">, together with a workshop/discussion session. Attendees were encouraged to prepare written submissions.  </w:t>
      </w:r>
    </w:p>
    <w:p w:rsidR="002F4A41" w:rsidRPr="00CE32B0" w:rsidRDefault="002F4A41" w:rsidP="002F4A41">
      <w:pPr>
        <w:pStyle w:val="ICBulletList1"/>
        <w:numPr>
          <w:ilvl w:val="0"/>
          <w:numId w:val="0"/>
        </w:numPr>
        <w:tabs>
          <w:tab w:val="left" w:pos="567"/>
        </w:tabs>
        <w:ind w:left="567" w:hanging="567"/>
      </w:pPr>
      <w:r w:rsidRPr="00CE32B0">
        <w:rPr>
          <w:rFonts w:ascii="Symbol" w:hAnsi="Symbol"/>
        </w:rPr>
        <w:t></w:t>
      </w:r>
      <w:r w:rsidRPr="00CE32B0">
        <w:rPr>
          <w:rFonts w:ascii="Symbol" w:hAnsi="Symbol"/>
        </w:rPr>
        <w:tab/>
      </w:r>
      <w:r w:rsidRPr="00CE32B0">
        <w:t xml:space="preserve">Two community drop-in sessions for the wider community. Attendees were encouraged to prepare written submissions.  </w:t>
      </w:r>
    </w:p>
    <w:p w:rsidR="002F4A41" w:rsidRDefault="002F4A41" w:rsidP="002F4A41">
      <w:bookmarkStart w:id="66" w:name="_Hlk31191940"/>
      <w:r w:rsidRPr="00CE32B0">
        <w:t>Council received 3</w:t>
      </w:r>
      <w:r>
        <w:t>2</w:t>
      </w:r>
      <w:r w:rsidRPr="00CE32B0">
        <w:t xml:space="preserve"> written submissions in relation to the </w:t>
      </w:r>
      <w:r w:rsidRPr="00CE32B0">
        <w:rPr>
          <w:i/>
        </w:rPr>
        <w:t>Background Report</w:t>
      </w:r>
      <w:r w:rsidRPr="00CE32B0">
        <w:t xml:space="preserve">.  </w:t>
      </w:r>
    </w:p>
    <w:bookmarkEnd w:id="66"/>
    <w:p w:rsidR="002F4A41" w:rsidRPr="00B12A0F" w:rsidRDefault="002F4A41" w:rsidP="002F4A41">
      <w:pPr>
        <w:pStyle w:val="ICHeading3"/>
      </w:pPr>
      <w:r>
        <w:t>Victorian Charter of Human Rights &amp; Responsibilities Act 2006</w:t>
      </w:r>
    </w:p>
    <w:p w:rsidR="002F4A41" w:rsidRDefault="002F4A41" w:rsidP="002F4A41">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F4A41" w:rsidRPr="00B12A0F" w:rsidRDefault="002F4A41" w:rsidP="002F4A41">
      <w:pPr>
        <w:pStyle w:val="ICHeading3"/>
      </w:pPr>
      <w:r>
        <w:t>Officer’s Declaration of Conflict of Interests</w:t>
      </w:r>
    </w:p>
    <w:p w:rsidR="002F4A41" w:rsidRDefault="002F4A41" w:rsidP="002F4A41">
      <w:r>
        <w:t xml:space="preserve">Under section 80C of the </w:t>
      </w:r>
      <w:r w:rsidRPr="000046BC">
        <w:rPr>
          <w:i/>
        </w:rPr>
        <w:t>Local Government Act 1989</w:t>
      </w:r>
      <w:r>
        <w:t xml:space="preserve"> (as amended), officers providing advice to Council must disclose any interests, including the type of interest.</w:t>
      </w:r>
    </w:p>
    <w:p w:rsidR="002F4A41" w:rsidRPr="00E36B2C" w:rsidRDefault="002F4A41" w:rsidP="002F4A41">
      <w:pPr>
        <w:rPr>
          <w:i/>
        </w:rPr>
      </w:pPr>
      <w:r>
        <w:rPr>
          <w:i/>
        </w:rPr>
        <w:t>Executive</w:t>
      </w:r>
      <w:r w:rsidRPr="00E36B2C">
        <w:rPr>
          <w:i/>
        </w:rPr>
        <w:t xml:space="preserve"> Manager – </w:t>
      </w:r>
      <w:r>
        <w:rPr>
          <w:i/>
        </w:rPr>
        <w:t>Henry Bezuidenhout</w:t>
      </w:r>
    </w:p>
    <w:p w:rsidR="002F4A41" w:rsidRDefault="002F4A41" w:rsidP="002F4A41">
      <w:r>
        <w:t>In providing this advice to Council as the Executive Manager, I have no interests to disclose in this report.</w:t>
      </w:r>
    </w:p>
    <w:p w:rsidR="002F4A41" w:rsidRPr="00E36B2C" w:rsidRDefault="002F4A41" w:rsidP="002F4A41">
      <w:pPr>
        <w:rPr>
          <w:i/>
        </w:rPr>
      </w:pPr>
      <w:r w:rsidRPr="00E36B2C">
        <w:rPr>
          <w:i/>
        </w:rPr>
        <w:t xml:space="preserve">Author – </w:t>
      </w:r>
      <w:r>
        <w:rPr>
          <w:i/>
        </w:rPr>
        <w:t>Rod Davison</w:t>
      </w:r>
    </w:p>
    <w:p w:rsidR="002F4A41" w:rsidRDefault="002F4A41" w:rsidP="002F4A41">
      <w:r>
        <w:t xml:space="preserve">In providing this advice to Council as the Author, I have no interests to disclose in this report. </w:t>
      </w:r>
    </w:p>
    <w:p w:rsidR="002F4A41" w:rsidRPr="00B12A0F" w:rsidRDefault="002F4A41" w:rsidP="002F4A41">
      <w:pPr>
        <w:pStyle w:val="ICHeading3"/>
      </w:pPr>
      <w:r>
        <w:lastRenderedPageBreak/>
        <w:t>Conclusion</w:t>
      </w:r>
    </w:p>
    <w:p w:rsidR="002F4A41" w:rsidRDefault="002F4A41" w:rsidP="002F4A41">
      <w:bookmarkStart w:id="67" w:name="_Hlk31272690"/>
      <w:bookmarkStart w:id="68" w:name="_Hlk43466351"/>
      <w:bookmarkStart w:id="69" w:name="_Hlk31272723"/>
      <w:r w:rsidRPr="000F6777">
        <w:t xml:space="preserve">The </w:t>
      </w:r>
      <w:r w:rsidRPr="000F6777">
        <w:rPr>
          <w:i/>
          <w:iCs/>
        </w:rPr>
        <w:t>Maddingley Planning Study</w:t>
      </w:r>
      <w:r w:rsidRPr="000F6777">
        <w:t xml:space="preserve"> </w:t>
      </w:r>
      <w:bookmarkEnd w:id="67"/>
      <w:r w:rsidRPr="000F6777">
        <w:t>is an i</w:t>
      </w:r>
      <w:r w:rsidRPr="00EB5AA1">
        <w:t xml:space="preserve">mportant strategic planning project, as it will recommend </w:t>
      </w:r>
      <w:r w:rsidRPr="000009A8">
        <w:t xml:space="preserve">changes to the Moorabool Planning Scheme that will guide future land use and development </w:t>
      </w:r>
      <w:r w:rsidRPr="00EB5AA1">
        <w:t>within the study area</w:t>
      </w:r>
      <w:r w:rsidRPr="001F5001">
        <w:t xml:space="preserve"> and within buffers (or separation distances) to industrial uses.</w:t>
      </w:r>
      <w:r>
        <w:t xml:space="preserve"> </w:t>
      </w:r>
      <w:r w:rsidRPr="00EB5AA1">
        <w:t xml:space="preserve"> </w:t>
      </w:r>
      <w:r>
        <w:t xml:space="preserve">The planning study will also review the application of </w:t>
      </w:r>
      <w:r w:rsidRPr="00EB5AA1">
        <w:t>the SUZ1</w:t>
      </w:r>
      <w:r>
        <w:t xml:space="preserve"> to </w:t>
      </w:r>
      <w:r w:rsidRPr="00EB5AA1">
        <w:t xml:space="preserve">land </w:t>
      </w:r>
      <w:r>
        <w:t xml:space="preserve">(including a number of existing dwellings) </w:t>
      </w:r>
      <w:r w:rsidRPr="00EB5AA1">
        <w:t>beyond the mining licence boundary</w:t>
      </w:r>
      <w:bookmarkEnd w:id="68"/>
      <w:r w:rsidRPr="00EB5AA1">
        <w:t>.</w:t>
      </w:r>
    </w:p>
    <w:p w:rsidR="002F4A41" w:rsidRPr="000F6777" w:rsidRDefault="002F4A41" w:rsidP="002F4A41">
      <w:r>
        <w:t xml:space="preserve">Community feedback is important and the </w:t>
      </w:r>
      <w:r w:rsidRPr="00BC5569">
        <w:t xml:space="preserve">issues </w:t>
      </w:r>
      <w:r>
        <w:t xml:space="preserve">raised </w:t>
      </w:r>
      <w:r w:rsidRPr="00BC5569">
        <w:t xml:space="preserve">will be given detailed consideration in the preparation of the </w:t>
      </w:r>
      <w:r w:rsidRPr="00BC5569">
        <w:rPr>
          <w:i/>
        </w:rPr>
        <w:t>Maddingley Planning Study.</w:t>
      </w:r>
    </w:p>
    <w:bookmarkEnd w:id="69"/>
    <w:p w:rsidR="002F4A41" w:rsidRDefault="002F4A41" w:rsidP="002F4A41">
      <w:pPr>
        <w:rPr>
          <w:noProof/>
        </w:rPr>
      </w:pPr>
      <w:r w:rsidRPr="000F6777">
        <w:rPr>
          <w:bCs/>
        </w:rPr>
        <w:t xml:space="preserve">A future planning scheme amendment will be required to implement any updated suite of planning controls recommended by the </w:t>
      </w:r>
      <w:r w:rsidRPr="000F6777">
        <w:rPr>
          <w:bCs/>
          <w:i/>
          <w:iCs/>
        </w:rPr>
        <w:t>Maddingley Planning Study</w:t>
      </w:r>
      <w:r>
        <w:rPr>
          <w:bCs/>
          <w:i/>
          <w:iCs/>
        </w:rPr>
        <w:t>.</w:t>
      </w:r>
      <w:r>
        <w:rPr>
          <w:noProof/>
        </w:rPr>
        <w:t xml:space="preserve"> </w:t>
      </w:r>
      <w:bookmarkStart w:id="70" w:name="PageSet_Report_9457"/>
      <w:bookmarkEnd w:id="70"/>
    </w:p>
    <w:p w:rsidR="002F4A41" w:rsidRDefault="002F4A41" w:rsidP="002F4A41">
      <w:pPr>
        <w:spacing w:after="0"/>
        <w:rPr>
          <w:noProof/>
        </w:rPr>
        <w:sectPr w:rsidR="002F4A41" w:rsidSect="002F4A41">
          <w:headerReference w:type="even" r:id="rId34"/>
          <w:headerReference w:type="default" r:id="rId35"/>
          <w:footerReference w:type="even" r:id="rId36"/>
          <w:footerReference w:type="default" r:id="rId37"/>
          <w:headerReference w:type="first" r:id="rId38"/>
          <w:footerReference w:type="first" r:id="rId39"/>
          <w:pgSz w:w="11907" w:h="16839" w:code="9"/>
          <w:pgMar w:top="1134" w:right="1134" w:bottom="1134" w:left="1134" w:header="567" w:footer="567" w:gutter="0"/>
          <w:cols w:space="720"/>
          <w:formProt w:val="0"/>
          <w:docGrid w:linePitch="326"/>
        </w:sectPr>
      </w:pPr>
    </w:p>
    <w:p w:rsidR="002F4A41" w:rsidRDefault="002F4A41" w:rsidP="002F4A41">
      <w:pPr>
        <w:pStyle w:val="ICTOC2MINS"/>
      </w:pPr>
      <w:bookmarkStart w:id="71" w:name="PDF2_ReportName_9365"/>
      <w:bookmarkStart w:id="72" w:name="_Toc44587793"/>
      <w:bookmarkEnd w:id="71"/>
      <w:r>
        <w:lastRenderedPageBreak/>
        <w:t>12.2</w:t>
      </w:r>
      <w:r>
        <w:tab/>
        <w:t>West Maddingley Development Plan Part 3</w:t>
      </w:r>
      <w:bookmarkEnd w:id="72"/>
    </w:p>
    <w:p w:rsidR="002F4A41" w:rsidRDefault="002F4A41" w:rsidP="002F4A41">
      <w:pPr>
        <w:tabs>
          <w:tab w:val="left" w:pos="1985"/>
        </w:tabs>
        <w:ind w:left="1985" w:hanging="1985"/>
        <w:rPr>
          <w:b/>
          <w:szCs w:val="24"/>
        </w:rPr>
      </w:pPr>
      <w:r w:rsidRPr="00C52EA9">
        <w:rPr>
          <w:b/>
          <w:szCs w:val="24"/>
        </w:rPr>
        <w:t>Author:</w:t>
      </w:r>
      <w:r w:rsidRPr="00C52EA9">
        <w:rPr>
          <w:b/>
          <w:szCs w:val="24"/>
        </w:rPr>
        <w:tab/>
      </w:r>
      <w:r>
        <w:rPr>
          <w:b/>
          <w:szCs w:val="24"/>
        </w:rPr>
        <w:t>Liam Prescott</w:t>
      </w:r>
      <w:r w:rsidRPr="00C52EA9">
        <w:rPr>
          <w:b/>
          <w:szCs w:val="24"/>
        </w:rPr>
        <w:t xml:space="preserve">, </w:t>
      </w:r>
      <w:r>
        <w:rPr>
          <w:b/>
          <w:szCs w:val="24"/>
        </w:rPr>
        <w:t>Strategic Planner</w:t>
      </w:r>
    </w:p>
    <w:p w:rsidR="002F4A41" w:rsidRPr="00C52EA9" w:rsidRDefault="002F4A41" w:rsidP="002F4A41">
      <w:pPr>
        <w:tabs>
          <w:tab w:val="left" w:pos="1985"/>
        </w:tabs>
        <w:ind w:left="1985" w:hanging="1985"/>
        <w:rPr>
          <w:b/>
          <w:szCs w:val="24"/>
        </w:rPr>
      </w:pPr>
      <w:r>
        <w:rPr>
          <w:b/>
          <w:szCs w:val="24"/>
        </w:rPr>
        <w:t>Authoriser</w:t>
      </w:r>
      <w:r w:rsidRPr="00C52EA9">
        <w:rPr>
          <w:b/>
          <w:szCs w:val="24"/>
        </w:rPr>
        <w:t>:</w:t>
      </w:r>
      <w:r w:rsidRPr="00C52EA9">
        <w:rPr>
          <w:b/>
          <w:szCs w:val="24"/>
        </w:rPr>
        <w:tab/>
      </w:r>
      <w:r w:rsidRPr="001B083E">
        <w:rPr>
          <w:rFonts w:cs="Calibri"/>
          <w:b/>
          <w:szCs w:val="24"/>
        </w:rPr>
        <w:t>Henry Bezuidenhout, Executive Manager Community Planning &amp; Economic Development</w:t>
      </w:r>
      <w:r>
        <w:rPr>
          <w:b/>
          <w:szCs w:val="24"/>
        </w:rPr>
        <w:t xml:space="preserve"> </w:t>
      </w:r>
    </w:p>
    <w:p w:rsidR="002F4A41" w:rsidRDefault="002F4A41" w:rsidP="002F4A41">
      <w:pPr>
        <w:tabs>
          <w:tab w:val="left" w:pos="1984"/>
        </w:tabs>
        <w:spacing w:before="120" w:after="0"/>
        <w:ind w:left="2551" w:hanging="2551"/>
        <w:rPr>
          <w:rFonts w:cs="Calibri"/>
          <w:b/>
          <w:szCs w:val="24"/>
        </w:rPr>
      </w:pPr>
      <w:bookmarkStart w:id="73" w:name="PDF2_Attachments_9365"/>
      <w:r w:rsidRPr="00C52EA9">
        <w:rPr>
          <w:b/>
          <w:szCs w:val="24"/>
        </w:rPr>
        <w:t>Attachments:</w:t>
      </w:r>
      <w:r w:rsidRPr="00C52EA9">
        <w:rPr>
          <w:b/>
          <w:szCs w:val="24"/>
        </w:rPr>
        <w:tab/>
      </w:r>
      <w:r w:rsidRPr="006334E3">
        <w:rPr>
          <w:rFonts w:cs="Calibri"/>
          <w:b/>
          <w:szCs w:val="24"/>
        </w:rPr>
        <w:t>1.</w:t>
      </w:r>
      <w:r w:rsidRPr="006334E3">
        <w:rPr>
          <w:rFonts w:cs="Calibri"/>
          <w:b/>
          <w:szCs w:val="24"/>
        </w:rPr>
        <w:tab/>
        <w:t xml:space="preserve">West Maddingley Development Plan Part 1 (under separate cover) </w:t>
      </w:r>
      <w:bookmarkStart w:id="74" w:name="PDFA_9365_1"/>
      <w:r w:rsidRPr="006334E3">
        <w:rPr>
          <w:rFonts w:cs="Calibri"/>
          <w:b/>
          <w:szCs w:val="24"/>
        </w:rPr>
        <w:t xml:space="preserve"> </w:t>
      </w:r>
      <w:bookmarkEnd w:id="74"/>
    </w:p>
    <w:p w:rsidR="002F4A41" w:rsidRDefault="002F4A41" w:rsidP="002F4A41">
      <w:pPr>
        <w:tabs>
          <w:tab w:val="left" w:pos="2551"/>
        </w:tabs>
        <w:spacing w:after="0"/>
        <w:ind w:left="2551" w:hanging="567"/>
        <w:rPr>
          <w:rFonts w:cs="Calibri"/>
          <w:b/>
          <w:szCs w:val="24"/>
        </w:rPr>
      </w:pPr>
      <w:r w:rsidRPr="006334E3">
        <w:rPr>
          <w:rFonts w:cs="Calibri"/>
          <w:b/>
          <w:szCs w:val="24"/>
        </w:rPr>
        <w:t>2.</w:t>
      </w:r>
      <w:r w:rsidRPr="006334E3">
        <w:rPr>
          <w:rFonts w:cs="Calibri"/>
          <w:b/>
          <w:szCs w:val="24"/>
        </w:rPr>
        <w:tab/>
        <w:t xml:space="preserve">West Maddingley Development Plan Part 3 (under separate cover) </w:t>
      </w:r>
      <w:bookmarkStart w:id="75" w:name="PDFA_9365_2"/>
      <w:r w:rsidRPr="006334E3">
        <w:rPr>
          <w:rFonts w:cs="Calibri"/>
          <w:b/>
          <w:szCs w:val="24"/>
        </w:rPr>
        <w:t xml:space="preserve"> </w:t>
      </w:r>
      <w:bookmarkEnd w:id="75"/>
    </w:p>
    <w:p w:rsidR="002F4A41" w:rsidRPr="00C52EA9" w:rsidRDefault="002F4A41" w:rsidP="002F4A41">
      <w:pPr>
        <w:tabs>
          <w:tab w:val="left" w:pos="2551"/>
        </w:tabs>
        <w:spacing w:after="0"/>
        <w:ind w:left="2551" w:hanging="567"/>
        <w:rPr>
          <w:b/>
          <w:szCs w:val="24"/>
        </w:rPr>
      </w:pPr>
      <w:r w:rsidRPr="006334E3">
        <w:rPr>
          <w:rFonts w:cs="Calibri"/>
          <w:b/>
          <w:szCs w:val="24"/>
        </w:rPr>
        <w:t>3.</w:t>
      </w:r>
      <w:r w:rsidRPr="006334E3">
        <w:rPr>
          <w:rFonts w:cs="Calibri"/>
          <w:b/>
          <w:szCs w:val="24"/>
        </w:rPr>
        <w:tab/>
        <w:t xml:space="preserve">Development Plan Part 3 Landscape Masterplan (under separate cover) </w:t>
      </w:r>
      <w:bookmarkStart w:id="76" w:name="PDFA_Attachment_3"/>
      <w:bookmarkStart w:id="77" w:name="PDFA_9365_3"/>
      <w:r w:rsidRPr="006334E3">
        <w:rPr>
          <w:rFonts w:cs="Calibri"/>
          <w:b/>
          <w:szCs w:val="24"/>
        </w:rPr>
        <w:t xml:space="preserve"> </w:t>
      </w:r>
      <w:bookmarkEnd w:id="76"/>
      <w:bookmarkEnd w:id="77"/>
      <w:r>
        <w:rPr>
          <w:b/>
          <w:szCs w:val="24"/>
        </w:rPr>
        <w:t xml:space="preserve"> </w:t>
      </w:r>
      <w:bookmarkEnd w:id="73"/>
    </w:p>
    <w:p w:rsidR="002F4A41" w:rsidRDefault="002F4A41" w:rsidP="002F4A41">
      <w:pPr>
        <w:tabs>
          <w:tab w:val="left" w:pos="2268"/>
        </w:tabs>
        <w:spacing w:after="0"/>
        <w:rPr>
          <w:szCs w:val="24"/>
        </w:rPr>
      </w:pPr>
      <w:r w:rsidRPr="00612D6E">
        <w:rPr>
          <w:szCs w:val="24"/>
        </w:rPr>
        <w:t xml:space="preserve"> </w:t>
      </w:r>
    </w:p>
    <w:p w:rsidR="002F4A41" w:rsidRDefault="002F4A41" w:rsidP="002F4A41">
      <w:pPr>
        <w:pStyle w:val="ICHeading3"/>
        <w:spacing w:before="0"/>
      </w:pPr>
      <w:r>
        <w:t>Purpose</w:t>
      </w:r>
    </w:p>
    <w:p w:rsidR="002F4A41" w:rsidRDefault="002F4A41" w:rsidP="002F4A41">
      <w:pPr>
        <w:spacing w:after="240"/>
      </w:pPr>
      <w:r>
        <w:t>This report considers the submitted West Maddingley Development Plan Part 3. The development plan provides for the development of 118 lots on an area of land marked ‘further investigation’ within the approved West Maddingley Development Plan Part 1, also known as the Stonehill Estate. The development plan has been assessed against the requirements of the Development Plan Overlay 3.</w:t>
      </w:r>
    </w:p>
    <w:p w:rsidR="002F4A41" w:rsidRDefault="002F4A41" w:rsidP="002F4A41">
      <w:pPr>
        <w:pStyle w:val="ICHeading3"/>
        <w:spacing w:before="0"/>
      </w:pPr>
      <w:r>
        <w:t>Executive Summary</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Development Plan Overlay Schedule 3 applies to the greenfield residential growth area commonly known as Stonehill and Essence, or West Maddingley. The Development Plan Overlay requires a Council approved Development Plan to guide orderly development, prior to the approval of any planning permit for the land.</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West Maddingley Development Plan Part 1 (Stonehill) and West Maddingley Development Plan Part 2 (Essence) were approved by Council at the 20 July 2011 OMC.</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 xml:space="preserve">The approval of West Maddingley Development Plan Part 3 is sought for an area of land identified within West Maddingley Development Plan Part 1 as ‘further investigation’ due to the requirement for vegetation offsets under the </w:t>
      </w:r>
      <w:r w:rsidRPr="00C2700A">
        <w:rPr>
          <w:i/>
        </w:rPr>
        <w:t>Environment Protection and Biodiversity Act 1999</w:t>
      </w:r>
      <w:r>
        <w:t xml:space="preserve"> (EPBC Act).</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It is considered that West Maddingley Development Plan Part 3 complies with the relevant provisions of the Planning Scheme, including Development Plan Overlay Schedule 3 and should be approved.</w:t>
      </w:r>
    </w:p>
    <w:p w:rsidR="002F4A41" w:rsidRDefault="002F4A41" w:rsidP="002F4A41">
      <w:pPr>
        <w:pStyle w:val="ICBulletList1"/>
        <w:numPr>
          <w:ilvl w:val="0"/>
          <w:numId w:val="0"/>
        </w:numPr>
        <w:ind w:left="567"/>
      </w:pP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E26DD2" w:rsidP="00E26DD2">
            <w:pPr>
              <w:pStyle w:val="ICHeading3"/>
              <w:keepNext w:val="0"/>
              <w:rPr>
                <w:rFonts w:cs="Calibri"/>
              </w:rPr>
            </w:pPr>
            <w:bookmarkStart w:id="78" w:name="PDF2_Recommendations_9365"/>
            <w:bookmarkStart w:id="79" w:name="MoverSeconder_9365"/>
            <w:bookmarkEnd w:id="78"/>
            <w:r w:rsidRPr="00E26DD2">
              <w:rPr>
                <w:rFonts w:cs="Calibri"/>
              </w:rPr>
              <w:t xml:space="preserve">Resolution  </w:t>
            </w:r>
          </w:p>
          <w:p w:rsidR="00E26DD2" w:rsidRDefault="00E26DD2" w:rsidP="00E26DD2">
            <w:pPr>
              <w:tabs>
                <w:tab w:val="left" w:pos="1134"/>
              </w:tabs>
              <w:spacing w:after="0"/>
              <w:jc w:val="left"/>
              <w:rPr>
                <w:rFonts w:cs="Calibri"/>
              </w:rPr>
            </w:pPr>
            <w:r w:rsidRPr="00E26DD2">
              <w:rPr>
                <w:rFonts w:cs="Calibri"/>
                <w:b/>
              </w:rPr>
              <w:t>Moved:</w:t>
            </w:r>
            <w:r w:rsidRPr="00E26DD2">
              <w:rPr>
                <w:rFonts w:cs="Calibri"/>
              </w:rPr>
              <w:tab/>
              <w:t>Cr Lawry Borgelt</w:t>
            </w:r>
          </w:p>
          <w:p w:rsidR="00E26DD2" w:rsidRPr="00E26DD2" w:rsidRDefault="00E26DD2" w:rsidP="00E26DD2">
            <w:pPr>
              <w:tabs>
                <w:tab w:val="left" w:pos="1134"/>
              </w:tabs>
              <w:jc w:val="left"/>
            </w:pPr>
            <w:r w:rsidRPr="00E26DD2">
              <w:rPr>
                <w:rFonts w:cs="Calibri"/>
                <w:b/>
              </w:rPr>
              <w:t>Seconded:</w:t>
            </w:r>
            <w:r w:rsidRPr="00E26DD2">
              <w:rPr>
                <w:rFonts w:cs="Calibri"/>
              </w:rPr>
              <w:tab/>
              <w:t>Cr John Keogh</w:t>
            </w:r>
            <w:bookmarkEnd w:id="79"/>
          </w:p>
          <w:p w:rsidR="002F4A41" w:rsidRPr="00E26DD2" w:rsidRDefault="002F4A41" w:rsidP="00732A94">
            <w:r w:rsidRPr="00E26DD2">
              <w:t>That Council Approves the West Maddingley Development Plan Part 3 in accordance with Attachment 2.</w:t>
            </w:r>
          </w:p>
          <w:p w:rsidR="002F4A41" w:rsidRDefault="00E26DD2" w:rsidP="00E26DD2">
            <w:pPr>
              <w:pStyle w:val="ICRecList3"/>
              <w:numPr>
                <w:ilvl w:val="0"/>
                <w:numId w:val="0"/>
              </w:numPr>
              <w:jc w:val="right"/>
            </w:pPr>
            <w:bookmarkStart w:id="80" w:name="Carried_9365"/>
            <w:r w:rsidRPr="00E26DD2">
              <w:rPr>
                <w:rFonts w:cs="Calibri"/>
                <w:b/>
                <w:caps/>
              </w:rPr>
              <w:t>Carried</w:t>
            </w:r>
            <w:bookmarkEnd w:id="80"/>
          </w:p>
        </w:tc>
      </w:tr>
    </w:tbl>
    <w:p w:rsidR="002F4A41" w:rsidRDefault="002F4A41" w:rsidP="002F4A41">
      <w:pPr>
        <w:spacing w:after="0"/>
        <w:rPr>
          <w:b/>
        </w:rPr>
      </w:pPr>
    </w:p>
    <w:p w:rsidR="002F4A41" w:rsidRDefault="002F4A41" w:rsidP="002F4A41">
      <w:pPr>
        <w:pStyle w:val="ICHeading3"/>
        <w:spacing w:before="0"/>
        <w:rPr>
          <w:b w:val="0"/>
          <w:caps w:val="0"/>
          <w:szCs w:val="22"/>
        </w:rPr>
      </w:pPr>
    </w:p>
    <w:p w:rsidR="002F4A41" w:rsidRDefault="002F4A41" w:rsidP="002F4A41">
      <w:pPr>
        <w:spacing w:after="200" w:line="276" w:lineRule="auto"/>
        <w:jc w:val="left"/>
      </w:pPr>
      <w:r>
        <w:rPr>
          <w:b/>
          <w:caps/>
        </w:rPr>
        <w:br w:type="page"/>
      </w:r>
    </w:p>
    <w:p w:rsidR="002F4A41" w:rsidRDefault="002F4A41" w:rsidP="002F4A41">
      <w:pPr>
        <w:pStyle w:val="ICHeading3"/>
        <w:spacing w:before="0"/>
      </w:pPr>
      <w:r>
        <w:lastRenderedPageBreak/>
        <w:t>Background</w:t>
      </w:r>
    </w:p>
    <w:p w:rsidR="002F4A41" w:rsidRPr="0003756D" w:rsidRDefault="002F4A41" w:rsidP="002F4A41">
      <w:pPr>
        <w:rPr>
          <w:b/>
        </w:rPr>
      </w:pPr>
      <w:r>
        <w:rPr>
          <w:b/>
        </w:rPr>
        <w:t>Subject</w:t>
      </w:r>
      <w:r w:rsidRPr="00621205">
        <w:rPr>
          <w:b/>
        </w:rPr>
        <w:t xml:space="preserve"> Land and Surrounding Area</w:t>
      </w:r>
    </w:p>
    <w:p w:rsidR="002F4A41" w:rsidRDefault="002F4A41" w:rsidP="002F4A41">
      <w:r>
        <w:t>The subject site is located on McCormacks Road, Maddingley opposite Bacchus Marsh West Golf Club, and is surrounded on three sides by the Stonehill Estate. It is an irregular shape originally defined by the area of native grassland habitat</w:t>
      </w:r>
      <w:r w:rsidRPr="00E46687">
        <w:t xml:space="preserve"> </w:t>
      </w:r>
      <w:r>
        <w:t xml:space="preserve">identified in the </w:t>
      </w:r>
      <w:r w:rsidRPr="003D396B">
        <w:t>CPG Ecological Assessment and Targeted Fauna Surveys Report 2011</w:t>
      </w:r>
      <w:r>
        <w:t>. It is bounded on the south by McCormacks road, to the east by Cosgrove Drive, to the north by Stonehill Drive, Barrett Road and residential lots, and to the west by Hollyhoke Drive.</w:t>
      </w:r>
    </w:p>
    <w:p w:rsidR="002F4A41" w:rsidRDefault="002F4A41" w:rsidP="002F4A41">
      <w:r>
        <w:t xml:space="preserve">The subject land </w:t>
      </w:r>
      <w:r w:rsidRPr="00441034">
        <w:t xml:space="preserve">consists of </w:t>
      </w:r>
      <w:r>
        <w:t>6.3 hectares of vacant land which is located approximately 500 metres from the proposed West Maddingley Neighbourhood Activity Centre, 2.7 kilometres from the train station and 3 kilometres from Bacchus Marsh Town Centre.</w:t>
      </w:r>
    </w:p>
    <w:p w:rsidR="002F4A41" w:rsidRDefault="002F4A41" w:rsidP="002F4A41">
      <w:r>
        <w:rPr>
          <w:noProof/>
        </w:rPr>
        <w:drawing>
          <wp:inline distT="0" distB="0" distL="0" distR="0" wp14:anchorId="18C89201" wp14:editId="61960016">
            <wp:extent cx="6120765" cy="36779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120765" cy="3677920"/>
                    </a:xfrm>
                    <a:prstGeom prst="rect">
                      <a:avLst/>
                    </a:prstGeom>
                  </pic:spPr>
                </pic:pic>
              </a:graphicData>
            </a:graphic>
          </wp:inline>
        </w:drawing>
      </w:r>
    </w:p>
    <w:p w:rsidR="002F4A41" w:rsidRDefault="002F4A41" w:rsidP="002F4A41">
      <w:pPr>
        <w:rPr>
          <w:i/>
        </w:rPr>
      </w:pPr>
      <w:r w:rsidRPr="00603089">
        <w:rPr>
          <w:i/>
        </w:rPr>
        <w:t>Fig.1 Subject site located within approved Stage 1 Development Plan, showing current designation for ‘further investigation’</w:t>
      </w:r>
    </w:p>
    <w:p w:rsidR="002F4A41" w:rsidRPr="00621205" w:rsidRDefault="002F4A41" w:rsidP="002F4A41">
      <w:pPr>
        <w:rPr>
          <w:b/>
        </w:rPr>
      </w:pPr>
      <w:r>
        <w:rPr>
          <w:b/>
        </w:rPr>
        <w:t>Area background</w:t>
      </w:r>
    </w:p>
    <w:p w:rsidR="002F4A41" w:rsidRDefault="002F4A41" w:rsidP="002F4A41">
      <w:r>
        <w:t>The Minister for Planning prepared and approved Planning Scheme Amendment C49 on the 19 November 2009 which rezoned the land known as West Maddingley from Farming Zone to GRZ1, and also applied a Development Plan Overlay Schedule 3 on the land (DPO3).</w:t>
      </w:r>
    </w:p>
    <w:p w:rsidR="002F4A41" w:rsidRDefault="002F4A41" w:rsidP="002F4A41">
      <w:r>
        <w:t xml:space="preserve">A Development Plan Overlay specifies objectives to be achieved by a development plan applying to the land covered by the overlay. A development plan for the land must be approved prior to any planning permits being granted for the land. Any planning permits granted must be generally in accordance with the development plan, and include any conditions or requirements specified in the schedule to the overlay. </w:t>
      </w:r>
    </w:p>
    <w:p w:rsidR="002F4A41" w:rsidRPr="00441034" w:rsidRDefault="002F4A41" w:rsidP="002F4A41">
      <w:r>
        <w:t xml:space="preserve">The land subject to DPO3 was held by several separate owners with Devine controlling the larger area, Closter controlling the second largest area, and several parcels around the edges controlled by smaller developers or existing landowners. As a result, two development plans were put to </w:t>
      </w:r>
      <w:r>
        <w:lastRenderedPageBreak/>
        <w:t>Council in 2011 covering the entirety of the DPO3 area, with co-operation between the two major developers to ensure successful integration of infrastructure, services and landscaping between the two plans. Council made the two development plans publicly available for a period of eight weeks, inviting submissions.</w:t>
      </w:r>
    </w:p>
    <w:p w:rsidR="002F4A41" w:rsidRDefault="002F4A41" w:rsidP="002F4A41">
      <w:r>
        <w:t xml:space="preserve">The Devine West Maddingley Part 1 Development Plan included in Figure 2 below and Attachment 1, covers an area of 168 hectares and consists of a proposed 1450 residential lots, as well as a primary school site and neighbourhood activity centre. </w:t>
      </w:r>
    </w:p>
    <w:p w:rsidR="002F4A41" w:rsidRDefault="002F4A41" w:rsidP="002F4A41">
      <w:r>
        <w:t>The proposed lot sizes are mixed and consist of:</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Conventional lot sizes, ranging between 350 to 1000 metres</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Medium density residential, consisting of multi dwelling development sites or terrace lots, ranging between 200 to 300 square metres</w:t>
      </w:r>
    </w:p>
    <w:p w:rsidR="002F4A41" w:rsidRDefault="002F4A41" w:rsidP="002F4A41">
      <w:pPr>
        <w:pStyle w:val="ICBulletList1"/>
        <w:numPr>
          <w:ilvl w:val="0"/>
          <w:numId w:val="0"/>
        </w:numPr>
        <w:tabs>
          <w:tab w:val="left" w:pos="567"/>
        </w:tabs>
        <w:spacing w:after="240"/>
        <w:ind w:left="567" w:hanging="567"/>
      </w:pPr>
      <w:r>
        <w:rPr>
          <w:rFonts w:ascii="Symbol" w:hAnsi="Symbol"/>
        </w:rPr>
        <w:t></w:t>
      </w:r>
      <w:r>
        <w:rPr>
          <w:rFonts w:ascii="Symbol" w:hAnsi="Symbol"/>
        </w:rPr>
        <w:tab/>
      </w:r>
      <w:r>
        <w:t>Large residential lots, ranging between 1000 to 2000 square metres</w:t>
      </w:r>
    </w:p>
    <w:p w:rsidR="002F4A41" w:rsidRDefault="002F4A41" w:rsidP="002F4A41">
      <w:pPr>
        <w:tabs>
          <w:tab w:val="left" w:pos="4820"/>
        </w:tabs>
        <w:spacing w:after="240"/>
        <w:rPr>
          <w:noProof/>
        </w:rPr>
      </w:pPr>
      <w:r>
        <w:t>Both development plans were subject to public consultation, with the Devine West Maddingley Development Plan Part 1 being amended post consultation to remove approximately 6.3</w:t>
      </w:r>
      <w:r w:rsidRPr="00001832">
        <w:t xml:space="preserve"> hectares</w:t>
      </w:r>
      <w:r>
        <w:t xml:space="preserve"> of land from the development plan and identify this land as a further investigation area. This was required as surveys showed that native grassland on this portion of the </w:t>
      </w:r>
      <w:r w:rsidRPr="001449C8">
        <w:t xml:space="preserve">development plan site provided habitat for the Golden Sun Moth. Under the </w:t>
      </w:r>
      <w:r w:rsidRPr="001449C8">
        <w:rPr>
          <w:i/>
        </w:rPr>
        <w:t>Environment Protection and Biodiversity Conservation Act 1999</w:t>
      </w:r>
      <w:r w:rsidRPr="001449C8">
        <w:t xml:space="preserve"> (EPBC Act), approval from the Federal Government </w:t>
      </w:r>
      <w:r w:rsidRPr="00FA38D7">
        <w:t xml:space="preserve">is required for any action that may affect the habitat in this area. </w:t>
      </w:r>
      <w:r w:rsidRPr="00E76A5B">
        <w:t xml:space="preserve">It is this further </w:t>
      </w:r>
      <w:r w:rsidRPr="001449C8">
        <w:t xml:space="preserve">investigation area </w:t>
      </w:r>
      <w:r w:rsidRPr="00E76A5B">
        <w:t>which is the subject of this report</w:t>
      </w:r>
      <w:r w:rsidRPr="001449C8">
        <w:t>.</w:t>
      </w:r>
      <w:r w:rsidRPr="00F773A9">
        <w:rPr>
          <w:noProof/>
        </w:rPr>
        <w:t xml:space="preserve"> </w:t>
      </w:r>
    </w:p>
    <w:p w:rsidR="002F4A41" w:rsidRDefault="002F4A41" w:rsidP="002F4A41">
      <w:pPr>
        <w:spacing w:after="0"/>
      </w:pPr>
      <w:r>
        <w:rPr>
          <w:noProof/>
        </w:rPr>
        <w:drawing>
          <wp:inline distT="0" distB="0" distL="0" distR="0" wp14:anchorId="528E3005" wp14:editId="33D51C77">
            <wp:extent cx="6120765" cy="4368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120765" cy="4368800"/>
                    </a:xfrm>
                    <a:prstGeom prst="rect">
                      <a:avLst/>
                    </a:prstGeom>
                  </pic:spPr>
                </pic:pic>
              </a:graphicData>
            </a:graphic>
          </wp:inline>
        </w:drawing>
      </w:r>
    </w:p>
    <w:p w:rsidR="002F4A41" w:rsidRPr="00B9230E" w:rsidRDefault="002F4A41" w:rsidP="002F4A41">
      <w:pPr>
        <w:rPr>
          <w:i/>
        </w:rPr>
      </w:pPr>
      <w:r w:rsidRPr="00B9230E">
        <w:rPr>
          <w:i/>
        </w:rPr>
        <w:t>Fig.2 Approved West Maddingley Development Plan Part 1 (Devine, Stonehill</w:t>
      </w:r>
      <w:r>
        <w:rPr>
          <w:i/>
        </w:rPr>
        <w:t xml:space="preserve"> Estate</w:t>
      </w:r>
      <w:r w:rsidRPr="00B9230E">
        <w:rPr>
          <w:i/>
        </w:rPr>
        <w:t>)</w:t>
      </w:r>
    </w:p>
    <w:p w:rsidR="002F4A41" w:rsidRDefault="002F4A41" w:rsidP="002F4A41">
      <w:r>
        <w:lastRenderedPageBreak/>
        <w:t>The Closter West Maddingley Development Plan Part 2 covered an area of 13.8 hectares, providing 142 lots and has been fully developed (Figure 3).</w:t>
      </w:r>
    </w:p>
    <w:p w:rsidR="002F4A41" w:rsidRDefault="002F4A41" w:rsidP="002F4A41">
      <w:pPr>
        <w:spacing w:after="0"/>
      </w:pPr>
      <w:r>
        <w:rPr>
          <w:noProof/>
        </w:rPr>
        <w:drawing>
          <wp:inline distT="0" distB="0" distL="0" distR="0" wp14:anchorId="11B1C33F" wp14:editId="6B9BFC56">
            <wp:extent cx="5924550" cy="8375747"/>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33156" cy="8387913"/>
                    </a:xfrm>
                    <a:prstGeom prst="rect">
                      <a:avLst/>
                    </a:prstGeom>
                  </pic:spPr>
                </pic:pic>
              </a:graphicData>
            </a:graphic>
          </wp:inline>
        </w:drawing>
      </w:r>
    </w:p>
    <w:p w:rsidR="002F4A41" w:rsidRPr="00B9230E" w:rsidRDefault="002F4A41" w:rsidP="002F4A41">
      <w:pPr>
        <w:rPr>
          <w:i/>
        </w:rPr>
      </w:pPr>
      <w:r w:rsidRPr="00B9230E">
        <w:rPr>
          <w:i/>
        </w:rPr>
        <w:t>Fig 3. Approved West Maddingley Development Plan Part 2 (Closter, Essence Estate)</w:t>
      </w:r>
    </w:p>
    <w:p w:rsidR="002F4A41" w:rsidRDefault="002F4A41" w:rsidP="002F4A41">
      <w:r>
        <w:lastRenderedPageBreak/>
        <w:t xml:space="preserve">Both development plans met the requirements of DPO3 and were approved by Council at the 20 July 2011 OMC. </w:t>
      </w:r>
    </w:p>
    <w:p w:rsidR="002F4A41" w:rsidRPr="00B12A0F" w:rsidRDefault="002F4A41" w:rsidP="002F4A41">
      <w:pPr>
        <w:pStyle w:val="ICHeading3"/>
      </w:pPr>
      <w:r>
        <w:t>Proposal</w:t>
      </w:r>
    </w:p>
    <w:p w:rsidR="002F4A41" w:rsidRDefault="002F4A41" w:rsidP="002F4A41">
      <w:pPr>
        <w:rPr>
          <w:b/>
        </w:rPr>
      </w:pPr>
      <w:r w:rsidRPr="000732E2">
        <w:rPr>
          <w:b/>
        </w:rPr>
        <w:t xml:space="preserve">Proposed </w:t>
      </w:r>
      <w:r>
        <w:rPr>
          <w:b/>
        </w:rPr>
        <w:t xml:space="preserve">West Maddingley </w:t>
      </w:r>
      <w:r w:rsidRPr="000732E2">
        <w:rPr>
          <w:b/>
        </w:rPr>
        <w:t>Development Plan</w:t>
      </w:r>
      <w:r>
        <w:rPr>
          <w:b/>
        </w:rPr>
        <w:t xml:space="preserve"> Part 3</w:t>
      </w:r>
    </w:p>
    <w:p w:rsidR="002F4A41" w:rsidRDefault="002F4A41" w:rsidP="002F4A41">
      <w:r>
        <w:t>As noted above the approved West Maddingley Development Plan Part 1 identifies an area of native grassland as a further investigation area. Whilst this land was originally included in the exhibited West Maddingley Development Plan Part 1, it was removed due to the need to gain the necessary approvals. The applicant expressed the intention at the time that once the land economics supported an EPBC approved offset habitat, a further West Maddingley Development Plan Part 3 would be submitted to Council for this land.</w:t>
      </w:r>
    </w:p>
    <w:p w:rsidR="002F4A41" w:rsidRDefault="002F4A41" w:rsidP="002F4A41">
      <w:bookmarkStart w:id="81" w:name="_Hlk40813898"/>
      <w:r w:rsidRPr="001005E3">
        <w:t xml:space="preserve">The applicant submitted a request for approval of a ‘proposed action’ under the </w:t>
      </w:r>
      <w:r w:rsidRPr="003D396B">
        <w:t>EPBC Act</w:t>
      </w:r>
      <w:r w:rsidRPr="001005E3">
        <w:t xml:space="preserve"> to the Federal Department of Environment and Energy in August 2018. The proposed action is the subdivision of 7 hectares of residential land, and removal of 4.21 hectares of native grasslands that provides habitat for Golden Sun Moths. Approval was granted by the Department on the 13 December 2019.</w:t>
      </w:r>
    </w:p>
    <w:bookmarkEnd w:id="81"/>
    <w:p w:rsidR="002F4A41" w:rsidRDefault="002F4A41" w:rsidP="002F4A41">
      <w:r>
        <w:t>A West Maddingley Development Plan Part 3 (Attachment 2) has been prepared for the further investigation area in accordance with DPO3 and is supported by a written report, layout plan, landscape plan and Traffic Impact Assessment.</w:t>
      </w:r>
    </w:p>
    <w:p w:rsidR="002F4A41" w:rsidRDefault="002F4A41" w:rsidP="002F4A41">
      <w:r>
        <w:t>In summary, the West Maddingley Development Plan Part 3 proposes:</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118 lots ranging in size from 350sqm to 822sqm, with frontages of between 12.5 and 32 metres</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Landscaping of nature strips consistent with surrounding Stonehill Estate</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Development consistent with surrounding Stonehill Estate</w:t>
      </w:r>
    </w:p>
    <w:p w:rsidR="002F4A41" w:rsidRDefault="002F4A41" w:rsidP="002F4A41">
      <w:pPr>
        <w:tabs>
          <w:tab w:val="left" w:pos="4820"/>
        </w:tabs>
      </w:pPr>
      <w:r>
        <w:t xml:space="preserve">West Maddingley Development Plan Part 3 applies only to the land identified in the West Maddingley Development Plan Part 1 as ‘further investigation’. The existing West Maddingley </w:t>
      </w:r>
      <w:r w:rsidRPr="00617EC3">
        <w:t>Development Plan</w:t>
      </w:r>
      <w:r>
        <w:t xml:space="preserve"> Part 1 (Attachment 1)</w:t>
      </w:r>
      <w:r w:rsidRPr="00C40544">
        <w:t xml:space="preserve"> </w:t>
      </w:r>
      <w:r w:rsidRPr="00617EC3">
        <w:t xml:space="preserve">is still valid and </w:t>
      </w:r>
      <w:r>
        <w:t xml:space="preserve">will continue to apply to and </w:t>
      </w:r>
      <w:r w:rsidRPr="00617EC3">
        <w:t xml:space="preserve">guide </w:t>
      </w:r>
      <w:r w:rsidRPr="00C40544">
        <w:t xml:space="preserve">the development of the Stonehill </w:t>
      </w:r>
      <w:r>
        <w:t>E</w:t>
      </w:r>
      <w:r w:rsidRPr="00C40544">
        <w:t>state.</w:t>
      </w:r>
      <w:r>
        <w:t xml:space="preserve"> </w:t>
      </w:r>
    </w:p>
    <w:p w:rsidR="002F4A41" w:rsidRDefault="002F4A41" w:rsidP="002F4A41">
      <w:pPr>
        <w:spacing w:after="200" w:line="276" w:lineRule="auto"/>
        <w:jc w:val="left"/>
        <w:rPr>
          <w:b/>
        </w:rPr>
      </w:pPr>
      <w:r>
        <w:rPr>
          <w:b/>
        </w:rPr>
        <w:br w:type="page"/>
      </w:r>
    </w:p>
    <w:p w:rsidR="002F4A41" w:rsidRPr="001948F8" w:rsidRDefault="002F4A41" w:rsidP="002F4A41">
      <w:pPr>
        <w:rPr>
          <w:b/>
        </w:rPr>
      </w:pPr>
      <w:r w:rsidRPr="001948F8">
        <w:rPr>
          <w:b/>
        </w:rPr>
        <w:lastRenderedPageBreak/>
        <w:t xml:space="preserve">Relationship to </w:t>
      </w:r>
      <w:r>
        <w:rPr>
          <w:b/>
        </w:rPr>
        <w:t xml:space="preserve">publicly displayed </w:t>
      </w:r>
      <w:r w:rsidRPr="001948F8">
        <w:rPr>
          <w:b/>
        </w:rPr>
        <w:t>Part 1 Development Plan</w:t>
      </w:r>
    </w:p>
    <w:p w:rsidR="002F4A41" w:rsidRDefault="002F4A41" w:rsidP="00E26DD2">
      <w:pPr>
        <w:jc w:val="center"/>
        <w:rPr>
          <w:noProof/>
        </w:rPr>
      </w:pPr>
      <w:r>
        <w:rPr>
          <w:noProof/>
        </w:rPr>
        <w:drawing>
          <wp:inline distT="0" distB="0" distL="0" distR="0" wp14:anchorId="5A2C4EC6" wp14:editId="70D6F28B">
            <wp:extent cx="5794218" cy="3954183"/>
            <wp:effectExtent l="0" t="0" r="0" b="825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00677" cy="3958591"/>
                    </a:xfrm>
                    <a:prstGeom prst="rect">
                      <a:avLst/>
                    </a:prstGeom>
                  </pic:spPr>
                </pic:pic>
              </a:graphicData>
            </a:graphic>
          </wp:inline>
        </w:drawing>
      </w:r>
    </w:p>
    <w:p w:rsidR="002F4A41" w:rsidRDefault="002F4A41" w:rsidP="002F4A41">
      <w:pPr>
        <w:spacing w:after="240"/>
        <w:rPr>
          <w:i/>
        </w:rPr>
      </w:pPr>
      <w:r w:rsidRPr="000A67DB">
        <w:rPr>
          <w:i/>
        </w:rPr>
        <w:t>Fig 3.</w:t>
      </w:r>
      <w:r>
        <w:rPr>
          <w:noProof/>
        </w:rPr>
        <w:t xml:space="preserve"> </w:t>
      </w:r>
      <w:r w:rsidRPr="00780EC3">
        <w:rPr>
          <w:i/>
        </w:rPr>
        <w:t xml:space="preserve">Comparison of proposed </w:t>
      </w:r>
      <w:r>
        <w:rPr>
          <w:i/>
        </w:rPr>
        <w:t xml:space="preserve">new </w:t>
      </w:r>
      <w:r w:rsidRPr="00780EC3">
        <w:rPr>
          <w:i/>
        </w:rPr>
        <w:t>subdivision layout</w:t>
      </w:r>
      <w:r>
        <w:rPr>
          <w:i/>
        </w:rPr>
        <w:t xml:space="preserve"> (Left plan)</w:t>
      </w:r>
      <w:r w:rsidRPr="00780EC3">
        <w:rPr>
          <w:i/>
        </w:rPr>
        <w:t xml:space="preserve"> compared with </w:t>
      </w:r>
      <w:r>
        <w:rPr>
          <w:i/>
        </w:rPr>
        <w:t xml:space="preserve">the previously </w:t>
      </w:r>
      <w:r w:rsidRPr="00780EC3">
        <w:rPr>
          <w:i/>
        </w:rPr>
        <w:t xml:space="preserve">publicly </w:t>
      </w:r>
      <w:r>
        <w:rPr>
          <w:i/>
        </w:rPr>
        <w:t>exhibited</w:t>
      </w:r>
      <w:r w:rsidRPr="00780EC3">
        <w:rPr>
          <w:i/>
        </w:rPr>
        <w:t xml:space="preserve"> </w:t>
      </w:r>
      <w:r>
        <w:rPr>
          <w:i/>
        </w:rPr>
        <w:t xml:space="preserve">West Maddingley </w:t>
      </w:r>
      <w:r w:rsidRPr="00780EC3">
        <w:rPr>
          <w:i/>
        </w:rPr>
        <w:t xml:space="preserve">Development Plan </w:t>
      </w:r>
      <w:r>
        <w:rPr>
          <w:i/>
        </w:rPr>
        <w:t xml:space="preserve">Part 1 </w:t>
      </w:r>
      <w:r w:rsidRPr="00780EC3">
        <w:rPr>
          <w:i/>
        </w:rPr>
        <w:t>2011</w:t>
      </w:r>
      <w:r>
        <w:rPr>
          <w:i/>
        </w:rPr>
        <w:t xml:space="preserve"> (Right plan)</w:t>
      </w:r>
    </w:p>
    <w:p w:rsidR="002F4A41" w:rsidRPr="0026629B" w:rsidRDefault="002F4A41" w:rsidP="002F4A41">
      <w:pPr>
        <w:spacing w:after="240"/>
        <w:rPr>
          <w:b/>
        </w:rPr>
      </w:pPr>
      <w:r>
        <w:t xml:space="preserve">West Maddingley Development Plan Part 3 differs slightly from the same area previously exhibited as part of West Maddingley Development Plan Part 1. These differences are outlined below. </w:t>
      </w:r>
    </w:p>
    <w:tbl>
      <w:tblPr>
        <w:tblStyle w:val="TableGrid"/>
        <w:tblW w:w="0" w:type="auto"/>
        <w:tblInd w:w="108" w:type="dxa"/>
        <w:tblLook w:val="04A0" w:firstRow="1" w:lastRow="0" w:firstColumn="1" w:lastColumn="0" w:noHBand="0" w:noVBand="1"/>
      </w:tblPr>
      <w:tblGrid>
        <w:gridCol w:w="567"/>
        <w:gridCol w:w="2835"/>
        <w:gridCol w:w="6237"/>
      </w:tblGrid>
      <w:tr w:rsidR="002F4A41" w:rsidTr="00732A94">
        <w:tc>
          <w:tcPr>
            <w:tcW w:w="567" w:type="dxa"/>
          </w:tcPr>
          <w:p w:rsidR="002F4A41" w:rsidRDefault="002F4A41" w:rsidP="00732A94">
            <w:pPr>
              <w:rPr>
                <w:b/>
              </w:rPr>
            </w:pPr>
          </w:p>
        </w:tc>
        <w:tc>
          <w:tcPr>
            <w:tcW w:w="2835" w:type="dxa"/>
          </w:tcPr>
          <w:p w:rsidR="002F4A41" w:rsidRDefault="002F4A41" w:rsidP="00732A94">
            <w:pPr>
              <w:rPr>
                <w:b/>
              </w:rPr>
            </w:pPr>
            <w:r>
              <w:rPr>
                <w:b/>
              </w:rPr>
              <w:t>Difference</w:t>
            </w:r>
          </w:p>
        </w:tc>
        <w:tc>
          <w:tcPr>
            <w:tcW w:w="6237" w:type="dxa"/>
          </w:tcPr>
          <w:p w:rsidR="002F4A41" w:rsidRDefault="002F4A41" w:rsidP="00732A94">
            <w:pPr>
              <w:rPr>
                <w:b/>
              </w:rPr>
            </w:pPr>
            <w:r>
              <w:rPr>
                <w:b/>
              </w:rPr>
              <w:t xml:space="preserve">Officer Comment </w:t>
            </w:r>
          </w:p>
        </w:tc>
      </w:tr>
      <w:tr w:rsidR="002F4A41" w:rsidTr="00732A94">
        <w:tc>
          <w:tcPr>
            <w:tcW w:w="567" w:type="dxa"/>
          </w:tcPr>
          <w:p w:rsidR="002F4A41" w:rsidRPr="00DE21E4" w:rsidRDefault="002F4A41" w:rsidP="00732A94">
            <w:r>
              <w:t>1.</w:t>
            </w:r>
          </w:p>
        </w:tc>
        <w:tc>
          <w:tcPr>
            <w:tcW w:w="2835" w:type="dxa"/>
          </w:tcPr>
          <w:p w:rsidR="002F4A41" w:rsidRPr="00DE21E4" w:rsidRDefault="002F4A41" w:rsidP="00732A94">
            <w:pPr>
              <w:spacing w:after="80"/>
            </w:pPr>
            <w:r w:rsidRPr="00DE21E4">
              <w:t>Narrow townhouse lots in 2011 development plan have been removed from 2019 plan</w:t>
            </w:r>
          </w:p>
        </w:tc>
        <w:tc>
          <w:tcPr>
            <w:tcW w:w="6237" w:type="dxa"/>
          </w:tcPr>
          <w:p w:rsidR="002F4A41" w:rsidRPr="00DE21E4" w:rsidRDefault="002F4A41" w:rsidP="00732A94">
            <w:r>
              <w:t>This is supported.</w:t>
            </w:r>
          </w:p>
        </w:tc>
      </w:tr>
      <w:tr w:rsidR="002F4A41" w:rsidTr="00732A94">
        <w:tc>
          <w:tcPr>
            <w:tcW w:w="567" w:type="dxa"/>
          </w:tcPr>
          <w:p w:rsidR="002F4A41" w:rsidRPr="001005E3" w:rsidRDefault="002F4A41" w:rsidP="00732A94">
            <w:r w:rsidRPr="001005E3">
              <w:t>2.</w:t>
            </w:r>
          </w:p>
        </w:tc>
        <w:tc>
          <w:tcPr>
            <w:tcW w:w="2835" w:type="dxa"/>
            <w:shd w:val="clear" w:color="auto" w:fill="auto"/>
          </w:tcPr>
          <w:p w:rsidR="002F4A41" w:rsidRPr="001005E3" w:rsidRDefault="002F4A41" w:rsidP="00732A94">
            <w:pPr>
              <w:spacing w:after="0"/>
              <w:rPr>
                <w:b/>
              </w:rPr>
            </w:pPr>
            <w:r w:rsidRPr="001005E3">
              <w:t>Removal of two local road intersections with service road, and service road running alongside McCormacks Road</w:t>
            </w:r>
          </w:p>
        </w:tc>
        <w:tc>
          <w:tcPr>
            <w:tcW w:w="6237" w:type="dxa"/>
          </w:tcPr>
          <w:p w:rsidR="002F4A41" w:rsidRPr="001005E3" w:rsidRDefault="002F4A41" w:rsidP="00732A94">
            <w:pPr>
              <w:rPr>
                <w:b/>
              </w:rPr>
            </w:pPr>
            <w:r w:rsidRPr="001005E3">
              <w:t>While lack of a service road results in lot access from driveways direct to McCormacks Road, which will be a major local road, this is consistent with the already constructed stage to the east. Homes overlooking McCormacks Road have the potential to encourage reduced vehicle speeds through creating an urban character. An initial concern related to the ability to construct the shared path network connecting to the train station via the activity centre. This shared path network along McCormacks Road has been included in the approved Part 1 Development Plan, however was not constructed along the lot frontages to the east. Construction of the shared path will be ensured by including this as a condition on the permit application for this land (PA2019181.</w:t>
            </w:r>
          </w:p>
        </w:tc>
      </w:tr>
      <w:tr w:rsidR="002F4A41" w:rsidTr="00732A94">
        <w:tc>
          <w:tcPr>
            <w:tcW w:w="567" w:type="dxa"/>
          </w:tcPr>
          <w:p w:rsidR="002F4A41" w:rsidRDefault="002F4A41" w:rsidP="00732A94">
            <w:r>
              <w:lastRenderedPageBreak/>
              <w:t>3.</w:t>
            </w:r>
          </w:p>
        </w:tc>
        <w:tc>
          <w:tcPr>
            <w:tcW w:w="2835" w:type="dxa"/>
          </w:tcPr>
          <w:p w:rsidR="002F4A41" w:rsidRDefault="002F4A41" w:rsidP="00732A94">
            <w:pPr>
              <w:rPr>
                <w:b/>
              </w:rPr>
            </w:pPr>
            <w:r>
              <w:t xml:space="preserve">Greatly increased number of north south oriented lots </w:t>
            </w:r>
          </w:p>
        </w:tc>
        <w:tc>
          <w:tcPr>
            <w:tcW w:w="6237" w:type="dxa"/>
          </w:tcPr>
          <w:p w:rsidR="002F4A41" w:rsidRDefault="002F4A41" w:rsidP="00732A94">
            <w:pPr>
              <w:rPr>
                <w:b/>
              </w:rPr>
            </w:pPr>
            <w:r>
              <w:t>This is supported as it results in overall improved solar access to lots</w:t>
            </w:r>
          </w:p>
        </w:tc>
      </w:tr>
      <w:tr w:rsidR="002F4A41" w:rsidTr="00732A94">
        <w:tc>
          <w:tcPr>
            <w:tcW w:w="567" w:type="dxa"/>
          </w:tcPr>
          <w:p w:rsidR="002F4A41" w:rsidRDefault="002F4A41" w:rsidP="00732A94">
            <w:r>
              <w:t>4.</w:t>
            </w:r>
          </w:p>
        </w:tc>
        <w:tc>
          <w:tcPr>
            <w:tcW w:w="2835" w:type="dxa"/>
          </w:tcPr>
          <w:p w:rsidR="002F4A41" w:rsidRDefault="002F4A41" w:rsidP="00732A94">
            <w:pPr>
              <w:rPr>
                <w:b/>
              </w:rPr>
            </w:pPr>
            <w:r>
              <w:t>Two areas of open space are no longer included in the subdivision area.</w:t>
            </w:r>
          </w:p>
        </w:tc>
        <w:tc>
          <w:tcPr>
            <w:tcW w:w="6237" w:type="dxa"/>
          </w:tcPr>
          <w:p w:rsidR="002F4A41" w:rsidRDefault="002F4A41" w:rsidP="00732A94">
            <w:pPr>
              <w:rPr>
                <w:b/>
              </w:rPr>
            </w:pPr>
            <w:r>
              <w:t>These have been replaced by a proposed park located 400 metres to the north in Stage 24 &amp; 25. This is discussed further later in this report</w:t>
            </w:r>
          </w:p>
        </w:tc>
      </w:tr>
      <w:tr w:rsidR="002F4A41" w:rsidRPr="001005E3" w:rsidTr="00732A94">
        <w:tc>
          <w:tcPr>
            <w:tcW w:w="567" w:type="dxa"/>
          </w:tcPr>
          <w:p w:rsidR="002F4A41" w:rsidRPr="001005E3" w:rsidRDefault="002F4A41" w:rsidP="00732A94">
            <w:r w:rsidRPr="001005E3">
              <w:t>5.</w:t>
            </w:r>
          </w:p>
        </w:tc>
        <w:tc>
          <w:tcPr>
            <w:tcW w:w="2835" w:type="dxa"/>
          </w:tcPr>
          <w:p w:rsidR="002F4A41" w:rsidRPr="001005E3" w:rsidRDefault="002F4A41" w:rsidP="00732A94">
            <w:r w:rsidRPr="001005E3">
              <w:t>Removal of lots oriented sideways to McCormacks Road</w:t>
            </w:r>
          </w:p>
        </w:tc>
        <w:tc>
          <w:tcPr>
            <w:tcW w:w="6237" w:type="dxa"/>
          </w:tcPr>
          <w:p w:rsidR="002F4A41" w:rsidRPr="001005E3" w:rsidRDefault="002F4A41" w:rsidP="00732A94">
            <w:r w:rsidRPr="001005E3">
              <w:t>This is supported as the interface with McCormacks Road has been improved by the increased active frontages.</w:t>
            </w:r>
          </w:p>
        </w:tc>
      </w:tr>
    </w:tbl>
    <w:p w:rsidR="002F4A41" w:rsidRPr="001005E3" w:rsidRDefault="002F4A41" w:rsidP="002F4A41">
      <w:pPr>
        <w:spacing w:after="0"/>
        <w:rPr>
          <w:b/>
        </w:rPr>
      </w:pPr>
    </w:p>
    <w:p w:rsidR="002F4A41" w:rsidRPr="001C3B23" w:rsidRDefault="002F4A41" w:rsidP="002F4A41">
      <w:pPr>
        <w:spacing w:after="240"/>
      </w:pPr>
      <w:r w:rsidRPr="001005E3">
        <w:t>Apart from the relocation of open space to outside the subject area, the layout and design of the subdivision is assessed as being comparable if not superior to the exhibited development plan (noting that this site was publicly exhibited and then removed).</w:t>
      </w:r>
      <w:r>
        <w:t xml:space="preserve"> </w:t>
      </w:r>
    </w:p>
    <w:p w:rsidR="002F4A41" w:rsidRPr="00A5201F" w:rsidRDefault="002F4A41" w:rsidP="002F4A41">
      <w:pPr>
        <w:rPr>
          <w:b/>
        </w:rPr>
      </w:pPr>
      <w:r w:rsidRPr="0041406D">
        <w:rPr>
          <w:b/>
        </w:rPr>
        <w:t>Planning Controls</w:t>
      </w:r>
    </w:p>
    <w:p w:rsidR="002F4A41" w:rsidRDefault="002F4A41" w:rsidP="002F4A41">
      <w:r w:rsidRPr="00A5201F">
        <w:t>The subject site is located in the General Residential Zone (GRZ), pursuant to the Moorabool Shire Planning Scheme.</w:t>
      </w:r>
    </w:p>
    <w:p w:rsidR="002F4A41" w:rsidRPr="00CF4FDB" w:rsidRDefault="002F4A41" w:rsidP="002F4A41">
      <w:r w:rsidRPr="00CF4FDB">
        <w:t>The relevant purposes of the General Residential Zone are:</w:t>
      </w:r>
    </w:p>
    <w:p w:rsidR="002F4A41" w:rsidRPr="00CF4FDB" w:rsidRDefault="002F4A41" w:rsidP="002F4A41">
      <w:pPr>
        <w:pStyle w:val="ICBulletList1"/>
        <w:numPr>
          <w:ilvl w:val="0"/>
          <w:numId w:val="0"/>
        </w:numPr>
        <w:tabs>
          <w:tab w:val="left" w:pos="567"/>
        </w:tabs>
        <w:spacing w:after="80"/>
        <w:ind w:left="567" w:hanging="567"/>
      </w:pPr>
      <w:r w:rsidRPr="00CF4FDB">
        <w:rPr>
          <w:rFonts w:ascii="Symbol" w:hAnsi="Symbol"/>
        </w:rPr>
        <w:t></w:t>
      </w:r>
      <w:r w:rsidRPr="00CF4FDB">
        <w:rPr>
          <w:rFonts w:ascii="Symbol" w:hAnsi="Symbol"/>
        </w:rPr>
        <w:tab/>
      </w:r>
      <w:r w:rsidRPr="00CF4FDB">
        <w:t>To implement the State Planning Policy Framework and the Local Planning Policy Framework, including the Municipal Strategic Statement and local planning policies.</w:t>
      </w:r>
    </w:p>
    <w:p w:rsidR="002F4A41" w:rsidRPr="00CF4FDB" w:rsidRDefault="002F4A41" w:rsidP="002F4A41">
      <w:pPr>
        <w:pStyle w:val="ICBulletList1"/>
        <w:numPr>
          <w:ilvl w:val="0"/>
          <w:numId w:val="0"/>
        </w:numPr>
        <w:tabs>
          <w:tab w:val="left" w:pos="567"/>
        </w:tabs>
        <w:spacing w:after="80"/>
        <w:ind w:left="567" w:hanging="567"/>
      </w:pPr>
      <w:r w:rsidRPr="00CF4FDB">
        <w:rPr>
          <w:rFonts w:ascii="Symbol" w:hAnsi="Symbol"/>
        </w:rPr>
        <w:t></w:t>
      </w:r>
      <w:r w:rsidRPr="00CF4FDB">
        <w:rPr>
          <w:rFonts w:ascii="Symbol" w:hAnsi="Symbol"/>
        </w:rPr>
        <w:tab/>
      </w:r>
      <w:r w:rsidRPr="00CF4FDB">
        <w:t>To encourage development that respects the neighbourhood character of the area.</w:t>
      </w:r>
    </w:p>
    <w:p w:rsidR="002F4A41" w:rsidRPr="00CF4FDB" w:rsidRDefault="002F4A41" w:rsidP="002F4A41">
      <w:pPr>
        <w:pStyle w:val="ICBulletList1"/>
        <w:numPr>
          <w:ilvl w:val="0"/>
          <w:numId w:val="0"/>
        </w:numPr>
        <w:tabs>
          <w:tab w:val="left" w:pos="567"/>
        </w:tabs>
        <w:spacing w:after="80"/>
        <w:ind w:left="567" w:hanging="567"/>
      </w:pPr>
      <w:r w:rsidRPr="00CF4FDB">
        <w:rPr>
          <w:rFonts w:ascii="Symbol" w:hAnsi="Symbol"/>
        </w:rPr>
        <w:t></w:t>
      </w:r>
      <w:r w:rsidRPr="00CF4FDB">
        <w:rPr>
          <w:rFonts w:ascii="Symbol" w:hAnsi="Symbol"/>
        </w:rPr>
        <w:tab/>
      </w:r>
      <w:r w:rsidRPr="00CF4FDB">
        <w:t>To encourage a diversity of housing types and housing growth particularly in locations offering good access to services and transport.</w:t>
      </w:r>
    </w:p>
    <w:p w:rsidR="002F4A41" w:rsidRPr="00CF4FDB" w:rsidRDefault="002F4A41" w:rsidP="002F4A41">
      <w:pPr>
        <w:pStyle w:val="ICBulletList1"/>
        <w:numPr>
          <w:ilvl w:val="0"/>
          <w:numId w:val="0"/>
        </w:numPr>
        <w:tabs>
          <w:tab w:val="left" w:pos="567"/>
        </w:tabs>
        <w:spacing w:after="80"/>
        <w:ind w:left="567" w:hanging="567"/>
      </w:pPr>
      <w:r w:rsidRPr="00CF4FDB">
        <w:rPr>
          <w:rFonts w:ascii="Symbol" w:hAnsi="Symbol"/>
        </w:rPr>
        <w:t></w:t>
      </w:r>
      <w:r w:rsidRPr="00CF4FDB">
        <w:rPr>
          <w:rFonts w:ascii="Symbol" w:hAnsi="Symbol"/>
        </w:rPr>
        <w:tab/>
      </w:r>
      <w:r w:rsidRPr="00CF4FDB">
        <w:t>To allow educational, recreational, religious, community and a limited range of other non-residential uses to serve local community needs in appropriate locations.</w:t>
      </w:r>
    </w:p>
    <w:p w:rsidR="002F4A41" w:rsidRPr="00E1784F" w:rsidRDefault="002F4A41" w:rsidP="002F4A41">
      <w:pPr>
        <w:rPr>
          <w:b/>
        </w:rPr>
      </w:pPr>
      <w:r w:rsidRPr="00E1784F">
        <w:rPr>
          <w:b/>
        </w:rPr>
        <w:t>Overlays</w:t>
      </w:r>
    </w:p>
    <w:p w:rsidR="002F4A41" w:rsidRPr="00E1784F" w:rsidRDefault="002F4A41" w:rsidP="002F4A41">
      <w:r w:rsidRPr="00E1784F">
        <w:t xml:space="preserve">The site is affected by </w:t>
      </w:r>
      <w:r>
        <w:t>Development Plan Overlay 3 (DPO3)</w:t>
      </w:r>
      <w:r w:rsidRPr="00E1784F">
        <w:t>.</w:t>
      </w:r>
    </w:p>
    <w:p w:rsidR="002F4A41" w:rsidRDefault="002F4A41" w:rsidP="002F4A41">
      <w:r>
        <w:t>The purpose of the Development Plan Overlay is:</w:t>
      </w:r>
    </w:p>
    <w:p w:rsidR="002F4A41" w:rsidRDefault="002F4A41" w:rsidP="002F4A41">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To implement the State Planning Policy Framework and the Local Planning Policy Framework, including the Municipal Strategic Statement and local planning policies.</w:t>
      </w:r>
    </w:p>
    <w:p w:rsidR="002F4A41" w:rsidRDefault="002F4A41" w:rsidP="002F4A41">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To identify areas which require the form and conditions of future use and development to be shown on a development plan before a permit can be granted to use or develop the land.</w:t>
      </w:r>
    </w:p>
    <w:p w:rsidR="002F4A41" w:rsidRDefault="002F4A41" w:rsidP="002F4A41">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To exempt an application from notice and review if it is generally in accordance with a development plan.</w:t>
      </w:r>
    </w:p>
    <w:p w:rsidR="002F4A41" w:rsidRDefault="002F4A41" w:rsidP="002F4A41">
      <w:pPr>
        <w:spacing w:afterLines="80" w:after="192"/>
      </w:pPr>
      <w:r>
        <w:t>The specific objectives of the DPO3 are to stage a master-planned development to ensure:</w:t>
      </w:r>
    </w:p>
    <w:p w:rsidR="002F4A41" w:rsidRDefault="002F4A41" w:rsidP="002F4A41">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Release of land for residential development in a logical, cost effective and sequential manner;</w:t>
      </w:r>
    </w:p>
    <w:p w:rsidR="002F4A41" w:rsidRDefault="002F4A41" w:rsidP="002F4A41">
      <w:pPr>
        <w:pStyle w:val="ICBulletList1"/>
        <w:numPr>
          <w:ilvl w:val="0"/>
          <w:numId w:val="0"/>
        </w:numPr>
        <w:tabs>
          <w:tab w:val="left" w:pos="567"/>
        </w:tabs>
        <w:spacing w:afterLines="80" w:after="192"/>
        <w:ind w:left="567" w:hanging="567"/>
      </w:pPr>
      <w:r>
        <w:rPr>
          <w:rFonts w:ascii="Symbol" w:hAnsi="Symbol"/>
        </w:rPr>
        <w:t></w:t>
      </w:r>
      <w:r>
        <w:rPr>
          <w:rFonts w:ascii="Symbol" w:hAnsi="Symbol"/>
        </w:rPr>
        <w:tab/>
      </w:r>
      <w:r>
        <w:t>Efficient use of infrastructure, and land, whilst managing any impacts on the environment and amenity;</w:t>
      </w:r>
    </w:p>
    <w:p w:rsidR="002F4A41" w:rsidRDefault="002F4A41" w:rsidP="002F4A41">
      <w:pPr>
        <w:pStyle w:val="ICBulletList1"/>
        <w:numPr>
          <w:ilvl w:val="0"/>
          <w:numId w:val="0"/>
        </w:numPr>
        <w:tabs>
          <w:tab w:val="left" w:pos="567"/>
        </w:tabs>
        <w:spacing w:afterLines="80" w:after="192"/>
        <w:ind w:left="567" w:hanging="567"/>
      </w:pPr>
      <w:r>
        <w:rPr>
          <w:rFonts w:ascii="Symbol" w:hAnsi="Symbol"/>
        </w:rPr>
        <w:lastRenderedPageBreak/>
        <w:t></w:t>
      </w:r>
      <w:r>
        <w:rPr>
          <w:rFonts w:ascii="Symbol" w:hAnsi="Symbol"/>
        </w:rPr>
        <w:tab/>
      </w:r>
      <w:r>
        <w:t>Co-ordinated provision of community infrastructure and public open space that enhances the amenity, safety and liveability of the precinct and surrounds; and</w:t>
      </w:r>
    </w:p>
    <w:p w:rsidR="002F4A41" w:rsidRDefault="002F4A41" w:rsidP="002F4A41">
      <w:pPr>
        <w:pStyle w:val="ICBulletList1"/>
        <w:numPr>
          <w:ilvl w:val="0"/>
          <w:numId w:val="0"/>
        </w:numPr>
        <w:tabs>
          <w:tab w:val="left" w:pos="567"/>
        </w:tabs>
        <w:spacing w:after="240"/>
        <w:ind w:left="567" w:hanging="567"/>
      </w:pPr>
      <w:r>
        <w:rPr>
          <w:rFonts w:ascii="Symbol" w:hAnsi="Symbol"/>
        </w:rPr>
        <w:t></w:t>
      </w:r>
      <w:r>
        <w:rPr>
          <w:rFonts w:ascii="Symbol" w:hAnsi="Symbol"/>
        </w:rPr>
        <w:tab/>
      </w:r>
      <w:r>
        <w:t>Preparation of an integrated Development Plan generally in accordance with the West Maddingley Concept Plan shown in Clause 5.0 of this schedule.</w:t>
      </w:r>
    </w:p>
    <w:p w:rsidR="002F4A41" w:rsidRDefault="002F4A41" w:rsidP="002F4A41">
      <w:pPr>
        <w:spacing w:after="200" w:line="276" w:lineRule="auto"/>
        <w:jc w:val="left"/>
        <w:rPr>
          <w:u w:val="single"/>
        </w:rPr>
      </w:pPr>
      <w:r w:rsidRPr="00561544">
        <w:rPr>
          <w:u w:val="single"/>
        </w:rPr>
        <w:t>DEVELOPMENT PLAN ASSESSMENT</w:t>
      </w:r>
    </w:p>
    <w:p w:rsidR="002F4A41" w:rsidRPr="00F81B3C" w:rsidRDefault="002F4A41" w:rsidP="002F4A41">
      <w:r w:rsidRPr="00F81B3C">
        <w:t xml:space="preserve">The below assessment is conducted against the requirements outlined in the </w:t>
      </w:r>
      <w:r>
        <w:t>DPO3.</w:t>
      </w:r>
    </w:p>
    <w:p w:rsidR="002F4A41" w:rsidRPr="00082D0F" w:rsidRDefault="002F4A41" w:rsidP="002F4A41">
      <w:pPr>
        <w:rPr>
          <w:b/>
        </w:rPr>
      </w:pPr>
      <w:r w:rsidRPr="00082D0F">
        <w:rPr>
          <w:b/>
        </w:rPr>
        <w:t>Staging</w:t>
      </w:r>
    </w:p>
    <w:p w:rsidR="002F4A41" w:rsidRDefault="002F4A41" w:rsidP="002F4A41">
      <w:r>
        <w:t>Staging has previously been approved through West Maddingley Development Plan Part 1. The subject site is a logical development front from the surrounding areas and is likely to be developed in a timely manner, prior to future stages to the west, generally in line with the West Maddingley Development Plan Part 1. No indication of staging within the West Maddingley Development Plan Part 3 is required due to the smaller number of lots proposed (118), that would be developed simultaneously.</w:t>
      </w:r>
    </w:p>
    <w:p w:rsidR="002F4A41" w:rsidRPr="00082D0F" w:rsidRDefault="002F4A41" w:rsidP="002F4A41">
      <w:pPr>
        <w:rPr>
          <w:b/>
        </w:rPr>
      </w:pPr>
      <w:r w:rsidRPr="00082D0F">
        <w:rPr>
          <w:b/>
        </w:rPr>
        <w:t>Infrastructure and Servicing</w:t>
      </w:r>
    </w:p>
    <w:p w:rsidR="002F4A41" w:rsidRDefault="002F4A41" w:rsidP="002F4A41">
      <w:r>
        <w:t>All infrastructure and servicing requirements of the overlay have been previously been satisfied, and provided, in the Stonehill Estate constructed under West Maddingley Development Plan Part 1. As the area subject to West Maddingley Development Plan 3 is effectively an a ‘missing piece of the jigsaw’ within the approved West Maddingley Development Plan Part 1, no difficulties in supply of essential services are envisaged. Conditions on the planning permit can adequately capture all infrastructure and servicing requirements under the DP03. The submitted Water Sensitive Urban Design Strategy Report shows that the majority of the site is included in a sub catchment draining towards the Werribee river, through a wetlands system constructed in a natural gully on land to the north. A small strip of the site on the east is included in a sub-catchment that drains into a wetland constructed in the Bacchus Marsh Racecourse. Conditions on the future planning permit will require that these be detailed further to the satisfaction of Council.</w:t>
      </w:r>
    </w:p>
    <w:p w:rsidR="002F4A41" w:rsidRPr="00082D0F" w:rsidRDefault="002F4A41" w:rsidP="002F4A41">
      <w:pPr>
        <w:rPr>
          <w:b/>
        </w:rPr>
      </w:pPr>
      <w:r w:rsidRPr="00082D0F">
        <w:rPr>
          <w:b/>
        </w:rPr>
        <w:t>Neighbourhood design</w:t>
      </w:r>
    </w:p>
    <w:p w:rsidR="002F4A41" w:rsidRDefault="002F4A41" w:rsidP="002F4A41">
      <w:r>
        <w:t xml:space="preserve">The proposed street network provides good connectivity with the surrounding approved subdivisions. There are no courts or lot layouts that will discourage pedestrian access. Connections to open space networks and the Neighbourhood Activity Centre by local streets are convenient and direct. Lot sizes and shapes are conventional and appropriate for their location within Bacchus Marsh and the Stonehill Estate. The existing built form along McCormacks Road provides a guide towards the expected continuing development along this key area, with conventional dwellings directly accessing the road, providing an activated and visually diverse frontage. </w:t>
      </w:r>
    </w:p>
    <w:p w:rsidR="002F4A41" w:rsidRPr="006A0055" w:rsidRDefault="002F4A41" w:rsidP="002F4A41">
      <w:r>
        <w:t xml:space="preserve">The Council Report for the approval of West Maddingley Development Plan Part 1 stated that urban design controls should be provided to guide the development of McCormacks Road frontages. Design guidelines have not been received with the Development Plan submission. Previous stages of Stonehill have all utilised Memorandum of Common Provisions (MCP) agreements to establish requirements for satisfactory urban design, rather than provide design guidelines at the development plan approval stage. This approach is considered appropriate and can be addressed at the planning permit stage. </w:t>
      </w:r>
    </w:p>
    <w:p w:rsidR="002F4A41" w:rsidRDefault="002F4A41" w:rsidP="002F4A41">
      <w:pPr>
        <w:spacing w:after="200" w:line="276" w:lineRule="auto"/>
        <w:jc w:val="left"/>
        <w:rPr>
          <w:b/>
        </w:rPr>
      </w:pPr>
      <w:r>
        <w:rPr>
          <w:b/>
        </w:rPr>
        <w:br w:type="page"/>
      </w:r>
    </w:p>
    <w:p w:rsidR="002F4A41" w:rsidRPr="00082D0F" w:rsidRDefault="002F4A41" w:rsidP="002F4A41">
      <w:pPr>
        <w:rPr>
          <w:b/>
        </w:rPr>
      </w:pPr>
      <w:r w:rsidRPr="00082D0F">
        <w:rPr>
          <w:b/>
        </w:rPr>
        <w:lastRenderedPageBreak/>
        <w:t>Community Facilities and Services</w:t>
      </w:r>
    </w:p>
    <w:p w:rsidR="002F4A41" w:rsidRPr="00E76A5B" w:rsidRDefault="002F4A41" w:rsidP="002F4A41">
      <w:r>
        <w:t xml:space="preserve">The provision of community facilities and services have been detailed extensively through the Community Infrastructure report submitted as part of West Maddingley Development Plan Part 1. The existing Section 173 Agreement for Devine provides for proportional funding towards this community infrastructure, based on a sliding scale of number of lots developed. This s173 Agreement was drafted and calculated based on the expectation that this site would be developed in the future (noting that the site was originally included in West Maddingley Development Plan Part 1 but was removed prior to approval to due </w:t>
      </w:r>
      <w:r w:rsidRPr="00E76A5B">
        <w:t xml:space="preserve">presence of native grasslands); therefore, no revisitation of this contribution is required. </w:t>
      </w:r>
    </w:p>
    <w:p w:rsidR="002F4A41" w:rsidRPr="00E76A5B" w:rsidRDefault="002F4A41" w:rsidP="002F4A41">
      <w:pPr>
        <w:rPr>
          <w:b/>
        </w:rPr>
      </w:pPr>
      <w:r w:rsidRPr="00E76A5B">
        <w:rPr>
          <w:b/>
        </w:rPr>
        <w:t>Open Space and Landscaping</w:t>
      </w:r>
    </w:p>
    <w:p w:rsidR="002F4A41" w:rsidRPr="0052568E" w:rsidRDefault="002F4A41" w:rsidP="002F4A41">
      <w:r w:rsidRPr="00A02000">
        <w:t xml:space="preserve">The proponent has provided a landscape plan </w:t>
      </w:r>
      <w:r>
        <w:t xml:space="preserve">(Attachment 3) </w:t>
      </w:r>
      <w:r w:rsidRPr="00A02000">
        <w:t>that is consistent with the previous Development plan and Landscape Master Plan.</w:t>
      </w:r>
      <w:r w:rsidDel="00793C49">
        <w:t xml:space="preserve"> </w:t>
      </w:r>
    </w:p>
    <w:p w:rsidR="002F4A41" w:rsidRDefault="002F4A41" w:rsidP="002F4A41">
      <w:r>
        <w:t xml:space="preserve">The West Maddingley Development Plan Part 3 provides no public open space within the site. Fig.4 shows nearby Reserve 4, in an already constructed stage, and Reserve 5, in proposed stages 24 &amp; 25, which is currently being assessed by officers. The West Maddingley Development Plan Part 1 requires 1000sqm of passive open space within 400 metres of every residence, including play equipment for children and older adults. A number of the southernmost lots within the West Maddingley Development Plan Part 3 are located further then 400 metres from these reserves. </w:t>
      </w:r>
      <w:r w:rsidRPr="001005E3">
        <w:t>The southernmost lots are however adjacent to open space situated to the south including the Bacchus Marsh West Golf Course; and Bacchus Marsh Racecourse Reserve, which falls just outside a 400-metre radius from these lots. The Bacchus Marsh Racecourse Reserve Masterplan (2015) Key Initiative number 47 shows a shared trail network within the reserve connecting to trails on Bacchus Marsh – Balliang Road and McCormacks Road and providing a series of internal walking loops. On balance the provision and location of high</w:t>
      </w:r>
      <w:r>
        <w:t xml:space="preserve"> </w:t>
      </w:r>
      <w:r w:rsidRPr="001005E3">
        <w:t>quality open space within the development in conjunction with council plans to connect the Bacchus Marsh Racecourse Reserve with Stonehill estate via off-road shared paths is considered acceptable.</w:t>
      </w:r>
    </w:p>
    <w:p w:rsidR="002F4A41" w:rsidRPr="0029426C" w:rsidRDefault="002F4A41" w:rsidP="002F4A41">
      <w:r>
        <w:t>The proponent can be required to make a 5% land contribution for public open space purposes</w:t>
      </w:r>
      <w:r w:rsidRPr="003E58B1">
        <w:t xml:space="preserve"> </w:t>
      </w:r>
      <w:r>
        <w:t>in accordance with section 18 of the</w:t>
      </w:r>
      <w:r w:rsidRPr="00E672E2">
        <w:rPr>
          <w:i/>
        </w:rPr>
        <w:t xml:space="preserve"> </w:t>
      </w:r>
      <w:r w:rsidRPr="002C0058">
        <w:rPr>
          <w:i/>
        </w:rPr>
        <w:t>Subdivision Act 1987</w:t>
      </w:r>
      <w:r>
        <w:t>, if the fully developed Stonehill Estate fails to provide a minimum of 5% public open space.</w:t>
      </w:r>
    </w:p>
    <w:p w:rsidR="002F4A41" w:rsidRDefault="002F4A41" w:rsidP="002F4A41">
      <w:pPr>
        <w:spacing w:after="0"/>
        <w:jc w:val="center"/>
      </w:pPr>
      <w:r>
        <w:rPr>
          <w:noProof/>
        </w:rPr>
        <w:lastRenderedPageBreak/>
        <w:drawing>
          <wp:inline distT="0" distB="0" distL="0" distR="0" wp14:anchorId="0123BEED" wp14:editId="53604A76">
            <wp:extent cx="6066865" cy="5063589"/>
            <wp:effectExtent l="19050" t="19050" r="10160" b="2286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099454" cy="5090789"/>
                    </a:xfrm>
                    <a:prstGeom prst="rect">
                      <a:avLst/>
                    </a:prstGeom>
                    <a:ln>
                      <a:solidFill>
                        <a:sysClr val="windowText" lastClr="000000"/>
                      </a:solidFill>
                    </a:ln>
                  </pic:spPr>
                </pic:pic>
              </a:graphicData>
            </a:graphic>
          </wp:inline>
        </w:drawing>
      </w:r>
    </w:p>
    <w:p w:rsidR="002F4A41" w:rsidRDefault="002F4A41" w:rsidP="002F4A41">
      <w:pPr>
        <w:spacing w:after="0"/>
        <w:rPr>
          <w:i/>
        </w:rPr>
      </w:pPr>
      <w:r>
        <w:rPr>
          <w:i/>
        </w:rPr>
        <w:t xml:space="preserve">Fig.4. </w:t>
      </w:r>
      <w:r w:rsidRPr="008A103B">
        <w:rPr>
          <w:i/>
        </w:rPr>
        <w:t xml:space="preserve">Image shows development plan area outlined in red, with 400 metre radius circles in green illustrating that a portion of the area will fall outside </w:t>
      </w:r>
      <w:r>
        <w:rPr>
          <w:i/>
        </w:rPr>
        <w:t>a</w:t>
      </w:r>
      <w:r w:rsidRPr="008A103B">
        <w:rPr>
          <w:i/>
        </w:rPr>
        <w:t xml:space="preserve"> 400-metre distance from accessible open space</w:t>
      </w:r>
      <w:r>
        <w:rPr>
          <w:i/>
        </w:rPr>
        <w:t xml:space="preserve"> within Stonehill Estate</w:t>
      </w:r>
      <w:r w:rsidRPr="008A103B">
        <w:rPr>
          <w:i/>
        </w:rPr>
        <w:t>.</w:t>
      </w:r>
    </w:p>
    <w:p w:rsidR="002F4A41" w:rsidRDefault="002F4A41" w:rsidP="002F4A41">
      <w:pPr>
        <w:spacing w:after="0"/>
        <w:rPr>
          <w:i/>
        </w:rPr>
      </w:pPr>
    </w:p>
    <w:p w:rsidR="002F4A41" w:rsidRPr="00E76A5B" w:rsidRDefault="002F4A41" w:rsidP="002F4A41">
      <w:r>
        <w:t xml:space="preserve">DPO3 states that public open space should be consistent with </w:t>
      </w:r>
      <w:r w:rsidRPr="003D396B">
        <w:t>Moorabool Recreation and Open Space Strategy 2007</w:t>
      </w:r>
      <w:r>
        <w:rPr>
          <w:i/>
        </w:rPr>
        <w:t xml:space="preserve">. </w:t>
      </w:r>
      <w:r>
        <w:t>This Strategy</w:t>
      </w:r>
      <w:r w:rsidRPr="00E76A5B">
        <w:t xml:space="preserve"> requires 5 hectares of open space per 1</w:t>
      </w:r>
      <w:r>
        <w:t>,</w:t>
      </w:r>
      <w:r w:rsidRPr="00E76A5B">
        <w:t xml:space="preserve">000 residents. This is divided into 2 hectares of sporting reserve open space and 3 hectares of recreation and parkland. The </w:t>
      </w:r>
      <w:r>
        <w:t xml:space="preserve">West Maddingley </w:t>
      </w:r>
      <w:r w:rsidRPr="00E76A5B">
        <w:t>Development Plan Part 1 estimates a population of 4</w:t>
      </w:r>
      <w:r>
        <w:t>,</w:t>
      </w:r>
      <w:r w:rsidRPr="00E76A5B">
        <w:t xml:space="preserve">300 residents for the Devine land. Provision of sporting reserve open space is provided for by developer contributions through the existing </w:t>
      </w:r>
      <w:r>
        <w:t>s</w:t>
      </w:r>
      <w:r w:rsidRPr="00E76A5B">
        <w:t xml:space="preserve">173 </w:t>
      </w:r>
      <w:r>
        <w:t>A</w:t>
      </w:r>
      <w:r w:rsidRPr="00E76A5B">
        <w:t>greement</w:t>
      </w:r>
      <w:r>
        <w:t xml:space="preserve"> and located in the nearby Bacchus Marsh Racecourse Recreation Reserve</w:t>
      </w:r>
      <w:r w:rsidRPr="00E76A5B">
        <w:t>. Th</w:t>
      </w:r>
      <w:r>
        <w:t>e</w:t>
      </w:r>
      <w:r w:rsidRPr="00E76A5B">
        <w:t xml:space="preserve"> remaining </w:t>
      </w:r>
      <w:r>
        <w:t xml:space="preserve">requirement under </w:t>
      </w:r>
      <w:r w:rsidRPr="00E76A5B">
        <w:rPr>
          <w:i/>
        </w:rPr>
        <w:t>Moorabool Recreation and Open Space Strategy 2007</w:t>
      </w:r>
      <w:r>
        <w:t xml:space="preserve"> for</w:t>
      </w:r>
      <w:r w:rsidRPr="00E76A5B">
        <w:t xml:space="preserve"> recreation and parkland open space </w:t>
      </w:r>
      <w:r>
        <w:t>requires a</w:t>
      </w:r>
      <w:r w:rsidRPr="00E76A5B">
        <w:t xml:space="preserve"> contribution of 12.9 hectares. </w:t>
      </w:r>
    </w:p>
    <w:p w:rsidR="002F4A41" w:rsidRDefault="002F4A41" w:rsidP="002F4A41">
      <w:r w:rsidRPr="001005E3">
        <w:t>The approved West Maddingley Development Plan Part 1 provides 8.14 hectares of public open space, including 5.07 hectares provided within Reserve 1, which includes the main storm water management system within the Estates. The current amount of open space provided through constructed and approved stages of Stonehill is 6.65 hectares, leaving 1.49 hectares to be provided in the remaining stages towards the total 8.14 hectares.</w:t>
      </w:r>
    </w:p>
    <w:p w:rsidR="002F4A41" w:rsidRDefault="002F4A41" w:rsidP="002F4A41">
      <w:pPr>
        <w:spacing w:after="200" w:line="276" w:lineRule="auto"/>
        <w:jc w:val="left"/>
        <w:rPr>
          <w:b/>
        </w:rPr>
      </w:pPr>
      <w:r>
        <w:rPr>
          <w:b/>
        </w:rPr>
        <w:br w:type="page"/>
      </w:r>
    </w:p>
    <w:p w:rsidR="002F4A41" w:rsidRPr="00082D0F" w:rsidRDefault="002F4A41" w:rsidP="002F4A41">
      <w:pPr>
        <w:rPr>
          <w:b/>
        </w:rPr>
      </w:pPr>
      <w:r w:rsidRPr="00082D0F">
        <w:rPr>
          <w:b/>
        </w:rPr>
        <w:lastRenderedPageBreak/>
        <w:t>Traffic and Movement Networks</w:t>
      </w:r>
    </w:p>
    <w:p w:rsidR="002F4A41" w:rsidRPr="001005E3" w:rsidRDefault="002F4A41" w:rsidP="002F4A41">
      <w:r>
        <w:t>The increase in traffic is minimal and within the capacity of the proposed and constructed road upgrades</w:t>
      </w:r>
      <w:r w:rsidRPr="00793C49">
        <w:t xml:space="preserve"> </w:t>
      </w:r>
      <w:r>
        <w:t xml:space="preserve">to support this application, taking into account the limited increase in lot yield expected for the entirety of Stonehill. The West Maddingley Development Plan Part 1 shows that Pedestrian and cycle path connectivity will be provided through a southern shared path along McCormacks Road extending from the subject site to the NAC and school, as well as a western shared path which connects with a primary shared path forming a connective spine along Stonehill Drive. The exact alignment of these paths is noted as subject to detailed design in the Part 1 Development </w:t>
      </w:r>
      <w:r w:rsidRPr="001005E3">
        <w:t xml:space="preserve">Plan and will be conditioned at the permit stage, to ensure a 2.5 metre shared path width is provided to connect to the Griffith Street shared path. </w:t>
      </w:r>
    </w:p>
    <w:p w:rsidR="002F4A41" w:rsidRPr="001005E3" w:rsidRDefault="002F4A41" w:rsidP="002F4A41">
      <w:r w:rsidRPr="001005E3">
        <w:t>Public transport access has been considered, with the ability for bus routes to be accommodated throughout the site and connect into neighbouring developments.  A potential bus route has been indicated in the initial West Maddingley Development Plan Part 1.</w:t>
      </w:r>
    </w:p>
    <w:p w:rsidR="002F4A41" w:rsidRPr="001005E3" w:rsidRDefault="002F4A41" w:rsidP="002F4A41">
      <w:pPr>
        <w:rPr>
          <w:b/>
        </w:rPr>
      </w:pPr>
      <w:r w:rsidRPr="001005E3">
        <w:rPr>
          <w:b/>
        </w:rPr>
        <w:t>Environmental Considerations</w:t>
      </w:r>
    </w:p>
    <w:p w:rsidR="002F4A41" w:rsidRPr="001005E3" w:rsidRDefault="002F4A41" w:rsidP="002F4A41">
      <w:r w:rsidRPr="001005E3">
        <w:t xml:space="preserve">The majority of environmental assessment considerations in DPO3 relate to rehabilitation and revegetation of the escarpment which do not apply to the subject site, however offsets are to be encouraged to be provided through rehabilitation of the escarpment. As noted above, development with the site will require removal of remnant native grassland. A vegetation offset as required under the </w:t>
      </w:r>
      <w:r w:rsidRPr="003D396B">
        <w:t>EPBC Act</w:t>
      </w:r>
      <w:r w:rsidRPr="001005E3">
        <w:t xml:space="preserve"> cannot be provided onsite on the escarpment. A suitable site has been located in Birds Road, Balliang. The Federal Department of Environment and Energy approved the subdivision of 7 hectares of residential land, and removal of 4.21 hectares of native grasslands that provides habitat for Golden Sun Moths on the 13 December 2019.</w:t>
      </w:r>
    </w:p>
    <w:p w:rsidR="002F4A41" w:rsidRPr="001005E3" w:rsidRDefault="002F4A41" w:rsidP="002F4A41">
      <w:pPr>
        <w:rPr>
          <w:b/>
        </w:rPr>
      </w:pPr>
      <w:r w:rsidRPr="001005E3">
        <w:rPr>
          <w:b/>
        </w:rPr>
        <w:t>Development Contributions</w:t>
      </w:r>
    </w:p>
    <w:p w:rsidR="002F4A41" w:rsidRDefault="002F4A41" w:rsidP="002F4A41">
      <w:r w:rsidRPr="001005E3">
        <w:t xml:space="preserve">The site is included in the existing s173 </w:t>
      </w:r>
      <w:r>
        <w:t>A</w:t>
      </w:r>
      <w:r w:rsidRPr="001005E3">
        <w:t xml:space="preserve">greement which applies to Stonehill. Development Contributions are to generally be in the form of works-in kind, unless where specified in the agreement. Development of the site will provide for residential lots which will contribute to the next development contribution lot trigger in the s173 </w:t>
      </w:r>
      <w:r>
        <w:t>A</w:t>
      </w:r>
      <w:r w:rsidRPr="001005E3">
        <w:t>greement.</w:t>
      </w:r>
    </w:p>
    <w:p w:rsidR="002F4A41" w:rsidRDefault="002F4A41" w:rsidP="002F4A41">
      <w:pPr>
        <w:rPr>
          <w:b/>
        </w:rPr>
      </w:pPr>
      <w:r>
        <w:rPr>
          <w:b/>
        </w:rPr>
        <w:t>Decision Guidelines</w:t>
      </w:r>
    </w:p>
    <w:p w:rsidR="002F4A41" w:rsidRDefault="002F4A41" w:rsidP="002F4A41">
      <w:pPr>
        <w:tabs>
          <w:tab w:val="left" w:pos="7513"/>
        </w:tabs>
        <w:rPr>
          <w:i/>
        </w:rPr>
      </w:pPr>
      <w:r>
        <w:t xml:space="preserve">The submitted development plan allows for built form consistent with the preferred character statements contained within </w:t>
      </w:r>
      <w:r w:rsidRPr="003D396B">
        <w:t>Housing Bacchus Marsh 2041</w:t>
      </w:r>
      <w:r>
        <w:t>. This can be further controlled through application of an MCP at planning permit stage. The layout and indicative design provide for diverse streetscapes and street tree plantings, meeting the aims of the clause.</w:t>
      </w:r>
    </w:p>
    <w:p w:rsidR="002F4A41" w:rsidRPr="001005E3" w:rsidRDefault="002F4A41" w:rsidP="002F4A41">
      <w:pPr>
        <w:tabs>
          <w:tab w:val="left" w:pos="7230"/>
        </w:tabs>
      </w:pPr>
      <w:r>
        <w:t xml:space="preserve">The decisions guidelines refer to the need to place the development plan on exhibition. Officers consider that the requirement for a public consultation process included in DPO3 relates to its transition from farmland to residential zoning, and that issues arising from this transition have been adequately considered through the 2011 consultation process. Council received 32 submissions relating to the publicly advertised 2011 development plans. The majority of submissions raised broad concerns relating to traffic management and housing design and type. Some submissions included more specific concerns, of which none could be interpreted as relating to the area of subject to West Maddingley Development Plan Part 3. Furthermore, it should be noted that the </w:t>
      </w:r>
      <w:r w:rsidRPr="00B111B4">
        <w:rPr>
          <w:i/>
        </w:rPr>
        <w:t>Planning and Environment Act 1987</w:t>
      </w:r>
      <w:r>
        <w:t xml:space="preserve">, does not provide for advertising or exhibition of development plans, and that there are no third party appeal rights for development plans. Whilst Council is able to informally seek feedback from the community on development plans, VCAT has been critical of this approach in several decisions, and any consultation needs to explicitly advise of appeal rights. Nonetheless it is noted that the application for approval of West </w:t>
      </w:r>
      <w:r>
        <w:lastRenderedPageBreak/>
        <w:t xml:space="preserve">Maddingley Development Plan Part 3 is generally consistent with that previously provided for public consultation, and that any further consultation in relation to this stage is not considered </w:t>
      </w:r>
      <w:r w:rsidRPr="001005E3">
        <w:t>necessary.</w:t>
      </w:r>
    </w:p>
    <w:p w:rsidR="002F4A41" w:rsidRPr="0049795F" w:rsidRDefault="002F4A41" w:rsidP="002F4A41">
      <w:pPr>
        <w:rPr>
          <w:highlight w:val="yellow"/>
        </w:rPr>
      </w:pPr>
      <w:r w:rsidRPr="001005E3">
        <w:t>The application was referred to D</w:t>
      </w:r>
      <w:r>
        <w:t>epartment of Land, Environment, Water and Planning (D</w:t>
      </w:r>
      <w:r w:rsidRPr="001005E3">
        <w:t>ELWP</w:t>
      </w:r>
      <w:r>
        <w:t>)</w:t>
      </w:r>
      <w:r w:rsidRPr="001005E3">
        <w:t xml:space="preserve"> as a relevant authority, under the requirements of the decision guidelines. DELWP advised</w:t>
      </w:r>
      <w:r>
        <w:t xml:space="preserve"> that it supported the development plan on 11 May 2020.</w:t>
      </w:r>
    </w:p>
    <w:p w:rsidR="002F4A41" w:rsidRDefault="002F4A41" w:rsidP="002F4A41">
      <w:r>
        <w:t>Having considered the established nature of the Stonehill Estate, and that the publicly consulted and approved West Maddingley Development Plan Part 1 forms the basis of the West Maddingley Development Plan Part 3 application, Strategic Planning supports the approval of the West Maddingley Development Plan Part 3 that allows the development of 118 lots within the Stonehill Estate.</w:t>
      </w:r>
    </w:p>
    <w:p w:rsidR="002F4A41" w:rsidRPr="00B12A0F" w:rsidRDefault="002F4A41" w:rsidP="002F4A41">
      <w:pPr>
        <w:pStyle w:val="ICHeading3"/>
      </w:pPr>
      <w:r>
        <w:t>Council Plan</w:t>
      </w:r>
    </w:p>
    <w:p w:rsidR="002F4A41" w:rsidRDefault="002F4A41" w:rsidP="002F4A41">
      <w:r>
        <w:t>The Council Plan 2017-2021 provides as follows:</w:t>
      </w:r>
    </w:p>
    <w:p w:rsidR="002F4A41" w:rsidRPr="00E559B8" w:rsidRDefault="002F4A41" w:rsidP="002F4A41">
      <w:pPr>
        <w:spacing w:before="120" w:after="0"/>
        <w:rPr>
          <w:b/>
        </w:rPr>
      </w:pPr>
      <w:r>
        <w:rPr>
          <w:b/>
        </w:rPr>
        <w:t>Strategic Objective 3: Stimulating Economic Development</w:t>
      </w:r>
    </w:p>
    <w:p w:rsidR="002F4A41" w:rsidRPr="00E559B8" w:rsidRDefault="002F4A41" w:rsidP="002F4A41">
      <w:pPr>
        <w:spacing w:before="60" w:after="0"/>
        <w:rPr>
          <w:b/>
        </w:rPr>
      </w:pPr>
      <w:r>
        <w:rPr>
          <w:b/>
        </w:rPr>
        <w:t>Context 3A: Land Use Planning</w:t>
      </w:r>
    </w:p>
    <w:p w:rsidR="002F4A41" w:rsidRDefault="002F4A41" w:rsidP="002F4A41">
      <w:r>
        <w:t>The proposal is consistent with the Council Plan goal to guide the amenity of our communities. The proposal supports a master-planned community, with improved liveability. The proposal to approve the West Maddingley Development Plan Part 3 is consistent with the Council Plan 2017 – 2021.</w:t>
      </w:r>
    </w:p>
    <w:p w:rsidR="002F4A41" w:rsidRPr="00B12A0F" w:rsidRDefault="002F4A41" w:rsidP="002F4A41">
      <w:pPr>
        <w:pStyle w:val="ICHeading3"/>
      </w:pPr>
      <w:r>
        <w:t>Financial Implications</w:t>
      </w:r>
    </w:p>
    <w:p w:rsidR="002F4A41" w:rsidRDefault="002F4A41" w:rsidP="002F4A41">
      <w:r>
        <w:t xml:space="preserve">The site is included in the existing s173 Agreement entered into in 2011 for the West Maddingley area, which provides developer contributions towards specified onsite infrastructure and infrastructure beyond the developable area where there are expected impacts on demand. Development Contributions are accrued based on the number of lots developed, with milestone lot numbers triggering transfer of contributions to Council. </w:t>
      </w:r>
      <w:r w:rsidRPr="00027606">
        <w:t>Approval of the 118 lots proposed by this plan would assist in reaching</w:t>
      </w:r>
      <w:r>
        <w:t xml:space="preserve"> the final contribution milestones. A condition on the permit will require contributions consistent with this agreement.</w:t>
      </w:r>
    </w:p>
    <w:p w:rsidR="002F4A41" w:rsidRPr="00B12A0F" w:rsidRDefault="002F4A41" w:rsidP="002F4A41">
      <w:pPr>
        <w:pStyle w:val="ICHeading3"/>
      </w:pPr>
      <w:r>
        <w:t>Risk &amp; Occupational Health &amp; Safety Issues</w:t>
      </w:r>
    </w:p>
    <w:p w:rsidR="002F4A41" w:rsidRDefault="002F4A41" w:rsidP="002F4A41">
      <w:r>
        <w:rPr>
          <w:rFonts w:cs="Calibri"/>
          <w:szCs w:val="24"/>
        </w:rPr>
        <w:t>There are no identified risks associated with approving Development Plan Part 3.</w:t>
      </w:r>
    </w:p>
    <w:p w:rsidR="002F4A41" w:rsidRPr="00B12A0F" w:rsidRDefault="002F4A41" w:rsidP="002F4A41">
      <w:pPr>
        <w:pStyle w:val="ICHeading3"/>
      </w:pPr>
      <w:r>
        <w:t>Communications &amp; Consultation Strategy</w:t>
      </w:r>
    </w:p>
    <w:p w:rsidR="002F4A41" w:rsidRPr="00822D68" w:rsidRDefault="002F4A41" w:rsidP="002F4A41">
      <w:r>
        <w:t xml:space="preserve">The West Maddingley Part 1 and Part 2 Development Plans were on exhibition for an eight week period in 2011. A public meeting was also held with residents in 2011. The plans exhibited to the public and consulted on in 2011 showed the subject site residentially developed, as discussed in the body of this report. No submissions received in 2011 related specifically to the current subject site. The Golden Sun Moth offset provision has been publicly advertised and approved through the </w:t>
      </w:r>
      <w:r w:rsidRPr="003D396B">
        <w:t>EPBC Act</w:t>
      </w:r>
      <w:r>
        <w:t xml:space="preserve"> process. It is considered that the previous consultation undertaken is sufficient to satisfy the r</w:t>
      </w:r>
      <w:r w:rsidRPr="0088073E">
        <w:t>equirement for public consultation specified under the schedule to the development plan</w:t>
      </w:r>
      <w:r w:rsidRPr="00EF77D3">
        <w:t>.</w:t>
      </w:r>
      <w:r>
        <w:t xml:space="preserve"> It should be noted that there is no requirement or expectation for exhibition of Development Plans under the </w:t>
      </w:r>
      <w:r w:rsidRPr="00282978">
        <w:rPr>
          <w:i/>
        </w:rPr>
        <w:t>Planning and Environment Act 1987</w:t>
      </w:r>
      <w:r>
        <w:rPr>
          <w:i/>
        </w:rPr>
        <w:t xml:space="preserve">, </w:t>
      </w:r>
      <w:r>
        <w:t>and that</w:t>
      </w:r>
      <w:r w:rsidRPr="00282978">
        <w:rPr>
          <w:i/>
        </w:rPr>
        <w:t xml:space="preserve"> </w:t>
      </w:r>
      <w:r>
        <w:t xml:space="preserve">a permit for subdivision is exempt from public notification if in accordance with an approved development plan. </w:t>
      </w:r>
    </w:p>
    <w:p w:rsidR="002F4A41" w:rsidRPr="00B12A0F" w:rsidRDefault="002F4A41" w:rsidP="002F4A41">
      <w:pPr>
        <w:pStyle w:val="ICHeading3"/>
      </w:pPr>
      <w:r>
        <w:lastRenderedPageBreak/>
        <w:t>Victorian Charter of Human Rights &amp; Responsibilities Act 2006</w:t>
      </w:r>
    </w:p>
    <w:p w:rsidR="002F4A41" w:rsidRPr="00F81B3C" w:rsidRDefault="002F4A41" w:rsidP="002F4A41">
      <w:r w:rsidRPr="00E36B2C">
        <w:t xml:space="preserve">In developing this report to Council, the officer considered whether the subject matter raised any human rights issues. In particular, whether the scope of any human right established by the </w:t>
      </w:r>
      <w:r w:rsidRPr="00F81B3C">
        <w:t>Victorian Charter of Human Rights and Responsibilities is in any way limited, restricted or interfered with by the recommendations contained in the report. It is considered that the subject matter does not raise any human rights issues.</w:t>
      </w:r>
    </w:p>
    <w:p w:rsidR="002F4A41" w:rsidRPr="00F81B3C" w:rsidRDefault="002F4A41" w:rsidP="002F4A41">
      <w:pPr>
        <w:pStyle w:val="ICHeading3"/>
      </w:pPr>
      <w:r w:rsidRPr="00F81B3C">
        <w:t>Officer’s Declaration of Conflict of Interests</w:t>
      </w:r>
    </w:p>
    <w:p w:rsidR="002F4A41" w:rsidRPr="00F81B3C" w:rsidRDefault="002F4A41" w:rsidP="002F4A41">
      <w:r w:rsidRPr="00F81B3C">
        <w:t xml:space="preserve">Under section 80C of the </w:t>
      </w:r>
      <w:r w:rsidRPr="00F81B3C">
        <w:rPr>
          <w:i/>
        </w:rPr>
        <w:t>Local Government Act 1989</w:t>
      </w:r>
      <w:r w:rsidRPr="00F81B3C">
        <w:t xml:space="preserve"> (as amended), officers providing advice to Council must disclose any interests, including the type of interest.</w:t>
      </w:r>
    </w:p>
    <w:p w:rsidR="002F4A41" w:rsidRPr="00F81B3C" w:rsidRDefault="002F4A41" w:rsidP="002F4A41">
      <w:pPr>
        <w:rPr>
          <w:i/>
        </w:rPr>
      </w:pPr>
      <w:r w:rsidRPr="00F81B3C">
        <w:rPr>
          <w:i/>
        </w:rPr>
        <w:t>Executive Manager – Henry Bezuidenhout</w:t>
      </w:r>
    </w:p>
    <w:p w:rsidR="002F4A41" w:rsidRDefault="002F4A41" w:rsidP="002F4A41">
      <w:r w:rsidRPr="00F81B3C">
        <w:t>In providing this advice to Council as the Executive Manager, I have no interests to disclose in this report.</w:t>
      </w:r>
    </w:p>
    <w:p w:rsidR="002F4A41" w:rsidRPr="00E36B2C" w:rsidRDefault="002F4A41" w:rsidP="002F4A41">
      <w:pPr>
        <w:rPr>
          <w:i/>
        </w:rPr>
      </w:pPr>
      <w:r w:rsidRPr="00E36B2C">
        <w:rPr>
          <w:i/>
        </w:rPr>
        <w:t xml:space="preserve">Author – </w:t>
      </w:r>
      <w:r>
        <w:rPr>
          <w:i/>
        </w:rPr>
        <w:t>Liam Prescott</w:t>
      </w:r>
    </w:p>
    <w:p w:rsidR="002F4A41" w:rsidRDefault="002F4A41" w:rsidP="002F4A41">
      <w:r>
        <w:t xml:space="preserve">In providing this advice to Council as the Author, I have no interests to disclose in this report. </w:t>
      </w:r>
    </w:p>
    <w:p w:rsidR="002F4A41" w:rsidRPr="00B12A0F" w:rsidRDefault="002F4A41" w:rsidP="002F4A41">
      <w:pPr>
        <w:pStyle w:val="ICHeading3"/>
      </w:pPr>
      <w:r>
        <w:t>Conclusion</w:t>
      </w:r>
    </w:p>
    <w:p w:rsidR="002F4A41" w:rsidRDefault="002F4A41" w:rsidP="002F4A41">
      <w:r>
        <w:t xml:space="preserve">Council has received an application for the approval of West Maddingley Development Plan Part 3 for approval. Approval of this Development Plan will result in the construction of 118 dwellings in the Stonehill Estate, in an area which was identified for dwellings in the original planning. The land will be developed in a manner and standard consistent with the surrounding residential development. Approval of this development plan would also enable the removal of 4.21 hectares of remnant native grassland </w:t>
      </w:r>
      <w:r w:rsidRPr="002C2A5B">
        <w:t>providing an identified habitat for Golden Sun Moth</w:t>
      </w:r>
      <w:r>
        <w:t xml:space="preserve">, which is to be offset through a reserve in Birds Road, Balliang. </w:t>
      </w:r>
    </w:p>
    <w:p w:rsidR="002F4A41" w:rsidRDefault="002F4A41" w:rsidP="002F4A41">
      <w:r>
        <w:t>In conclusion, the West Maddingley Development Plan Part 3 is considered to comply with the DPO3 in the planning scheme and satisfies the other relevant requirements of the planning scheme.</w:t>
      </w:r>
    </w:p>
    <w:p w:rsidR="002F4A41" w:rsidRDefault="002F4A41" w:rsidP="002F4A41">
      <w:pPr>
        <w:spacing w:after="0"/>
        <w:rPr>
          <w:noProof/>
        </w:rPr>
      </w:pPr>
      <w:r>
        <w:rPr>
          <w:noProof/>
        </w:rPr>
        <w:t xml:space="preserve"> </w:t>
      </w:r>
      <w:bookmarkStart w:id="82" w:name="PageSet_Report_9365"/>
      <w:bookmarkEnd w:id="82"/>
    </w:p>
    <w:p w:rsidR="002F4A41" w:rsidRDefault="002F4A41" w:rsidP="002F4A41">
      <w:pPr>
        <w:spacing w:after="0"/>
        <w:rPr>
          <w:noProof/>
        </w:rPr>
        <w:sectPr w:rsidR="002F4A41" w:rsidSect="002F4A41">
          <w:headerReference w:type="even" r:id="rId45"/>
          <w:headerReference w:type="default" r:id="rId46"/>
          <w:footerReference w:type="even" r:id="rId47"/>
          <w:footerReference w:type="default" r:id="rId48"/>
          <w:headerReference w:type="first" r:id="rId49"/>
          <w:footerReference w:type="first" r:id="rId50"/>
          <w:pgSz w:w="11907" w:h="16839" w:code="9"/>
          <w:pgMar w:top="1134" w:right="1134" w:bottom="1134" w:left="1134" w:header="567" w:footer="567" w:gutter="0"/>
          <w:cols w:space="720"/>
          <w:formProt w:val="0"/>
          <w:docGrid w:linePitch="326"/>
        </w:sectPr>
      </w:pPr>
    </w:p>
    <w:p w:rsidR="002F4A41" w:rsidRPr="002F4A41" w:rsidRDefault="002F4A41" w:rsidP="002F4A41">
      <w:pPr>
        <w:pStyle w:val="ICTOC2MINS"/>
      </w:pPr>
      <w:bookmarkStart w:id="83" w:name="PDF2_ReportName_9424"/>
      <w:bookmarkStart w:id="84" w:name="_Toc44587794"/>
      <w:bookmarkEnd w:id="83"/>
      <w:r w:rsidRPr="002F4A41">
        <w:lastRenderedPageBreak/>
        <w:t>12.3</w:t>
      </w:r>
      <w:r w:rsidRPr="002F4A41">
        <w:tab/>
      </w:r>
      <w:bookmarkStart w:id="85" w:name="_Hlk42257012"/>
      <w:r w:rsidRPr="002F4A41">
        <w:t>PA2019181 - Staged Subdivision (Stage 22 and 23 Stonehill Estate) at McCormacks Road, Maddingley</w:t>
      </w:r>
      <w:bookmarkEnd w:id="85"/>
      <w:bookmarkEnd w:id="84"/>
    </w:p>
    <w:p w:rsidR="002F4A41" w:rsidRPr="002F4A41" w:rsidRDefault="002F4A41" w:rsidP="002F4A41">
      <w:pPr>
        <w:tabs>
          <w:tab w:val="left" w:pos="1985"/>
        </w:tabs>
        <w:ind w:left="1985" w:hanging="1985"/>
        <w:rPr>
          <w:b/>
          <w:szCs w:val="24"/>
        </w:rPr>
      </w:pPr>
      <w:r w:rsidRPr="002F4A41">
        <w:rPr>
          <w:b/>
          <w:szCs w:val="24"/>
        </w:rPr>
        <w:t>Author:</w:t>
      </w:r>
      <w:r w:rsidRPr="002F4A41">
        <w:rPr>
          <w:b/>
          <w:szCs w:val="24"/>
        </w:rPr>
        <w:tab/>
        <w:t>Mark Lovell, Senior Statutory Planner</w:t>
      </w:r>
    </w:p>
    <w:p w:rsidR="002F4A41" w:rsidRPr="002F4A41" w:rsidRDefault="002F4A41" w:rsidP="002F4A41">
      <w:pPr>
        <w:tabs>
          <w:tab w:val="left" w:pos="1985"/>
        </w:tabs>
        <w:ind w:left="1985" w:hanging="1985"/>
        <w:rPr>
          <w:b/>
          <w:szCs w:val="24"/>
        </w:rPr>
      </w:pPr>
      <w:r w:rsidRPr="002F4A41">
        <w:rPr>
          <w:b/>
          <w:szCs w:val="24"/>
        </w:rPr>
        <w:t>Authoriser:</w:t>
      </w:r>
      <w:r w:rsidRPr="002F4A41">
        <w:rPr>
          <w:b/>
          <w:szCs w:val="24"/>
        </w:rPr>
        <w:tab/>
      </w:r>
      <w:r w:rsidRPr="002F4A41">
        <w:rPr>
          <w:rFonts w:cs="Calibri"/>
          <w:b/>
          <w:szCs w:val="24"/>
        </w:rPr>
        <w:t>Henry Bezuidenhout, Executive Manager Community Planning &amp; Economic Development</w:t>
      </w:r>
      <w:r w:rsidRPr="002F4A41">
        <w:rPr>
          <w:b/>
          <w:szCs w:val="24"/>
        </w:rPr>
        <w:t xml:space="preserve"> </w:t>
      </w:r>
    </w:p>
    <w:p w:rsidR="002F4A41" w:rsidRPr="002F4A41" w:rsidRDefault="002F4A41" w:rsidP="002F4A41">
      <w:pPr>
        <w:tabs>
          <w:tab w:val="left" w:pos="1985"/>
        </w:tabs>
        <w:ind w:left="1985" w:hanging="1985"/>
        <w:rPr>
          <w:b/>
          <w:szCs w:val="24"/>
        </w:rPr>
      </w:pPr>
      <w:bookmarkStart w:id="86" w:name="PDF2_Attachments_9424"/>
      <w:r w:rsidRPr="002F4A41">
        <w:rPr>
          <w:b/>
          <w:szCs w:val="24"/>
        </w:rPr>
        <w:t>Attachments:</w:t>
      </w:r>
      <w:r w:rsidRPr="002F4A41">
        <w:rPr>
          <w:b/>
          <w:szCs w:val="24"/>
        </w:rPr>
        <w:tab/>
        <w:t>Nil</w:t>
      </w:r>
      <w:bookmarkEnd w:id="86"/>
    </w:p>
    <w:p w:rsidR="002F4A41" w:rsidRPr="002F4A41" w:rsidRDefault="002F4A41" w:rsidP="002F4A41">
      <w:pPr>
        <w:keepNext/>
        <w:tabs>
          <w:tab w:val="left" w:pos="4111"/>
        </w:tabs>
        <w:spacing w:before="120"/>
        <w:outlineLvl w:val="2"/>
        <w:rPr>
          <w:b/>
          <w:caps/>
          <w:szCs w:val="20"/>
        </w:rPr>
      </w:pPr>
      <w:r w:rsidRPr="002F4A41">
        <w:rPr>
          <w:b/>
          <w:caps/>
          <w:szCs w:val="20"/>
        </w:rPr>
        <w:t>Application Summary</w:t>
      </w:r>
    </w:p>
    <w:p w:rsidR="002F4A41" w:rsidRPr="002F4A41" w:rsidRDefault="002F4A41" w:rsidP="002F4A41">
      <w:pPr>
        <w:tabs>
          <w:tab w:val="left" w:pos="2835"/>
        </w:tabs>
        <w:ind w:left="2835" w:hanging="2835"/>
        <w:rPr>
          <w:b/>
        </w:rPr>
      </w:pPr>
      <w:r w:rsidRPr="002F4A41">
        <w:rPr>
          <w:b/>
        </w:rPr>
        <w:t>Permit No:</w:t>
      </w:r>
      <w:r w:rsidRPr="002F4A41">
        <w:rPr>
          <w:b/>
        </w:rPr>
        <w:tab/>
      </w:r>
      <w:r w:rsidRPr="002F4A41">
        <w:rPr>
          <w:b/>
          <w:szCs w:val="24"/>
        </w:rPr>
        <w:t>PA2019181</w:t>
      </w:r>
    </w:p>
    <w:p w:rsidR="002F4A41" w:rsidRPr="002F4A41" w:rsidRDefault="002F4A41" w:rsidP="002F4A41">
      <w:pPr>
        <w:tabs>
          <w:tab w:val="left" w:pos="2835"/>
        </w:tabs>
        <w:ind w:left="2835" w:hanging="2835"/>
        <w:rPr>
          <w:b/>
        </w:rPr>
      </w:pPr>
      <w:r w:rsidRPr="002F4A41">
        <w:rPr>
          <w:b/>
        </w:rPr>
        <w:t>Lodgement Date:</w:t>
      </w:r>
      <w:r w:rsidRPr="002F4A41">
        <w:rPr>
          <w:b/>
        </w:rPr>
        <w:tab/>
      </w:r>
      <w:r w:rsidRPr="002F4A41">
        <w:rPr>
          <w:b/>
          <w:szCs w:val="24"/>
        </w:rPr>
        <w:t>5 August 2019. Amended application lodged on 28 February 2020.</w:t>
      </w:r>
    </w:p>
    <w:p w:rsidR="002F4A41" w:rsidRPr="002F4A41" w:rsidRDefault="002F4A41" w:rsidP="002F4A41">
      <w:pPr>
        <w:tabs>
          <w:tab w:val="left" w:pos="2835"/>
        </w:tabs>
        <w:ind w:left="2835" w:hanging="2835"/>
        <w:rPr>
          <w:b/>
        </w:rPr>
      </w:pPr>
      <w:r w:rsidRPr="002F4A41">
        <w:rPr>
          <w:b/>
        </w:rPr>
        <w:t>Planning Officer:</w:t>
      </w:r>
      <w:r w:rsidRPr="002F4A41">
        <w:rPr>
          <w:b/>
        </w:rPr>
        <w:tab/>
      </w:r>
      <w:r w:rsidRPr="002F4A41">
        <w:rPr>
          <w:b/>
          <w:szCs w:val="24"/>
        </w:rPr>
        <w:t>Mark Lovell</w:t>
      </w:r>
    </w:p>
    <w:p w:rsidR="002F4A41" w:rsidRPr="002F4A41" w:rsidRDefault="002F4A41" w:rsidP="002F4A41">
      <w:pPr>
        <w:tabs>
          <w:tab w:val="left" w:pos="2835"/>
        </w:tabs>
        <w:ind w:left="2835" w:hanging="2835"/>
        <w:rPr>
          <w:b/>
        </w:rPr>
      </w:pPr>
      <w:r w:rsidRPr="002F4A41">
        <w:rPr>
          <w:b/>
        </w:rPr>
        <w:t>Address of the land:</w:t>
      </w:r>
      <w:r w:rsidRPr="002F4A41">
        <w:rPr>
          <w:b/>
        </w:rPr>
        <w:tab/>
      </w:r>
      <w:r w:rsidRPr="002F4A41">
        <w:rPr>
          <w:b/>
          <w:szCs w:val="24"/>
        </w:rPr>
        <w:t>Crown Allotment 3 Block 1, Parish of Parwan</w:t>
      </w:r>
      <w:r w:rsidRPr="002F4A41">
        <w:rPr>
          <w:b/>
          <w:szCs w:val="24"/>
        </w:rPr>
        <w:br/>
        <w:t>McCormacks Road, Maddingley</w:t>
      </w:r>
    </w:p>
    <w:p w:rsidR="002F4A41" w:rsidRPr="002F4A41" w:rsidRDefault="002F4A41" w:rsidP="002F4A41">
      <w:pPr>
        <w:tabs>
          <w:tab w:val="left" w:pos="2835"/>
        </w:tabs>
        <w:ind w:left="2835" w:hanging="2835"/>
        <w:rPr>
          <w:b/>
        </w:rPr>
      </w:pPr>
      <w:r w:rsidRPr="002F4A41">
        <w:rPr>
          <w:b/>
        </w:rPr>
        <w:t>Proposal:</w:t>
      </w:r>
      <w:r w:rsidRPr="002F4A41">
        <w:rPr>
          <w:b/>
        </w:rPr>
        <w:tab/>
      </w:r>
      <w:r w:rsidRPr="002F4A41">
        <w:rPr>
          <w:b/>
          <w:szCs w:val="24"/>
        </w:rPr>
        <w:t>Staged subdivision of 118 lots and removal of native vegetation</w:t>
      </w:r>
    </w:p>
    <w:p w:rsidR="002F4A41" w:rsidRPr="002F4A41" w:rsidRDefault="002F4A41" w:rsidP="002F4A41">
      <w:pPr>
        <w:tabs>
          <w:tab w:val="left" w:pos="2835"/>
        </w:tabs>
        <w:ind w:left="2835" w:hanging="2835"/>
        <w:rPr>
          <w:b/>
        </w:rPr>
      </w:pPr>
      <w:r w:rsidRPr="002F4A41">
        <w:rPr>
          <w:b/>
        </w:rPr>
        <w:t>Lot size:</w:t>
      </w:r>
      <w:r w:rsidRPr="002F4A41">
        <w:rPr>
          <w:b/>
        </w:rPr>
        <w:tab/>
      </w:r>
      <w:r w:rsidRPr="002F4A41">
        <w:rPr>
          <w:b/>
          <w:szCs w:val="24"/>
        </w:rPr>
        <w:t>14.39 hectares</w:t>
      </w:r>
    </w:p>
    <w:p w:rsidR="002F4A41" w:rsidRPr="002F4A41" w:rsidRDefault="002F4A41" w:rsidP="002F4A41">
      <w:pPr>
        <w:tabs>
          <w:tab w:val="left" w:pos="2268"/>
        </w:tabs>
        <w:ind w:left="2835" w:hanging="2835"/>
        <w:rPr>
          <w:b/>
          <w:szCs w:val="24"/>
        </w:rPr>
      </w:pPr>
      <w:r w:rsidRPr="002F4A41">
        <w:rPr>
          <w:b/>
        </w:rPr>
        <w:t>Why is a permit required?</w:t>
      </w:r>
      <w:r w:rsidRPr="002F4A41">
        <w:rPr>
          <w:b/>
        </w:rPr>
        <w:tab/>
      </w:r>
      <w:r w:rsidRPr="002F4A41">
        <w:rPr>
          <w:b/>
          <w:szCs w:val="24"/>
        </w:rPr>
        <w:t xml:space="preserve">Clause 32.08-3 of the General Residential Zone Schedule 2 GRZ2 – Subdivide land </w:t>
      </w:r>
      <w:r w:rsidRPr="002F4A41">
        <w:rPr>
          <w:b/>
          <w:szCs w:val="24"/>
        </w:rPr>
        <w:br/>
        <w:t>Clause 52.17 Native Vegetation – Remove Vegetation</w:t>
      </w:r>
    </w:p>
    <w:p w:rsidR="002F4A41" w:rsidRPr="002F4A41" w:rsidRDefault="002F4A41" w:rsidP="002F4A41">
      <w:pPr>
        <w:tabs>
          <w:tab w:val="left" w:pos="2268"/>
        </w:tabs>
        <w:ind w:left="2268" w:hanging="2268"/>
        <w:rPr>
          <w:szCs w:val="24"/>
        </w:rPr>
      </w:pPr>
      <w:r w:rsidRPr="002F4A41">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RPr="002F4A41" w:rsidTr="00732A94">
        <w:tc>
          <w:tcPr>
            <w:tcW w:w="9855" w:type="dxa"/>
          </w:tcPr>
          <w:p w:rsidR="002F4A41" w:rsidRPr="00274628" w:rsidRDefault="00274628" w:rsidP="00274628">
            <w:pPr>
              <w:tabs>
                <w:tab w:val="left" w:pos="4111"/>
              </w:tabs>
              <w:outlineLvl w:val="2"/>
              <w:rPr>
                <w:rFonts w:cs="Calibri"/>
                <w:b/>
                <w:caps/>
                <w:szCs w:val="20"/>
              </w:rPr>
            </w:pPr>
            <w:bookmarkStart w:id="87" w:name="PDF2_Recommendations_9424"/>
            <w:bookmarkStart w:id="88" w:name="MoverSeconder_9424"/>
            <w:bookmarkEnd w:id="87"/>
            <w:r w:rsidRPr="00274628">
              <w:rPr>
                <w:rFonts w:cs="Calibri"/>
                <w:b/>
                <w:caps/>
                <w:szCs w:val="20"/>
              </w:rPr>
              <w:t xml:space="preserve">Resolution  </w:t>
            </w:r>
          </w:p>
          <w:p w:rsidR="00274628" w:rsidRPr="00274628" w:rsidRDefault="00274628" w:rsidP="001C454D">
            <w:pPr>
              <w:tabs>
                <w:tab w:val="left" w:pos="1134"/>
              </w:tabs>
              <w:spacing w:after="0"/>
              <w:jc w:val="left"/>
              <w:rPr>
                <w:rFonts w:cs="Calibri"/>
              </w:rPr>
            </w:pPr>
            <w:r w:rsidRPr="00274628">
              <w:rPr>
                <w:rFonts w:cs="Calibri"/>
                <w:b/>
              </w:rPr>
              <w:t>Moved:</w:t>
            </w:r>
            <w:r w:rsidRPr="00274628">
              <w:rPr>
                <w:rFonts w:cs="Calibri"/>
              </w:rPr>
              <w:tab/>
              <w:t>Cr Tom Sullivan</w:t>
            </w:r>
          </w:p>
          <w:p w:rsidR="00274628" w:rsidRPr="00274628" w:rsidRDefault="00274628" w:rsidP="00274628">
            <w:pPr>
              <w:tabs>
                <w:tab w:val="left" w:pos="1134"/>
              </w:tabs>
              <w:jc w:val="left"/>
            </w:pPr>
            <w:r w:rsidRPr="00274628">
              <w:rPr>
                <w:rFonts w:cs="Calibri"/>
                <w:b/>
              </w:rPr>
              <w:t>Seconded:</w:t>
            </w:r>
            <w:r w:rsidRPr="00274628">
              <w:rPr>
                <w:rFonts w:cs="Calibri"/>
              </w:rPr>
              <w:tab/>
              <w:t>Cr Jarrod Bingham</w:t>
            </w:r>
            <w:bookmarkEnd w:id="88"/>
          </w:p>
          <w:p w:rsidR="002F4A41" w:rsidRPr="00274628" w:rsidRDefault="002F4A41" w:rsidP="00274628">
            <w:r w:rsidRPr="00274628">
              <w:t xml:space="preserve">That Council, having considered all matters as prescribed by the </w:t>
            </w:r>
            <w:r w:rsidRPr="00274628">
              <w:rPr>
                <w:i/>
              </w:rPr>
              <w:t>Planning and Environment Act 1987,</w:t>
            </w:r>
            <w:r w:rsidRPr="00274628">
              <w:t xml:space="preserve"> issue a permit for a Staged Subdivision of 118 lots and Removal of Native Vegetation at McCormacks Road, Maddingley otherwise known as Stage 22 and 23 of Stonehill Estate.</w:t>
            </w:r>
          </w:p>
          <w:p w:rsidR="002F4A41" w:rsidRPr="00274628" w:rsidRDefault="002F4A41" w:rsidP="00274628">
            <w:pPr>
              <w:widowControl w:val="0"/>
              <w:autoSpaceDE w:val="0"/>
              <w:autoSpaceDN w:val="0"/>
            </w:pPr>
            <w:r w:rsidRPr="00274628">
              <w:t>Endorsed Plans:</w:t>
            </w:r>
          </w:p>
          <w:p w:rsidR="002F4A41" w:rsidRPr="00274628" w:rsidRDefault="002F4A41" w:rsidP="00274628">
            <w:pPr>
              <w:tabs>
                <w:tab w:val="left" w:pos="567"/>
              </w:tabs>
              <w:ind w:left="567" w:hanging="567"/>
            </w:pPr>
            <w:r w:rsidRPr="00274628">
              <w:t>1.</w:t>
            </w:r>
            <w:r w:rsidRPr="00274628">
              <w:tab/>
              <w:t>Before the plan of subdivision is certified under the Subdivision Act 1988, amended plans to the satisfaction of the Responsible Authority must be submitted to and approved by the Responsible Authority. When approved, the plans will be endorsed and then form part of the permit. The plans must be drawn to scale with dimensions and three copies must be provided. The plans must be generally in accordance with the plans submitted with the application/other specified plans but modified to show:</w:t>
            </w:r>
          </w:p>
          <w:p w:rsidR="002F4A41" w:rsidRPr="00274628" w:rsidRDefault="002F4A41" w:rsidP="00274628">
            <w:pPr>
              <w:tabs>
                <w:tab w:val="left" w:pos="1134"/>
              </w:tabs>
              <w:ind w:left="1134" w:hanging="567"/>
            </w:pPr>
            <w:r w:rsidRPr="00274628">
              <w:t>(a)</w:t>
            </w:r>
            <w:r w:rsidRPr="00274628">
              <w:tab/>
              <w:t>Subdivision plan without colour coding and full lot dimensions and lot areas clearly shown.</w:t>
            </w:r>
          </w:p>
          <w:p w:rsidR="002F4A41" w:rsidRDefault="002F4A41" w:rsidP="00274628">
            <w:pPr>
              <w:tabs>
                <w:tab w:val="left" w:pos="1134"/>
              </w:tabs>
              <w:ind w:left="1134" w:hanging="567"/>
            </w:pPr>
            <w:r w:rsidRPr="00274628">
              <w:t>(b)</w:t>
            </w:r>
            <w:r w:rsidRPr="00274628">
              <w:tab/>
              <w:t xml:space="preserve">Submission of Memorandum of Common Provisions (MCP) that addresses front setbacks, garage design, dwelling entry design, roof forms, dwelling separation, window design, materials and colours, fencing and driveways. Corner lots adjacent to Cosgrove Drive must have high quality fencing treatments. </w:t>
            </w:r>
          </w:p>
          <w:p w:rsidR="00274628" w:rsidRDefault="00274628" w:rsidP="00274628">
            <w:pPr>
              <w:tabs>
                <w:tab w:val="left" w:pos="1134"/>
              </w:tabs>
              <w:ind w:left="1134" w:hanging="567"/>
            </w:pPr>
          </w:p>
          <w:p w:rsidR="00274628" w:rsidRPr="00274628" w:rsidRDefault="00274628" w:rsidP="00274628">
            <w:pPr>
              <w:tabs>
                <w:tab w:val="left" w:pos="1134"/>
              </w:tabs>
              <w:ind w:left="1134" w:hanging="567"/>
            </w:pPr>
          </w:p>
          <w:p w:rsidR="002F4A41" w:rsidRPr="00274628" w:rsidRDefault="002F4A41" w:rsidP="00274628">
            <w:pPr>
              <w:tabs>
                <w:tab w:val="left" w:pos="1134"/>
              </w:tabs>
              <w:ind w:left="1134" w:hanging="567"/>
            </w:pPr>
            <w:r w:rsidRPr="00274628">
              <w:lastRenderedPageBreak/>
              <w:t>(c)</w:t>
            </w:r>
            <w:r w:rsidRPr="00274628">
              <w:tab/>
              <w:t xml:space="preserve">The McCormacks Road frontage must include a shared pathway in accordance with the West Maddingley Development Plan. Dimensioned plans must show the pathway in conjunction with the minimum roadway widths. </w:t>
            </w:r>
          </w:p>
          <w:p w:rsidR="002F4A41" w:rsidRPr="00274628" w:rsidRDefault="002F4A41" w:rsidP="00274628">
            <w:pPr>
              <w:tabs>
                <w:tab w:val="left" w:pos="1134"/>
              </w:tabs>
              <w:ind w:left="1134" w:hanging="567"/>
            </w:pPr>
            <w:r w:rsidRPr="00274628">
              <w:t>(d)</w:t>
            </w:r>
            <w:r w:rsidRPr="00274628">
              <w:tab/>
              <w:t xml:space="preserve">Plan annotated that road safety measures including signage must be added to Stonehill Drive to allow safe right hand turning for eastbound traffic and left hand turning for westbound traffic into Barnett Street. </w:t>
            </w:r>
          </w:p>
          <w:p w:rsidR="002F4A41" w:rsidRPr="00274628" w:rsidRDefault="002F4A41" w:rsidP="00274628">
            <w:pPr>
              <w:widowControl w:val="0"/>
              <w:autoSpaceDE w:val="0"/>
              <w:autoSpaceDN w:val="0"/>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Subdivision/Development:</w:t>
            </w:r>
          </w:p>
          <w:p w:rsidR="002F4A41" w:rsidRPr="00274628" w:rsidRDefault="002F4A41" w:rsidP="00274628">
            <w:pPr>
              <w:tabs>
                <w:tab w:val="left" w:pos="567"/>
              </w:tabs>
              <w:ind w:left="567" w:hanging="567"/>
            </w:pPr>
            <w:r w:rsidRPr="00274628">
              <w:t>2.</w:t>
            </w:r>
            <w:r w:rsidRPr="00274628">
              <w:tab/>
              <w:t xml:space="preserve">The plan of subdivision submitted for certification under the </w:t>
            </w:r>
            <w:r w:rsidRPr="00274628">
              <w:rPr>
                <w:i/>
              </w:rPr>
              <w:t xml:space="preserve">Subdivision </w:t>
            </w:r>
            <w:r w:rsidRPr="00274628">
              <w:rPr>
                <w:i/>
                <w:spacing w:val="-3"/>
              </w:rPr>
              <w:t xml:space="preserve">Act </w:t>
            </w:r>
            <w:r w:rsidRPr="00274628">
              <w:rPr>
                <w:i/>
              </w:rPr>
              <w:t>1988</w:t>
            </w:r>
            <w:r w:rsidRPr="00274628">
              <w:t xml:space="preserve"> must be referred to the relevant authority in accordance with s.8 of that</w:t>
            </w:r>
            <w:r w:rsidRPr="00274628">
              <w:rPr>
                <w:spacing w:val="-23"/>
              </w:rPr>
              <w:t xml:space="preserve"> </w:t>
            </w:r>
            <w:r w:rsidRPr="00274628">
              <w:t>Act.</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w:t>
            </w:r>
            <w:r w:rsidRPr="00274628">
              <w:rPr>
                <w:rFonts w:asciiTheme="minorHAnsi" w:hAnsiTheme="minorHAnsi" w:cstheme="minorHAnsi"/>
                <w:szCs w:val="24"/>
              </w:rPr>
              <w:tab/>
              <w:t>The subdivision must be developed generally in accordance with the approved Development Plan, known as West Maddingley Part 3.</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w:t>
            </w:r>
            <w:r w:rsidRPr="00274628">
              <w:rPr>
                <w:rFonts w:asciiTheme="minorHAnsi" w:hAnsiTheme="minorHAnsi" w:cstheme="minorHAnsi"/>
                <w:szCs w:val="24"/>
              </w:rPr>
              <w:tab/>
              <w:t>Prior</w:t>
            </w:r>
            <w:r w:rsidRPr="00274628">
              <w:rPr>
                <w:rFonts w:asciiTheme="minorHAnsi" w:hAnsiTheme="minorHAnsi" w:cstheme="minorHAnsi"/>
                <w:spacing w:val="-17"/>
                <w:szCs w:val="24"/>
              </w:rPr>
              <w:t xml:space="preserve"> </w:t>
            </w:r>
            <w:r w:rsidRPr="00274628">
              <w:rPr>
                <w:rFonts w:asciiTheme="minorHAnsi" w:hAnsiTheme="minorHAnsi" w:cstheme="minorHAnsi"/>
                <w:szCs w:val="24"/>
              </w:rPr>
              <w:t>to</w:t>
            </w:r>
            <w:r w:rsidRPr="00274628">
              <w:rPr>
                <w:rFonts w:asciiTheme="minorHAnsi" w:hAnsiTheme="minorHAnsi" w:cstheme="minorHAnsi"/>
                <w:spacing w:val="-15"/>
                <w:szCs w:val="24"/>
              </w:rPr>
              <w:t xml:space="preserve"> </w:t>
            </w:r>
            <w:r w:rsidRPr="00274628">
              <w:rPr>
                <w:rFonts w:asciiTheme="minorHAnsi" w:hAnsiTheme="minorHAnsi" w:cstheme="minorHAnsi"/>
                <w:szCs w:val="24"/>
              </w:rPr>
              <w:t>any</w:t>
            </w:r>
            <w:r w:rsidRPr="00274628">
              <w:rPr>
                <w:rFonts w:asciiTheme="minorHAnsi" w:hAnsiTheme="minorHAnsi" w:cstheme="minorHAnsi"/>
                <w:spacing w:val="-22"/>
                <w:szCs w:val="24"/>
              </w:rPr>
              <w:t xml:space="preserve"> </w:t>
            </w:r>
            <w:r w:rsidRPr="00274628">
              <w:rPr>
                <w:rFonts w:asciiTheme="minorHAnsi" w:hAnsiTheme="minorHAnsi" w:cstheme="minorHAnsi"/>
                <w:szCs w:val="24"/>
              </w:rPr>
              <w:t>works</w:t>
            </w:r>
            <w:r w:rsidRPr="00274628">
              <w:rPr>
                <w:rFonts w:asciiTheme="minorHAnsi" w:hAnsiTheme="minorHAnsi" w:cstheme="minorHAnsi"/>
                <w:spacing w:val="-15"/>
                <w:szCs w:val="24"/>
              </w:rPr>
              <w:t xml:space="preserve"> </w:t>
            </w:r>
            <w:r w:rsidRPr="00274628">
              <w:rPr>
                <w:rFonts w:asciiTheme="minorHAnsi" w:hAnsiTheme="minorHAnsi" w:cstheme="minorHAnsi"/>
                <w:szCs w:val="24"/>
              </w:rPr>
              <w:t>commencing</w:t>
            </w:r>
            <w:r w:rsidRPr="00274628">
              <w:rPr>
                <w:rFonts w:asciiTheme="minorHAnsi" w:hAnsiTheme="minorHAnsi" w:cstheme="minorHAnsi"/>
                <w:spacing w:val="-16"/>
                <w:szCs w:val="24"/>
              </w:rPr>
              <w:t xml:space="preserve"> </w:t>
            </w:r>
            <w:r w:rsidRPr="00274628">
              <w:rPr>
                <w:rFonts w:asciiTheme="minorHAnsi" w:hAnsiTheme="minorHAnsi" w:cstheme="minorHAnsi"/>
                <w:szCs w:val="24"/>
              </w:rPr>
              <w:t>on</w:t>
            </w:r>
            <w:r w:rsidRPr="00274628">
              <w:rPr>
                <w:rFonts w:asciiTheme="minorHAnsi" w:hAnsiTheme="minorHAnsi" w:cstheme="minorHAnsi"/>
                <w:spacing w:val="-18"/>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8"/>
                <w:szCs w:val="24"/>
              </w:rPr>
              <w:t xml:space="preserve"> </w:t>
            </w:r>
            <w:r w:rsidRPr="00274628">
              <w:rPr>
                <w:rFonts w:asciiTheme="minorHAnsi" w:hAnsiTheme="minorHAnsi" w:cstheme="minorHAnsi"/>
                <w:szCs w:val="24"/>
              </w:rPr>
              <w:t>land</w:t>
            </w:r>
            <w:r w:rsidRPr="00274628">
              <w:rPr>
                <w:rFonts w:asciiTheme="minorHAnsi" w:hAnsiTheme="minorHAnsi" w:cstheme="minorHAnsi"/>
                <w:spacing w:val="-18"/>
                <w:szCs w:val="24"/>
              </w:rPr>
              <w:t xml:space="preserve"> </w:t>
            </w:r>
            <w:r w:rsidRPr="00274628">
              <w:rPr>
                <w:rFonts w:asciiTheme="minorHAnsi" w:hAnsiTheme="minorHAnsi" w:cstheme="minorHAnsi"/>
                <w:szCs w:val="24"/>
              </w:rPr>
              <w:t>a</w:t>
            </w:r>
            <w:r w:rsidRPr="00274628">
              <w:rPr>
                <w:rFonts w:asciiTheme="minorHAnsi" w:hAnsiTheme="minorHAnsi" w:cstheme="minorHAnsi"/>
                <w:spacing w:val="-15"/>
                <w:szCs w:val="24"/>
              </w:rPr>
              <w:t xml:space="preserve"> </w:t>
            </w:r>
            <w:r w:rsidRPr="00274628">
              <w:rPr>
                <w:rFonts w:asciiTheme="minorHAnsi" w:hAnsiTheme="minorHAnsi" w:cstheme="minorHAnsi"/>
                <w:szCs w:val="24"/>
              </w:rPr>
              <w:t>"Construction</w:t>
            </w:r>
            <w:r w:rsidRPr="00274628">
              <w:rPr>
                <w:rFonts w:asciiTheme="minorHAnsi" w:hAnsiTheme="minorHAnsi" w:cstheme="minorHAnsi"/>
                <w:spacing w:val="-18"/>
                <w:szCs w:val="24"/>
              </w:rPr>
              <w:t xml:space="preserve"> </w:t>
            </w:r>
            <w:r w:rsidRPr="00274628">
              <w:rPr>
                <w:rFonts w:asciiTheme="minorHAnsi" w:hAnsiTheme="minorHAnsi" w:cstheme="minorHAnsi"/>
                <w:szCs w:val="24"/>
              </w:rPr>
              <w:t>Management</w:t>
            </w:r>
            <w:r w:rsidRPr="00274628">
              <w:rPr>
                <w:rFonts w:asciiTheme="minorHAnsi" w:hAnsiTheme="minorHAnsi" w:cstheme="minorHAnsi"/>
                <w:spacing w:val="-14"/>
                <w:szCs w:val="24"/>
              </w:rPr>
              <w:t xml:space="preserve"> </w:t>
            </w:r>
            <w:r w:rsidRPr="00274628">
              <w:rPr>
                <w:rFonts w:asciiTheme="minorHAnsi" w:hAnsiTheme="minorHAnsi" w:cstheme="minorHAnsi"/>
                <w:szCs w:val="24"/>
              </w:rPr>
              <w:t>Plan"</w:t>
            </w:r>
            <w:r w:rsidRPr="00274628">
              <w:rPr>
                <w:rFonts w:asciiTheme="minorHAnsi" w:hAnsiTheme="minorHAnsi" w:cstheme="minorHAnsi"/>
                <w:spacing w:val="-16"/>
                <w:szCs w:val="24"/>
              </w:rPr>
              <w:t xml:space="preserve"> </w:t>
            </w:r>
            <w:r w:rsidRPr="00274628">
              <w:rPr>
                <w:rFonts w:asciiTheme="minorHAnsi" w:hAnsiTheme="minorHAnsi" w:cstheme="minorHAnsi"/>
                <w:szCs w:val="24"/>
              </w:rPr>
              <w:t>(CMP) must be prepared to the satisfaction and approval of the Responsible Authority, detailing how the developer will manage the environmental and construction issues associated with the development. The plan must address, but not be limited to the following:</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How the land is to be accessed during the construction</w:t>
            </w:r>
            <w:r w:rsidRPr="00274628">
              <w:rPr>
                <w:spacing w:val="-16"/>
              </w:rPr>
              <w:t xml:space="preserve"> </w:t>
            </w:r>
            <w:r w:rsidRPr="00274628">
              <w:t>period;</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All measures to be introduced to ensure that construction on the land does not impact on any vegetation to be</w:t>
            </w:r>
            <w:r w:rsidRPr="00274628">
              <w:rPr>
                <w:spacing w:val="-9"/>
              </w:rPr>
              <w:t xml:space="preserve"> </w:t>
            </w:r>
            <w:r w:rsidRPr="00274628">
              <w:t>retained;</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All measures to be introduced to minimise soil erosion and</w:t>
            </w:r>
            <w:r w:rsidRPr="00274628">
              <w:rPr>
                <w:spacing w:val="-17"/>
              </w:rPr>
              <w:t xml:space="preserve"> </w:t>
            </w:r>
            <w:r w:rsidRPr="00274628">
              <w:t>runoff;</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Details relating to the storage of all plant and equipment during the construction period; and</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Measures to be implemented to ensure the containment of dust, dirt and mud within the site and method and frequency of clean up procedures in the event of build up of matter outside of the</w:t>
            </w:r>
            <w:r w:rsidRPr="00274628">
              <w:rPr>
                <w:spacing w:val="-9"/>
              </w:rPr>
              <w:t xml:space="preserve"> </w:t>
            </w:r>
            <w:r w:rsidRPr="00274628">
              <w:t>site.</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w:t>
            </w:r>
            <w:r w:rsidRPr="00274628">
              <w:rPr>
                <w:rFonts w:asciiTheme="minorHAnsi" w:hAnsiTheme="minorHAnsi" w:cstheme="minorHAnsi"/>
                <w:szCs w:val="24"/>
              </w:rPr>
              <w:tab/>
              <w:t>Developer contributions are required for the provision of infrastructure on the developable</w:t>
            </w:r>
            <w:r w:rsidRPr="00274628">
              <w:rPr>
                <w:rFonts w:asciiTheme="minorHAnsi" w:hAnsiTheme="minorHAnsi" w:cstheme="minorHAnsi"/>
                <w:spacing w:val="-7"/>
                <w:szCs w:val="24"/>
              </w:rPr>
              <w:t xml:space="preserve"> </w:t>
            </w:r>
            <w:r w:rsidRPr="00274628">
              <w:rPr>
                <w:rFonts w:asciiTheme="minorHAnsi" w:hAnsiTheme="minorHAnsi" w:cstheme="minorHAnsi"/>
                <w:szCs w:val="24"/>
              </w:rPr>
              <w:t>land,</w:t>
            </w:r>
            <w:r w:rsidRPr="00274628">
              <w:rPr>
                <w:rFonts w:asciiTheme="minorHAnsi" w:hAnsiTheme="minorHAnsi" w:cstheme="minorHAnsi"/>
                <w:spacing w:val="-7"/>
                <w:szCs w:val="24"/>
              </w:rPr>
              <w:t xml:space="preserve"> </w:t>
            </w:r>
            <w:r w:rsidRPr="00274628">
              <w:rPr>
                <w:rFonts w:asciiTheme="minorHAnsi" w:hAnsiTheme="minorHAnsi" w:cstheme="minorHAnsi"/>
                <w:szCs w:val="24"/>
              </w:rPr>
              <w:t>and</w:t>
            </w:r>
            <w:r w:rsidRPr="00274628">
              <w:rPr>
                <w:rFonts w:asciiTheme="minorHAnsi" w:hAnsiTheme="minorHAnsi" w:cstheme="minorHAnsi"/>
                <w:spacing w:val="-13"/>
                <w:szCs w:val="24"/>
              </w:rPr>
              <w:t xml:space="preserve"> </w:t>
            </w:r>
            <w:r w:rsidRPr="00274628">
              <w:rPr>
                <w:rFonts w:asciiTheme="minorHAnsi" w:hAnsiTheme="minorHAnsi" w:cstheme="minorHAnsi"/>
                <w:szCs w:val="24"/>
              </w:rPr>
              <w:t>also</w:t>
            </w:r>
            <w:r w:rsidRPr="00274628">
              <w:rPr>
                <w:rFonts w:asciiTheme="minorHAnsi" w:hAnsiTheme="minorHAnsi" w:cstheme="minorHAnsi"/>
                <w:spacing w:val="-12"/>
                <w:szCs w:val="24"/>
              </w:rPr>
              <w:t xml:space="preserve"> </w:t>
            </w:r>
            <w:r w:rsidRPr="00274628">
              <w:rPr>
                <w:rFonts w:asciiTheme="minorHAnsi" w:hAnsiTheme="minorHAnsi" w:cstheme="minorHAnsi"/>
                <w:szCs w:val="24"/>
              </w:rPr>
              <w:t>where</w:t>
            </w:r>
            <w:r w:rsidRPr="00274628">
              <w:rPr>
                <w:rFonts w:asciiTheme="minorHAnsi" w:hAnsiTheme="minorHAnsi" w:cstheme="minorHAnsi"/>
                <w:spacing w:val="-10"/>
                <w:szCs w:val="24"/>
              </w:rPr>
              <w:t xml:space="preserve"> </w:t>
            </w:r>
            <w:r w:rsidRPr="00274628">
              <w:rPr>
                <w:rFonts w:asciiTheme="minorHAnsi" w:hAnsiTheme="minorHAnsi" w:cstheme="minorHAnsi"/>
                <w:szCs w:val="24"/>
              </w:rPr>
              <w:t>the</w:t>
            </w:r>
            <w:r w:rsidRPr="00274628">
              <w:rPr>
                <w:rFonts w:asciiTheme="minorHAnsi" w:hAnsiTheme="minorHAnsi" w:cstheme="minorHAnsi"/>
                <w:spacing w:val="-8"/>
                <w:szCs w:val="24"/>
              </w:rPr>
              <w:t xml:space="preserve"> </w:t>
            </w:r>
            <w:r w:rsidRPr="00274628">
              <w:rPr>
                <w:rFonts w:asciiTheme="minorHAnsi" w:hAnsiTheme="minorHAnsi" w:cstheme="minorHAnsi"/>
                <w:szCs w:val="24"/>
              </w:rPr>
              <w:t>development</w:t>
            </w:r>
            <w:r w:rsidRPr="00274628">
              <w:rPr>
                <w:rFonts w:asciiTheme="minorHAnsi" w:hAnsiTheme="minorHAnsi" w:cstheme="minorHAnsi"/>
                <w:spacing w:val="-9"/>
                <w:szCs w:val="24"/>
              </w:rPr>
              <w:t xml:space="preserve"> </w:t>
            </w:r>
            <w:r w:rsidRPr="00274628">
              <w:rPr>
                <w:rFonts w:asciiTheme="minorHAnsi" w:hAnsiTheme="minorHAnsi" w:cstheme="minorHAnsi"/>
                <w:szCs w:val="24"/>
              </w:rPr>
              <w:t>impacts</w:t>
            </w:r>
            <w:r w:rsidRPr="00274628">
              <w:rPr>
                <w:rFonts w:asciiTheme="minorHAnsi" w:hAnsiTheme="minorHAnsi" w:cstheme="minorHAnsi"/>
                <w:spacing w:val="-8"/>
                <w:szCs w:val="24"/>
              </w:rPr>
              <w:t xml:space="preserve"> </w:t>
            </w:r>
            <w:r w:rsidRPr="00274628">
              <w:rPr>
                <w:rFonts w:asciiTheme="minorHAnsi" w:hAnsiTheme="minorHAnsi" w:cstheme="minorHAnsi"/>
                <w:szCs w:val="24"/>
              </w:rPr>
              <w:t>on</w:t>
            </w:r>
            <w:r w:rsidRPr="00274628">
              <w:rPr>
                <w:rFonts w:asciiTheme="minorHAnsi" w:hAnsiTheme="minorHAnsi" w:cstheme="minorHAnsi"/>
                <w:spacing w:val="-11"/>
                <w:szCs w:val="24"/>
              </w:rPr>
              <w:t xml:space="preserve"> </w:t>
            </w:r>
            <w:r w:rsidRPr="00274628">
              <w:rPr>
                <w:rFonts w:asciiTheme="minorHAnsi" w:hAnsiTheme="minorHAnsi" w:cstheme="minorHAnsi"/>
                <w:szCs w:val="24"/>
              </w:rPr>
              <w:t>infrastructure</w:t>
            </w:r>
            <w:r w:rsidRPr="00274628">
              <w:rPr>
                <w:rFonts w:asciiTheme="minorHAnsi" w:hAnsiTheme="minorHAnsi" w:cstheme="minorHAnsi"/>
                <w:spacing w:val="-7"/>
                <w:szCs w:val="24"/>
              </w:rPr>
              <w:t xml:space="preserve"> </w:t>
            </w:r>
            <w:r w:rsidRPr="00274628">
              <w:rPr>
                <w:rFonts w:asciiTheme="minorHAnsi" w:hAnsiTheme="minorHAnsi" w:cstheme="minorHAnsi"/>
                <w:szCs w:val="24"/>
              </w:rPr>
              <w:t>demand beyond</w:t>
            </w:r>
            <w:r w:rsidRPr="00274628">
              <w:rPr>
                <w:rFonts w:asciiTheme="minorHAnsi" w:hAnsiTheme="minorHAnsi" w:cstheme="minorHAnsi"/>
                <w:spacing w:val="-4"/>
                <w:szCs w:val="24"/>
              </w:rPr>
              <w:t xml:space="preserve"> </w:t>
            </w:r>
            <w:r w:rsidRPr="00274628">
              <w:rPr>
                <w:rFonts w:asciiTheme="minorHAnsi" w:hAnsiTheme="minorHAnsi" w:cstheme="minorHAnsi"/>
                <w:szCs w:val="24"/>
              </w:rPr>
              <w:t>the</w:t>
            </w:r>
            <w:r w:rsidRPr="00274628">
              <w:rPr>
                <w:rFonts w:asciiTheme="minorHAnsi" w:hAnsiTheme="minorHAnsi" w:cstheme="minorHAnsi"/>
                <w:spacing w:val="-4"/>
                <w:szCs w:val="24"/>
              </w:rPr>
              <w:t xml:space="preserve"> </w:t>
            </w:r>
            <w:r w:rsidRPr="00274628">
              <w:rPr>
                <w:rFonts w:asciiTheme="minorHAnsi" w:hAnsiTheme="minorHAnsi" w:cstheme="minorHAnsi"/>
                <w:szCs w:val="24"/>
              </w:rPr>
              <w:t>developable</w:t>
            </w:r>
            <w:r w:rsidRPr="00274628">
              <w:rPr>
                <w:rFonts w:asciiTheme="minorHAnsi" w:hAnsiTheme="minorHAnsi" w:cstheme="minorHAnsi"/>
                <w:spacing w:val="-4"/>
                <w:szCs w:val="24"/>
              </w:rPr>
              <w:t xml:space="preserve"> </w:t>
            </w:r>
            <w:r w:rsidRPr="00274628">
              <w:rPr>
                <w:rFonts w:asciiTheme="minorHAnsi" w:hAnsiTheme="minorHAnsi" w:cstheme="minorHAnsi"/>
                <w:szCs w:val="24"/>
              </w:rPr>
              <w:t>area,</w:t>
            </w:r>
            <w:r w:rsidRPr="00274628">
              <w:rPr>
                <w:rFonts w:asciiTheme="minorHAnsi" w:hAnsiTheme="minorHAnsi" w:cstheme="minorHAnsi"/>
                <w:spacing w:val="-5"/>
                <w:szCs w:val="24"/>
              </w:rPr>
              <w:t xml:space="preserve"> </w:t>
            </w:r>
            <w:r w:rsidRPr="00274628">
              <w:rPr>
                <w:rFonts w:asciiTheme="minorHAnsi" w:hAnsiTheme="minorHAnsi" w:cstheme="minorHAnsi"/>
                <w:szCs w:val="24"/>
              </w:rPr>
              <w:t>including</w:t>
            </w:r>
            <w:r w:rsidRPr="00274628">
              <w:rPr>
                <w:rFonts w:asciiTheme="minorHAnsi" w:hAnsiTheme="minorHAnsi" w:cstheme="minorHAnsi"/>
                <w:spacing w:val="-7"/>
                <w:szCs w:val="24"/>
              </w:rPr>
              <w:t xml:space="preserve"> </w:t>
            </w:r>
            <w:r w:rsidRPr="00274628">
              <w:rPr>
                <w:rFonts w:asciiTheme="minorHAnsi" w:hAnsiTheme="minorHAnsi" w:cstheme="minorHAnsi"/>
                <w:szCs w:val="24"/>
              </w:rPr>
              <w:t>social</w:t>
            </w:r>
            <w:r w:rsidRPr="00274628">
              <w:rPr>
                <w:rFonts w:asciiTheme="minorHAnsi" w:hAnsiTheme="minorHAnsi" w:cstheme="minorHAnsi"/>
                <w:spacing w:val="-5"/>
                <w:szCs w:val="24"/>
              </w:rPr>
              <w:t xml:space="preserve"> </w:t>
            </w:r>
            <w:r w:rsidRPr="00274628">
              <w:rPr>
                <w:rFonts w:asciiTheme="minorHAnsi" w:hAnsiTheme="minorHAnsi" w:cstheme="minorHAnsi"/>
                <w:szCs w:val="24"/>
              </w:rPr>
              <w:t>and</w:t>
            </w:r>
            <w:r w:rsidRPr="00274628">
              <w:rPr>
                <w:rFonts w:asciiTheme="minorHAnsi" w:hAnsiTheme="minorHAnsi" w:cstheme="minorHAnsi"/>
                <w:spacing w:val="-6"/>
                <w:szCs w:val="24"/>
              </w:rPr>
              <w:t xml:space="preserve"> </w:t>
            </w:r>
            <w:r w:rsidRPr="00274628">
              <w:rPr>
                <w:rFonts w:asciiTheme="minorHAnsi" w:hAnsiTheme="minorHAnsi" w:cstheme="minorHAnsi"/>
                <w:szCs w:val="24"/>
              </w:rPr>
              <w:t>road</w:t>
            </w:r>
            <w:r w:rsidRPr="00274628">
              <w:rPr>
                <w:rFonts w:asciiTheme="minorHAnsi" w:hAnsiTheme="minorHAnsi" w:cstheme="minorHAnsi"/>
                <w:spacing w:val="-7"/>
                <w:szCs w:val="24"/>
              </w:rPr>
              <w:t xml:space="preserve"> </w:t>
            </w:r>
            <w:r w:rsidRPr="00274628">
              <w:rPr>
                <w:rFonts w:asciiTheme="minorHAnsi" w:hAnsiTheme="minorHAnsi" w:cstheme="minorHAnsi"/>
                <w:szCs w:val="24"/>
              </w:rPr>
              <w:t>network</w:t>
            </w:r>
            <w:r w:rsidRPr="00274628">
              <w:rPr>
                <w:rFonts w:asciiTheme="minorHAnsi" w:hAnsiTheme="minorHAnsi" w:cstheme="minorHAnsi"/>
                <w:spacing w:val="-6"/>
                <w:szCs w:val="24"/>
              </w:rPr>
              <w:t xml:space="preserve"> </w:t>
            </w:r>
            <w:r w:rsidRPr="00274628">
              <w:rPr>
                <w:rFonts w:asciiTheme="minorHAnsi" w:hAnsiTheme="minorHAnsi" w:cstheme="minorHAnsi"/>
                <w:szCs w:val="24"/>
              </w:rPr>
              <w:t>infrastructure</w:t>
            </w:r>
            <w:r w:rsidRPr="00274628">
              <w:rPr>
                <w:rFonts w:asciiTheme="minorHAnsi" w:hAnsiTheme="minorHAnsi" w:cstheme="minorHAnsi"/>
                <w:spacing w:val="-6"/>
                <w:szCs w:val="24"/>
              </w:rPr>
              <w:t xml:space="preserve"> </w:t>
            </w:r>
            <w:r w:rsidRPr="00274628">
              <w:rPr>
                <w:rFonts w:asciiTheme="minorHAnsi" w:hAnsiTheme="minorHAnsi" w:cstheme="minorHAnsi"/>
                <w:szCs w:val="24"/>
              </w:rPr>
              <w:t>based on the Community Infrastructure Report and Traffic Impact Assessment Report, and must be provided for within an agreement made with Moorabool Shire Council under s.173 of the</w:t>
            </w:r>
            <w:r w:rsidRPr="00274628">
              <w:rPr>
                <w:rFonts w:asciiTheme="minorHAnsi" w:hAnsiTheme="minorHAnsi" w:cstheme="minorHAnsi"/>
                <w:spacing w:val="-6"/>
                <w:szCs w:val="24"/>
              </w:rPr>
              <w:t xml:space="preserve"> </w:t>
            </w:r>
            <w:r w:rsidRPr="00274628">
              <w:rPr>
                <w:rFonts w:asciiTheme="minorHAnsi" w:hAnsiTheme="minorHAnsi" w:cstheme="minorHAnsi"/>
                <w:i/>
                <w:szCs w:val="24"/>
              </w:rPr>
              <w:t>Planning and Environment Act 1987</w:t>
            </w:r>
            <w:r w:rsidRPr="00274628">
              <w:rPr>
                <w:rFonts w:asciiTheme="minorHAnsi" w:hAnsiTheme="minorHAnsi" w:cstheme="minorHAnsi"/>
                <w:szCs w:val="24"/>
              </w:rPr>
              <w:t>, prior to the issue of Statement of Compliance.</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w:t>
            </w:r>
            <w:r w:rsidRPr="00274628">
              <w:rPr>
                <w:rFonts w:asciiTheme="minorHAnsi" w:hAnsiTheme="minorHAnsi" w:cstheme="minorHAnsi"/>
                <w:szCs w:val="24"/>
              </w:rPr>
              <w:tab/>
              <w:t xml:space="preserve">Prior to the issue of a Statement of Compliance for the final stage of this subdivision, the local network park as identified in Stages 24 and 25 and located adjacent to Stonehill Drive, Maddingley must be completed in accordance with the approved detailed design plan and to the satisfaction of the Responsible Authority. </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7.</w:t>
            </w:r>
            <w:r w:rsidRPr="00274628">
              <w:rPr>
                <w:rFonts w:asciiTheme="minorHAnsi" w:hAnsiTheme="minorHAnsi" w:cstheme="minorHAnsi"/>
                <w:szCs w:val="24"/>
              </w:rPr>
              <w:tab/>
              <w:t>Without delay, the new roadways replacing the temporary court bowls in Stage 20A and Stage 20B of Stonehill Estate must be completed in a timely manner to allow for the safe use of garbage vehicles.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8.</w:t>
            </w:r>
            <w:r w:rsidRPr="00274628">
              <w:rPr>
                <w:rFonts w:asciiTheme="minorHAnsi" w:hAnsiTheme="minorHAnsi" w:cstheme="minorHAnsi"/>
                <w:szCs w:val="24"/>
              </w:rPr>
              <w:tab/>
              <w:t xml:space="preserve">The applicant must comply with all offset arrangements for the Golden Sun Moth and any directions from the relevant federal environment department. </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p>
          <w:p w:rsidR="001C454D" w:rsidRDefault="001C454D" w:rsidP="00274628">
            <w:pPr>
              <w:widowControl w:val="0"/>
              <w:autoSpaceDE w:val="0"/>
              <w:autoSpaceDN w:val="0"/>
              <w:jc w:val="left"/>
              <w:rPr>
                <w:rFonts w:asciiTheme="minorHAnsi" w:eastAsia="Arial" w:hAnsiTheme="minorHAnsi" w:cstheme="minorHAnsi"/>
                <w:bCs/>
                <w:szCs w:val="24"/>
                <w:lang w:val="en-US"/>
              </w:rPr>
            </w:pP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lastRenderedPageBreak/>
              <w:t>Telecommunications: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9.</w:t>
            </w:r>
            <w:r w:rsidRPr="00274628">
              <w:rPr>
                <w:rFonts w:asciiTheme="minorHAnsi" w:hAnsiTheme="minorHAnsi" w:cstheme="minorHAnsi"/>
                <w:szCs w:val="24"/>
              </w:rPr>
              <w:tab/>
              <w:t>The owner of the land must enter into agreements</w:t>
            </w:r>
            <w:r w:rsidRPr="00274628">
              <w:rPr>
                <w:rFonts w:asciiTheme="minorHAnsi" w:hAnsiTheme="minorHAnsi" w:cstheme="minorHAnsi"/>
                <w:spacing w:val="-9"/>
                <w:szCs w:val="24"/>
              </w:rPr>
              <w:t xml:space="preserve"> </w:t>
            </w:r>
            <w:r w:rsidRPr="00274628">
              <w:rPr>
                <w:rFonts w:asciiTheme="minorHAnsi" w:hAnsiTheme="minorHAnsi" w:cstheme="minorHAnsi"/>
                <w:szCs w:val="24"/>
              </w:rPr>
              <w:t>with:</w:t>
            </w:r>
          </w:p>
          <w:p w:rsidR="002F4A41" w:rsidRPr="00274628" w:rsidRDefault="002F4A41" w:rsidP="00274628">
            <w:pPr>
              <w:tabs>
                <w:tab w:val="left" w:pos="1134"/>
              </w:tabs>
              <w:ind w:left="1134" w:hanging="567"/>
            </w:pPr>
            <w:r w:rsidRPr="00274628">
              <w:t>(a)</w:t>
            </w:r>
            <w:r w:rsidRPr="00274628">
              <w:tab/>
              <w:t>A telecommunications network or service provider for the provision of telecommunication</w:t>
            </w:r>
            <w:r w:rsidRPr="00274628">
              <w:rPr>
                <w:spacing w:val="-9"/>
              </w:rPr>
              <w:t xml:space="preserve"> </w:t>
            </w:r>
            <w:r w:rsidRPr="00274628">
              <w:t>service</w:t>
            </w:r>
            <w:r w:rsidRPr="00274628">
              <w:rPr>
                <w:spacing w:val="-8"/>
              </w:rPr>
              <w:t xml:space="preserve"> </w:t>
            </w:r>
            <w:r w:rsidRPr="00274628">
              <w:t>to</w:t>
            </w:r>
            <w:r w:rsidRPr="00274628">
              <w:rPr>
                <w:spacing w:val="-8"/>
              </w:rPr>
              <w:t xml:space="preserve"> </w:t>
            </w:r>
            <w:r w:rsidRPr="00274628">
              <w:t>each</w:t>
            </w:r>
            <w:r w:rsidRPr="00274628">
              <w:rPr>
                <w:spacing w:val="-11"/>
              </w:rPr>
              <w:t xml:space="preserve"> </w:t>
            </w:r>
            <w:r w:rsidRPr="00274628">
              <w:t>lot</w:t>
            </w:r>
            <w:r w:rsidRPr="00274628">
              <w:rPr>
                <w:spacing w:val="-9"/>
              </w:rPr>
              <w:t xml:space="preserve"> </w:t>
            </w:r>
            <w:r w:rsidRPr="00274628">
              <w:t>shown</w:t>
            </w:r>
            <w:r w:rsidRPr="00274628">
              <w:rPr>
                <w:spacing w:val="-13"/>
              </w:rPr>
              <w:t xml:space="preserve"> </w:t>
            </w:r>
            <w:r w:rsidRPr="00274628">
              <w:t>on</w:t>
            </w:r>
            <w:r w:rsidRPr="00274628">
              <w:rPr>
                <w:spacing w:val="-9"/>
              </w:rPr>
              <w:t xml:space="preserve"> </w:t>
            </w:r>
            <w:r w:rsidRPr="00274628">
              <w:t>the</w:t>
            </w:r>
            <w:r w:rsidRPr="00274628">
              <w:rPr>
                <w:spacing w:val="-8"/>
              </w:rPr>
              <w:t xml:space="preserve"> </w:t>
            </w:r>
            <w:r w:rsidRPr="00274628">
              <w:t>endorsed</w:t>
            </w:r>
            <w:r w:rsidRPr="00274628">
              <w:rPr>
                <w:spacing w:val="-8"/>
              </w:rPr>
              <w:t xml:space="preserve"> </w:t>
            </w:r>
            <w:r w:rsidRPr="00274628">
              <w:t>plan</w:t>
            </w:r>
            <w:r w:rsidRPr="00274628">
              <w:rPr>
                <w:spacing w:val="-11"/>
              </w:rPr>
              <w:t xml:space="preserve"> </w:t>
            </w:r>
            <w:r w:rsidRPr="00274628">
              <w:t>in</w:t>
            </w:r>
            <w:r w:rsidRPr="00274628">
              <w:rPr>
                <w:spacing w:val="-10"/>
              </w:rPr>
              <w:t xml:space="preserve"> </w:t>
            </w:r>
            <w:r w:rsidRPr="00274628">
              <w:t>accordance with the provider’s requirements and relevant legislation at the time;</w:t>
            </w:r>
            <w:r w:rsidRPr="00274628">
              <w:rPr>
                <w:spacing w:val="-23"/>
              </w:rPr>
              <w:t xml:space="preserve"> </w:t>
            </w:r>
            <w:r w:rsidRPr="00274628">
              <w:t>and</w:t>
            </w:r>
          </w:p>
          <w:p w:rsidR="002F4A41" w:rsidRPr="00274628" w:rsidRDefault="002F4A41" w:rsidP="00274628">
            <w:pPr>
              <w:tabs>
                <w:tab w:val="left" w:pos="1134"/>
              </w:tabs>
              <w:ind w:left="1134" w:hanging="567"/>
            </w:pPr>
            <w:r w:rsidRPr="00274628">
              <w:t>(b)</w:t>
            </w:r>
            <w:r w:rsidRPr="00274628">
              <w:tab/>
              <w:t>A suitably qualified person for the provision of fibre ready telecommunication facilities to each lot shown on the endorsed plan in accordance with any industry specifications or any standards set by the Australian Communications and</w:t>
            </w:r>
            <w:r w:rsidRPr="00274628">
              <w:rPr>
                <w:spacing w:val="-34"/>
              </w:rPr>
              <w:t xml:space="preserve"> </w:t>
            </w:r>
            <w:r w:rsidRPr="00274628">
              <w:t>Media Authority, unless the applicant can demonstrate that the land is in an area where the National Broadband Network will not be provided by optical</w:t>
            </w:r>
            <w:r w:rsidRPr="00274628">
              <w:rPr>
                <w:spacing w:val="-20"/>
              </w:rPr>
              <w:t xml:space="preserve"> </w:t>
            </w:r>
            <w:r w:rsidRPr="00274628">
              <w:t>fibre.</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10.</w:t>
            </w:r>
            <w:r w:rsidRPr="00274628">
              <w:rPr>
                <w:rFonts w:asciiTheme="minorHAnsi" w:hAnsiTheme="minorHAnsi" w:cstheme="minorHAnsi"/>
                <w:szCs w:val="24"/>
              </w:rPr>
              <w:tab/>
              <w:t xml:space="preserve">Before the issue of Statement of Compliance for any stage of the subdivision under the </w:t>
            </w:r>
            <w:r w:rsidRPr="00274628">
              <w:rPr>
                <w:rFonts w:asciiTheme="minorHAnsi" w:hAnsiTheme="minorHAnsi" w:cstheme="minorHAnsi"/>
                <w:i/>
                <w:szCs w:val="24"/>
              </w:rPr>
              <w:t xml:space="preserve">Subdivision </w:t>
            </w:r>
            <w:r w:rsidRPr="00274628">
              <w:rPr>
                <w:rFonts w:asciiTheme="minorHAnsi" w:hAnsiTheme="minorHAnsi" w:cstheme="minorHAnsi"/>
                <w:i/>
                <w:spacing w:val="-3"/>
                <w:szCs w:val="24"/>
              </w:rPr>
              <w:t xml:space="preserve">Act </w:t>
            </w:r>
            <w:r w:rsidRPr="00274628">
              <w:rPr>
                <w:rFonts w:asciiTheme="minorHAnsi" w:hAnsiTheme="minorHAnsi" w:cstheme="minorHAnsi"/>
                <w:i/>
                <w:szCs w:val="24"/>
              </w:rPr>
              <w:t>1988</w:t>
            </w:r>
            <w:r w:rsidRPr="00274628">
              <w:rPr>
                <w:rFonts w:asciiTheme="minorHAnsi" w:hAnsiTheme="minorHAnsi" w:cstheme="minorHAnsi"/>
                <w:szCs w:val="24"/>
              </w:rPr>
              <w:t>, the owner of the land must provide written confirmation from:</w:t>
            </w:r>
          </w:p>
          <w:p w:rsidR="002F4A41" w:rsidRPr="00274628" w:rsidRDefault="002F4A41" w:rsidP="00274628">
            <w:pPr>
              <w:tabs>
                <w:tab w:val="left" w:pos="1134"/>
              </w:tabs>
              <w:ind w:left="1134" w:hanging="567"/>
            </w:pPr>
            <w:r w:rsidRPr="00274628">
              <w:t>(a)</w:t>
            </w:r>
            <w:r w:rsidRPr="00274628">
              <w:tab/>
              <w:t>A telecommunications network or service provider that all lots are connected to or are ready for connection to telecommunications services in accordance with the provider’s requirements and relevant legislation at the time;</w:t>
            </w:r>
            <w:r w:rsidRPr="00274628">
              <w:rPr>
                <w:spacing w:val="-16"/>
              </w:rPr>
              <w:t xml:space="preserve"> </w:t>
            </w:r>
            <w:r w:rsidRPr="00274628">
              <w:t>and</w:t>
            </w:r>
          </w:p>
          <w:p w:rsidR="002F4A41" w:rsidRPr="00274628" w:rsidRDefault="002F4A41" w:rsidP="00274628">
            <w:pPr>
              <w:tabs>
                <w:tab w:val="left" w:pos="1134"/>
              </w:tabs>
              <w:ind w:left="1134" w:hanging="567"/>
            </w:pPr>
            <w:r w:rsidRPr="00274628">
              <w:t>(b)</w:t>
            </w:r>
            <w:r w:rsidRPr="00274628">
              <w:tab/>
              <w:t>A</w:t>
            </w:r>
            <w:r w:rsidRPr="00274628">
              <w:rPr>
                <w:spacing w:val="-16"/>
              </w:rPr>
              <w:t xml:space="preserve"> </w:t>
            </w:r>
            <w:r w:rsidRPr="00274628">
              <w:t>suitably</w:t>
            </w:r>
            <w:r w:rsidRPr="00274628">
              <w:rPr>
                <w:spacing w:val="-17"/>
              </w:rPr>
              <w:t xml:space="preserve"> </w:t>
            </w:r>
            <w:r w:rsidRPr="00274628">
              <w:t>qualified</w:t>
            </w:r>
            <w:r w:rsidRPr="00274628">
              <w:rPr>
                <w:spacing w:val="-13"/>
              </w:rPr>
              <w:t xml:space="preserve"> </w:t>
            </w:r>
            <w:r w:rsidRPr="00274628">
              <w:t>person</w:t>
            </w:r>
            <w:r w:rsidRPr="00274628">
              <w:rPr>
                <w:spacing w:val="-13"/>
              </w:rPr>
              <w:t xml:space="preserve"> </w:t>
            </w:r>
            <w:r w:rsidRPr="00274628">
              <w:t>that</w:t>
            </w:r>
            <w:r w:rsidRPr="00274628">
              <w:rPr>
                <w:spacing w:val="-14"/>
              </w:rPr>
              <w:t xml:space="preserve"> </w:t>
            </w:r>
            <w:r w:rsidRPr="00274628">
              <w:t>fibre</w:t>
            </w:r>
            <w:r w:rsidRPr="00274628">
              <w:rPr>
                <w:spacing w:val="-12"/>
              </w:rPr>
              <w:t xml:space="preserve"> </w:t>
            </w:r>
            <w:r w:rsidRPr="00274628">
              <w:t>ready</w:t>
            </w:r>
            <w:r w:rsidRPr="00274628">
              <w:rPr>
                <w:spacing w:val="-17"/>
              </w:rPr>
              <w:t xml:space="preserve"> </w:t>
            </w:r>
            <w:r w:rsidRPr="00274628">
              <w:t>telecommunication</w:t>
            </w:r>
            <w:r w:rsidRPr="00274628">
              <w:rPr>
                <w:spacing w:val="-13"/>
              </w:rPr>
              <w:t xml:space="preserve"> </w:t>
            </w:r>
            <w:r w:rsidRPr="00274628">
              <w:t>facilities</w:t>
            </w:r>
            <w:r w:rsidRPr="00274628">
              <w:rPr>
                <w:spacing w:val="-12"/>
              </w:rPr>
              <w:t xml:space="preserve"> </w:t>
            </w:r>
            <w:r w:rsidRPr="00274628">
              <w:t>have</w:t>
            </w:r>
            <w:r w:rsidRPr="00274628">
              <w:rPr>
                <w:spacing w:val="-12"/>
              </w:rPr>
              <w:t xml:space="preserve"> </w:t>
            </w:r>
            <w:r w:rsidRPr="00274628">
              <w:t>been provided in accordance with any industry specifications or any standards set by the Australian Communications and Media Authority, unless the applicant can demonstrate that the land is an area where the National Broadband Network will not be provided by optical</w:t>
            </w:r>
            <w:r w:rsidRPr="00274628">
              <w:rPr>
                <w:spacing w:val="-11"/>
              </w:rPr>
              <w:t xml:space="preserve"> </w:t>
            </w:r>
            <w:r w:rsidRPr="00274628">
              <w:t>fibre.</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Infrastructure:</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11.</w:t>
            </w:r>
            <w:r w:rsidRPr="00274628">
              <w:rPr>
                <w:rFonts w:asciiTheme="minorHAnsi" w:hAnsiTheme="minorHAnsi" w:cstheme="minorHAnsi"/>
                <w:szCs w:val="24"/>
              </w:rPr>
              <w:tab/>
              <w:t>The internal road network layout must be designed and constructed to be generally in</w:t>
            </w:r>
            <w:r w:rsidRPr="00274628">
              <w:rPr>
                <w:rFonts w:asciiTheme="minorHAnsi" w:hAnsiTheme="minorHAnsi" w:cstheme="minorHAnsi"/>
                <w:spacing w:val="-12"/>
                <w:szCs w:val="24"/>
              </w:rPr>
              <w:t xml:space="preserve"> </w:t>
            </w:r>
            <w:r w:rsidRPr="00274628">
              <w:rPr>
                <w:rFonts w:asciiTheme="minorHAnsi" w:hAnsiTheme="minorHAnsi" w:cstheme="minorHAnsi"/>
                <w:szCs w:val="24"/>
              </w:rPr>
              <w:t>accordance</w:t>
            </w:r>
            <w:r w:rsidRPr="00274628">
              <w:rPr>
                <w:rFonts w:asciiTheme="minorHAnsi" w:hAnsiTheme="minorHAnsi" w:cstheme="minorHAnsi"/>
                <w:spacing w:val="-19"/>
                <w:szCs w:val="24"/>
              </w:rPr>
              <w:t xml:space="preserve"> </w:t>
            </w:r>
            <w:r w:rsidRPr="00274628">
              <w:rPr>
                <w:rFonts w:asciiTheme="minorHAnsi" w:hAnsiTheme="minorHAnsi" w:cstheme="minorHAnsi"/>
                <w:szCs w:val="24"/>
              </w:rPr>
              <w:t>with</w:t>
            </w:r>
            <w:r w:rsidRPr="00274628">
              <w:rPr>
                <w:rFonts w:asciiTheme="minorHAnsi" w:hAnsiTheme="minorHAnsi" w:cstheme="minorHAnsi"/>
                <w:spacing w:val="-14"/>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7"/>
                <w:szCs w:val="24"/>
              </w:rPr>
              <w:t xml:space="preserve"> </w:t>
            </w:r>
            <w:r w:rsidRPr="00274628">
              <w:rPr>
                <w:rFonts w:asciiTheme="minorHAnsi" w:hAnsiTheme="minorHAnsi" w:cstheme="minorHAnsi"/>
                <w:szCs w:val="24"/>
              </w:rPr>
              <w:t>Approved</w:t>
            </w:r>
            <w:r w:rsidRPr="00274628">
              <w:rPr>
                <w:rFonts w:asciiTheme="minorHAnsi" w:hAnsiTheme="minorHAnsi" w:cstheme="minorHAnsi"/>
                <w:spacing w:val="-12"/>
                <w:szCs w:val="24"/>
              </w:rPr>
              <w:t xml:space="preserve"> </w:t>
            </w:r>
            <w:r w:rsidRPr="00274628">
              <w:rPr>
                <w:rFonts w:asciiTheme="minorHAnsi" w:hAnsiTheme="minorHAnsi" w:cstheme="minorHAnsi"/>
                <w:szCs w:val="24"/>
              </w:rPr>
              <w:t>West</w:t>
            </w:r>
            <w:r w:rsidRPr="00274628">
              <w:rPr>
                <w:rFonts w:asciiTheme="minorHAnsi" w:hAnsiTheme="minorHAnsi" w:cstheme="minorHAnsi"/>
                <w:spacing w:val="-16"/>
                <w:szCs w:val="24"/>
              </w:rPr>
              <w:t xml:space="preserve"> </w:t>
            </w:r>
            <w:r w:rsidRPr="00274628">
              <w:rPr>
                <w:rFonts w:asciiTheme="minorHAnsi" w:hAnsiTheme="minorHAnsi" w:cstheme="minorHAnsi"/>
                <w:szCs w:val="24"/>
              </w:rPr>
              <w:t>Maddingley</w:t>
            </w:r>
            <w:r w:rsidRPr="00274628">
              <w:rPr>
                <w:rFonts w:asciiTheme="minorHAnsi" w:hAnsiTheme="minorHAnsi" w:cstheme="minorHAnsi"/>
                <w:spacing w:val="-13"/>
                <w:szCs w:val="24"/>
              </w:rPr>
              <w:t xml:space="preserve"> </w:t>
            </w:r>
            <w:r w:rsidRPr="00274628">
              <w:rPr>
                <w:rFonts w:asciiTheme="minorHAnsi" w:hAnsiTheme="minorHAnsi" w:cstheme="minorHAnsi"/>
                <w:szCs w:val="24"/>
              </w:rPr>
              <w:t>Development</w:t>
            </w:r>
            <w:r w:rsidRPr="00274628">
              <w:rPr>
                <w:rFonts w:asciiTheme="minorHAnsi" w:hAnsiTheme="minorHAnsi" w:cstheme="minorHAnsi"/>
                <w:spacing w:val="-13"/>
                <w:szCs w:val="24"/>
              </w:rPr>
              <w:t xml:space="preserve"> </w:t>
            </w:r>
            <w:r w:rsidRPr="00274628">
              <w:rPr>
                <w:rFonts w:asciiTheme="minorHAnsi" w:hAnsiTheme="minorHAnsi" w:cstheme="minorHAnsi"/>
                <w:szCs w:val="24"/>
              </w:rPr>
              <w:t>Plan,</w:t>
            </w:r>
            <w:r w:rsidRPr="00274628">
              <w:rPr>
                <w:rFonts w:asciiTheme="minorHAnsi" w:hAnsiTheme="minorHAnsi" w:cstheme="minorHAnsi"/>
                <w:spacing w:val="-13"/>
                <w:szCs w:val="24"/>
              </w:rPr>
              <w:t xml:space="preserve"> </w:t>
            </w:r>
            <w:r w:rsidRPr="00274628">
              <w:rPr>
                <w:rFonts w:asciiTheme="minorHAnsi" w:hAnsiTheme="minorHAnsi" w:cstheme="minorHAnsi"/>
                <w:szCs w:val="24"/>
              </w:rPr>
              <w:t>to</w:t>
            </w:r>
            <w:r w:rsidRPr="00274628">
              <w:rPr>
                <w:rFonts w:asciiTheme="minorHAnsi" w:hAnsiTheme="minorHAnsi" w:cstheme="minorHAnsi"/>
                <w:spacing w:val="-17"/>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5"/>
                <w:szCs w:val="24"/>
              </w:rPr>
              <w:t xml:space="preserve"> </w:t>
            </w:r>
            <w:r w:rsidRPr="00274628">
              <w:rPr>
                <w:rFonts w:asciiTheme="minorHAnsi" w:hAnsiTheme="minorHAnsi" w:cstheme="minorHAnsi"/>
                <w:szCs w:val="24"/>
              </w:rPr>
              <w:t>standard detailed in the Infrastructure Design Manual, to the satisfaction of the Responsible 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12.</w:t>
            </w:r>
            <w:r w:rsidRPr="00274628">
              <w:rPr>
                <w:rFonts w:asciiTheme="minorHAnsi" w:hAnsiTheme="minorHAnsi" w:cstheme="minorHAnsi"/>
                <w:szCs w:val="24"/>
              </w:rPr>
              <w:tab/>
              <w:t xml:space="preserve">Prior to the issue of a Statement of Compliance for the relevant stage of the subdivision, McCormacks Road along the frontage of the subject land must be constructed as described below to the satisfaction of the Responsible Authority: </w:t>
            </w:r>
          </w:p>
          <w:p w:rsidR="002F4A41" w:rsidRPr="00274628" w:rsidRDefault="002F4A41" w:rsidP="00274628">
            <w:pPr>
              <w:tabs>
                <w:tab w:val="left" w:pos="1134"/>
              </w:tabs>
              <w:ind w:left="1134" w:hanging="567"/>
            </w:pPr>
            <w:r w:rsidRPr="00274628">
              <w:rPr>
                <w:rFonts w:eastAsia="Arial" w:cs="Calibri"/>
                <w:bCs/>
                <w:sz w:val="22"/>
              </w:rPr>
              <w:t>i.</w:t>
            </w:r>
            <w:r w:rsidRPr="00274628">
              <w:rPr>
                <w:rFonts w:eastAsia="Arial" w:cs="Calibri"/>
                <w:bCs/>
                <w:sz w:val="22"/>
              </w:rPr>
              <w:tab/>
            </w:r>
            <w:r w:rsidRPr="00274628">
              <w:t>8.2m wide pavement comprising 6.2m carriageway and 2m parking lane on the Northern side.</w:t>
            </w:r>
          </w:p>
          <w:p w:rsidR="002F4A41" w:rsidRPr="00274628" w:rsidRDefault="002F4A41" w:rsidP="00274628">
            <w:pPr>
              <w:tabs>
                <w:tab w:val="left" w:pos="1134"/>
              </w:tabs>
              <w:ind w:left="1134" w:hanging="567"/>
            </w:pPr>
            <w:r w:rsidRPr="00274628">
              <w:rPr>
                <w:rFonts w:eastAsia="Arial" w:cs="Calibri"/>
                <w:bCs/>
                <w:sz w:val="22"/>
              </w:rPr>
              <w:t>ii.</w:t>
            </w:r>
            <w:r w:rsidRPr="00274628">
              <w:rPr>
                <w:rFonts w:eastAsia="Arial" w:cs="Calibri"/>
                <w:bCs/>
                <w:sz w:val="22"/>
              </w:rPr>
              <w:tab/>
            </w:r>
            <w:r w:rsidRPr="00274628">
              <w:t xml:space="preserve">Kerb and channel on the Northern side. </w:t>
            </w:r>
          </w:p>
          <w:p w:rsidR="002F4A41" w:rsidRPr="00274628" w:rsidRDefault="002F4A41" w:rsidP="00274628">
            <w:pPr>
              <w:tabs>
                <w:tab w:val="left" w:pos="1134"/>
              </w:tabs>
              <w:ind w:left="1134" w:hanging="567"/>
            </w:pPr>
            <w:r w:rsidRPr="00274628">
              <w:rPr>
                <w:rFonts w:eastAsia="Arial" w:cs="Calibri"/>
                <w:bCs/>
                <w:sz w:val="22"/>
              </w:rPr>
              <w:t>iii.</w:t>
            </w:r>
            <w:r w:rsidRPr="00274628">
              <w:rPr>
                <w:rFonts w:eastAsia="Arial" w:cs="Calibri"/>
                <w:bCs/>
                <w:sz w:val="22"/>
              </w:rPr>
              <w:tab/>
            </w:r>
            <w:r w:rsidRPr="00274628">
              <w:t>1.5m wide reinforced concrete footpath on the northern side.</w:t>
            </w:r>
          </w:p>
          <w:p w:rsidR="002F4A41" w:rsidRPr="00274628" w:rsidRDefault="002F4A41" w:rsidP="00274628">
            <w:pPr>
              <w:tabs>
                <w:tab w:val="left" w:pos="1134"/>
              </w:tabs>
              <w:ind w:left="1134" w:hanging="567"/>
            </w:pPr>
            <w:r w:rsidRPr="00274628">
              <w:rPr>
                <w:rFonts w:eastAsia="Arial" w:cs="Calibri"/>
                <w:bCs/>
                <w:sz w:val="22"/>
              </w:rPr>
              <w:t>iv.</w:t>
            </w:r>
            <w:r w:rsidRPr="00274628">
              <w:rPr>
                <w:rFonts w:eastAsia="Arial" w:cs="Calibri"/>
                <w:bCs/>
                <w:sz w:val="22"/>
              </w:rPr>
              <w:tab/>
            </w:r>
            <w:r w:rsidRPr="00274628">
              <w:t>Concrete edge strip and 1.5m wide gravel shoulder on the southern side.</w:t>
            </w:r>
          </w:p>
          <w:p w:rsidR="002F4A41" w:rsidRPr="00274628" w:rsidRDefault="002F4A41" w:rsidP="00274628">
            <w:pPr>
              <w:tabs>
                <w:tab w:val="left" w:pos="1134"/>
              </w:tabs>
              <w:ind w:left="1134" w:hanging="567"/>
            </w:pPr>
            <w:r w:rsidRPr="00274628">
              <w:rPr>
                <w:rFonts w:eastAsia="Arial" w:cs="Calibri"/>
                <w:bCs/>
                <w:sz w:val="22"/>
              </w:rPr>
              <w:t>v.</w:t>
            </w:r>
            <w:r w:rsidRPr="00274628">
              <w:rPr>
                <w:rFonts w:eastAsia="Arial" w:cs="Calibri"/>
                <w:bCs/>
                <w:sz w:val="22"/>
              </w:rPr>
              <w:tab/>
            </w:r>
            <w:r w:rsidRPr="00274628">
              <w:t>Streetlighting.</w:t>
            </w:r>
          </w:p>
          <w:p w:rsidR="002F4A41" w:rsidRPr="00274628" w:rsidRDefault="002F4A41" w:rsidP="00274628">
            <w:pPr>
              <w:tabs>
                <w:tab w:val="left" w:pos="1134"/>
              </w:tabs>
              <w:ind w:left="1134" w:hanging="567"/>
            </w:pPr>
            <w:r w:rsidRPr="00274628">
              <w:rPr>
                <w:rFonts w:eastAsia="Arial" w:cs="Calibri"/>
                <w:bCs/>
                <w:sz w:val="22"/>
              </w:rPr>
              <w:t>vi.</w:t>
            </w:r>
            <w:r w:rsidRPr="00274628">
              <w:rPr>
                <w:rFonts w:eastAsia="Arial" w:cs="Calibri"/>
                <w:bCs/>
                <w:sz w:val="22"/>
              </w:rPr>
              <w:tab/>
            </w:r>
            <w:r w:rsidRPr="00274628">
              <w:t>Landscaping.</w:t>
            </w:r>
          </w:p>
          <w:p w:rsidR="002F4A41" w:rsidRPr="00274628" w:rsidRDefault="002F4A41" w:rsidP="00274628">
            <w:pPr>
              <w:tabs>
                <w:tab w:val="left" w:pos="1134"/>
              </w:tabs>
              <w:ind w:left="1134" w:hanging="567"/>
            </w:pPr>
            <w:r w:rsidRPr="00274628">
              <w:rPr>
                <w:rFonts w:eastAsia="Arial" w:cs="Calibri"/>
                <w:bCs/>
                <w:sz w:val="22"/>
              </w:rPr>
              <w:t>vii.</w:t>
            </w:r>
            <w:r w:rsidRPr="00274628">
              <w:rPr>
                <w:rFonts w:eastAsia="Arial" w:cs="Calibri"/>
                <w:bCs/>
                <w:sz w:val="22"/>
              </w:rPr>
              <w:tab/>
            </w:r>
            <w:r w:rsidRPr="00274628">
              <w:t>Drainage.</w:t>
            </w:r>
          </w:p>
          <w:p w:rsidR="002F4A41"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13.</w:t>
            </w:r>
            <w:r w:rsidRPr="00274628">
              <w:rPr>
                <w:rFonts w:asciiTheme="minorHAnsi" w:hAnsiTheme="minorHAnsi" w:cstheme="minorHAnsi"/>
                <w:szCs w:val="24"/>
              </w:rPr>
              <w:tab/>
              <w:t>Prior to the commencement of the development, a Storm Water Management Strategy must be prepared for the Stonehill Western Precinct and submitted for the approval of the Responsible Authority. The Strategy must identify the measures to be employed managing the storm water quality and quantity outcomes for the precinct and must identify the overland flow paths and outfall for the precinct.</w:t>
            </w:r>
          </w:p>
          <w:p w:rsidR="00274628" w:rsidRPr="00274628" w:rsidRDefault="00274628" w:rsidP="00274628">
            <w:pPr>
              <w:tabs>
                <w:tab w:val="left" w:pos="567"/>
              </w:tabs>
              <w:ind w:left="567" w:hanging="567"/>
              <w:rPr>
                <w:rFonts w:asciiTheme="minorHAnsi" w:hAnsiTheme="minorHAnsi" w:cstheme="minorHAnsi"/>
                <w:szCs w:val="24"/>
              </w:rPr>
            </w:pP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lastRenderedPageBreak/>
              <w:t>14.</w:t>
            </w:r>
            <w:r w:rsidRPr="00274628">
              <w:rPr>
                <w:rFonts w:asciiTheme="minorHAnsi" w:hAnsiTheme="minorHAnsi" w:cstheme="minorHAnsi"/>
                <w:szCs w:val="24"/>
              </w:rPr>
              <w:tab/>
              <w:t>Prior</w:t>
            </w:r>
            <w:r w:rsidRPr="00274628">
              <w:rPr>
                <w:rFonts w:asciiTheme="minorHAnsi" w:hAnsiTheme="minorHAnsi" w:cstheme="minorHAnsi"/>
                <w:spacing w:val="-15"/>
                <w:szCs w:val="24"/>
              </w:rPr>
              <w:t xml:space="preserve"> </w:t>
            </w:r>
            <w:r w:rsidRPr="00274628">
              <w:rPr>
                <w:rFonts w:asciiTheme="minorHAnsi" w:hAnsiTheme="minorHAnsi" w:cstheme="minorHAnsi"/>
                <w:szCs w:val="24"/>
              </w:rPr>
              <w:t>to</w:t>
            </w:r>
            <w:r w:rsidRPr="00274628">
              <w:rPr>
                <w:rFonts w:asciiTheme="minorHAnsi" w:hAnsiTheme="minorHAnsi" w:cstheme="minorHAnsi"/>
                <w:spacing w:val="-13"/>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3"/>
                <w:szCs w:val="24"/>
              </w:rPr>
              <w:t xml:space="preserve"> </w:t>
            </w:r>
            <w:r w:rsidRPr="00274628">
              <w:rPr>
                <w:rFonts w:asciiTheme="minorHAnsi" w:hAnsiTheme="minorHAnsi" w:cstheme="minorHAnsi"/>
                <w:szCs w:val="24"/>
              </w:rPr>
              <w:t>Statement</w:t>
            </w:r>
            <w:r w:rsidRPr="00274628">
              <w:rPr>
                <w:rFonts w:asciiTheme="minorHAnsi" w:hAnsiTheme="minorHAnsi" w:cstheme="minorHAnsi"/>
                <w:spacing w:val="-12"/>
                <w:szCs w:val="24"/>
              </w:rPr>
              <w:t xml:space="preserve"> </w:t>
            </w:r>
            <w:r w:rsidRPr="00274628">
              <w:rPr>
                <w:rFonts w:asciiTheme="minorHAnsi" w:hAnsiTheme="minorHAnsi" w:cstheme="minorHAnsi"/>
                <w:szCs w:val="24"/>
              </w:rPr>
              <w:t>of</w:t>
            </w:r>
            <w:r w:rsidRPr="00274628">
              <w:rPr>
                <w:rFonts w:asciiTheme="minorHAnsi" w:hAnsiTheme="minorHAnsi" w:cstheme="minorHAnsi"/>
                <w:spacing w:val="-12"/>
                <w:szCs w:val="24"/>
              </w:rPr>
              <w:t xml:space="preserve"> </w:t>
            </w:r>
            <w:r w:rsidRPr="00274628">
              <w:rPr>
                <w:rFonts w:asciiTheme="minorHAnsi" w:hAnsiTheme="minorHAnsi" w:cstheme="minorHAnsi"/>
                <w:szCs w:val="24"/>
              </w:rPr>
              <w:t>Compliance,</w:t>
            </w:r>
            <w:r w:rsidRPr="00274628">
              <w:rPr>
                <w:rFonts w:asciiTheme="minorHAnsi" w:hAnsiTheme="minorHAnsi" w:cstheme="minorHAnsi"/>
                <w:spacing w:val="-14"/>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3"/>
                <w:szCs w:val="24"/>
              </w:rPr>
              <w:t xml:space="preserve"> </w:t>
            </w:r>
            <w:r w:rsidRPr="00274628">
              <w:rPr>
                <w:rFonts w:asciiTheme="minorHAnsi" w:hAnsiTheme="minorHAnsi" w:cstheme="minorHAnsi"/>
                <w:szCs w:val="24"/>
              </w:rPr>
              <w:t>subdivision</w:t>
            </w:r>
            <w:r w:rsidRPr="00274628">
              <w:rPr>
                <w:rFonts w:asciiTheme="minorHAnsi" w:hAnsiTheme="minorHAnsi" w:cstheme="minorHAnsi"/>
                <w:spacing w:val="-12"/>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12"/>
                <w:szCs w:val="24"/>
              </w:rPr>
              <w:t xml:space="preserve"> </w:t>
            </w:r>
            <w:r w:rsidRPr="00274628">
              <w:rPr>
                <w:rFonts w:asciiTheme="minorHAnsi" w:hAnsiTheme="minorHAnsi" w:cstheme="minorHAnsi"/>
                <w:szCs w:val="24"/>
              </w:rPr>
              <w:t>be</w:t>
            </w:r>
            <w:r w:rsidRPr="00274628">
              <w:rPr>
                <w:rFonts w:asciiTheme="minorHAnsi" w:hAnsiTheme="minorHAnsi" w:cstheme="minorHAnsi"/>
                <w:spacing w:val="-13"/>
                <w:szCs w:val="24"/>
              </w:rPr>
              <w:t xml:space="preserve"> </w:t>
            </w:r>
            <w:r w:rsidRPr="00274628">
              <w:rPr>
                <w:rFonts w:asciiTheme="minorHAnsi" w:hAnsiTheme="minorHAnsi" w:cstheme="minorHAnsi"/>
                <w:szCs w:val="24"/>
              </w:rPr>
              <w:t>provided</w:t>
            </w:r>
            <w:r w:rsidRPr="00274628">
              <w:rPr>
                <w:rFonts w:asciiTheme="minorHAnsi" w:hAnsiTheme="minorHAnsi" w:cstheme="minorHAnsi"/>
                <w:spacing w:val="-15"/>
                <w:szCs w:val="24"/>
              </w:rPr>
              <w:t xml:space="preserve"> </w:t>
            </w:r>
            <w:r w:rsidRPr="00274628">
              <w:rPr>
                <w:rFonts w:asciiTheme="minorHAnsi" w:hAnsiTheme="minorHAnsi" w:cstheme="minorHAnsi"/>
                <w:szCs w:val="24"/>
              </w:rPr>
              <w:t>with</w:t>
            </w:r>
            <w:r w:rsidRPr="00274628">
              <w:rPr>
                <w:rFonts w:asciiTheme="minorHAnsi" w:hAnsiTheme="minorHAnsi" w:cstheme="minorHAnsi"/>
                <w:spacing w:val="-13"/>
                <w:szCs w:val="24"/>
              </w:rPr>
              <w:t xml:space="preserve"> </w:t>
            </w:r>
            <w:r w:rsidRPr="00274628">
              <w:rPr>
                <w:rFonts w:asciiTheme="minorHAnsi" w:hAnsiTheme="minorHAnsi" w:cstheme="minorHAnsi"/>
                <w:szCs w:val="24"/>
              </w:rPr>
              <w:t>drainage system to a design approved by the Responsible Authority and must ensure</w:t>
            </w:r>
            <w:r w:rsidRPr="00274628">
              <w:rPr>
                <w:rFonts w:asciiTheme="minorHAnsi" w:hAnsiTheme="minorHAnsi" w:cstheme="minorHAnsi"/>
                <w:spacing w:val="-20"/>
                <w:szCs w:val="24"/>
              </w:rPr>
              <w:t xml:space="preserve"> </w:t>
            </w:r>
            <w:r w:rsidRPr="00274628">
              <w:rPr>
                <w:rFonts w:asciiTheme="minorHAnsi" w:hAnsiTheme="minorHAnsi" w:cstheme="minorHAnsi"/>
                <w:szCs w:val="24"/>
              </w:rPr>
              <w:t>that:</w:t>
            </w:r>
          </w:p>
          <w:p w:rsidR="002F4A41" w:rsidRPr="00274628" w:rsidRDefault="002F4A41" w:rsidP="00274628">
            <w:pPr>
              <w:tabs>
                <w:tab w:val="left" w:pos="1134"/>
              </w:tabs>
              <w:ind w:left="1134" w:hanging="567"/>
            </w:pPr>
            <w:r w:rsidRPr="00274628">
              <w:rPr>
                <w:rFonts w:eastAsia="Arial" w:cs="Calibri"/>
                <w:bCs/>
                <w:sz w:val="22"/>
              </w:rPr>
              <w:t>i.</w:t>
            </w:r>
            <w:r w:rsidRPr="00274628">
              <w:rPr>
                <w:rFonts w:eastAsia="Arial" w:cs="Calibri"/>
                <w:bCs/>
                <w:sz w:val="22"/>
              </w:rPr>
              <w:tab/>
            </w:r>
            <w:r w:rsidRPr="00274628">
              <w:t>The subdivision as a whole must be self</w:t>
            </w:r>
            <w:r w:rsidRPr="00274628">
              <w:rPr>
                <w:spacing w:val="-17"/>
              </w:rPr>
              <w:t xml:space="preserve"> </w:t>
            </w:r>
            <w:r w:rsidRPr="00274628">
              <w:t>draining.</w:t>
            </w:r>
          </w:p>
          <w:p w:rsidR="002F4A41" w:rsidRPr="00274628" w:rsidRDefault="002F4A41" w:rsidP="00274628">
            <w:pPr>
              <w:tabs>
                <w:tab w:val="left" w:pos="1134"/>
              </w:tabs>
              <w:ind w:left="1134" w:hanging="567"/>
            </w:pPr>
            <w:r w:rsidRPr="00274628">
              <w:rPr>
                <w:rFonts w:eastAsia="Arial" w:cs="Calibri"/>
                <w:bCs/>
                <w:sz w:val="22"/>
              </w:rPr>
              <w:t>ii.</w:t>
            </w:r>
            <w:r w:rsidRPr="00274628">
              <w:rPr>
                <w:rFonts w:eastAsia="Arial" w:cs="Calibri"/>
                <w:bCs/>
                <w:sz w:val="22"/>
              </w:rPr>
              <w:tab/>
            </w:r>
            <w:r w:rsidRPr="00274628">
              <w:t>All drainage courses within the subdivision must pass through easements or reserves shown on the plan of</w:t>
            </w:r>
            <w:r w:rsidRPr="00274628">
              <w:rPr>
                <w:spacing w:val="-6"/>
              </w:rPr>
              <w:t xml:space="preserve"> </w:t>
            </w:r>
            <w:r w:rsidRPr="00274628">
              <w:t>subdivision.</w:t>
            </w:r>
          </w:p>
          <w:p w:rsidR="002F4A41" w:rsidRPr="00274628" w:rsidRDefault="002F4A41" w:rsidP="00274628">
            <w:pPr>
              <w:tabs>
                <w:tab w:val="left" w:pos="1134"/>
              </w:tabs>
              <w:ind w:left="1134" w:hanging="567"/>
            </w:pPr>
            <w:r w:rsidRPr="00274628">
              <w:rPr>
                <w:rFonts w:eastAsia="Arial" w:cs="Calibri"/>
                <w:bCs/>
                <w:sz w:val="22"/>
              </w:rPr>
              <w:t>iii.</w:t>
            </w:r>
            <w:r w:rsidRPr="00274628">
              <w:rPr>
                <w:rFonts w:eastAsia="Arial" w:cs="Calibri"/>
                <w:bCs/>
                <w:sz w:val="22"/>
              </w:rPr>
              <w:tab/>
            </w:r>
            <w:r w:rsidRPr="00274628">
              <w:t>All</w:t>
            </w:r>
            <w:r w:rsidRPr="00274628">
              <w:rPr>
                <w:spacing w:val="-7"/>
              </w:rPr>
              <w:t xml:space="preserve"> </w:t>
            </w:r>
            <w:r w:rsidRPr="00274628">
              <w:t>outfall</w:t>
            </w:r>
            <w:r w:rsidRPr="00274628">
              <w:rPr>
                <w:spacing w:val="-6"/>
              </w:rPr>
              <w:t xml:space="preserve"> </w:t>
            </w:r>
            <w:r w:rsidRPr="00274628">
              <w:t>drainage</w:t>
            </w:r>
            <w:r w:rsidRPr="00274628">
              <w:rPr>
                <w:spacing w:val="-8"/>
              </w:rPr>
              <w:t xml:space="preserve"> </w:t>
            </w:r>
            <w:r w:rsidRPr="00274628">
              <w:t>passing</w:t>
            </w:r>
            <w:r w:rsidRPr="00274628">
              <w:rPr>
                <w:spacing w:val="-8"/>
              </w:rPr>
              <w:t xml:space="preserve"> </w:t>
            </w:r>
            <w:r w:rsidRPr="00274628">
              <w:t>through</w:t>
            </w:r>
            <w:r w:rsidRPr="00274628">
              <w:rPr>
                <w:spacing w:val="-11"/>
              </w:rPr>
              <w:t xml:space="preserve"> </w:t>
            </w:r>
            <w:r w:rsidRPr="00274628">
              <w:t>other</w:t>
            </w:r>
            <w:r w:rsidRPr="00274628">
              <w:rPr>
                <w:spacing w:val="-10"/>
              </w:rPr>
              <w:t xml:space="preserve"> </w:t>
            </w:r>
            <w:r w:rsidRPr="00274628">
              <w:t>land</w:t>
            </w:r>
            <w:r w:rsidRPr="00274628">
              <w:rPr>
                <w:spacing w:val="-10"/>
              </w:rPr>
              <w:t xml:space="preserve"> </w:t>
            </w:r>
            <w:r w:rsidRPr="00274628">
              <w:t>must</w:t>
            </w:r>
            <w:r w:rsidRPr="00274628">
              <w:rPr>
                <w:spacing w:val="-7"/>
              </w:rPr>
              <w:t xml:space="preserve"> </w:t>
            </w:r>
            <w:r w:rsidRPr="00274628">
              <w:t>be</w:t>
            </w:r>
            <w:r w:rsidRPr="00274628">
              <w:rPr>
                <w:spacing w:val="-8"/>
              </w:rPr>
              <w:t xml:space="preserve"> </w:t>
            </w:r>
            <w:r w:rsidRPr="00274628">
              <w:t>provided</w:t>
            </w:r>
            <w:r w:rsidRPr="00274628">
              <w:rPr>
                <w:spacing w:val="-8"/>
              </w:rPr>
              <w:t xml:space="preserve"> </w:t>
            </w:r>
            <w:r w:rsidRPr="00274628">
              <w:t>at</w:t>
            </w:r>
            <w:r w:rsidRPr="00274628">
              <w:rPr>
                <w:spacing w:val="-7"/>
              </w:rPr>
              <w:t xml:space="preserve"> </w:t>
            </w:r>
            <w:r w:rsidRPr="00274628">
              <w:t>the</w:t>
            </w:r>
            <w:r w:rsidRPr="00274628">
              <w:rPr>
                <w:spacing w:val="-8"/>
              </w:rPr>
              <w:t xml:space="preserve"> </w:t>
            </w:r>
            <w:r w:rsidRPr="00274628">
              <w:t>cost</w:t>
            </w:r>
            <w:r w:rsidRPr="00274628">
              <w:rPr>
                <w:spacing w:val="-7"/>
              </w:rPr>
              <w:t xml:space="preserve"> </w:t>
            </w:r>
            <w:r w:rsidRPr="00274628">
              <w:t>of the developer and be constructed within easements shown on the plan of subdivision.</w:t>
            </w:r>
          </w:p>
          <w:p w:rsidR="002F4A41" w:rsidRPr="00274628" w:rsidRDefault="002F4A41" w:rsidP="00274628">
            <w:pPr>
              <w:tabs>
                <w:tab w:val="left" w:pos="1134"/>
              </w:tabs>
              <w:ind w:left="1134" w:hanging="567"/>
            </w:pPr>
            <w:r w:rsidRPr="00274628">
              <w:rPr>
                <w:rFonts w:eastAsia="Arial" w:cs="Calibri"/>
                <w:bCs/>
                <w:sz w:val="22"/>
              </w:rPr>
              <w:t>iv.</w:t>
            </w:r>
            <w:r w:rsidRPr="00274628">
              <w:rPr>
                <w:rFonts w:eastAsia="Arial" w:cs="Calibri"/>
                <w:bCs/>
                <w:sz w:val="22"/>
              </w:rPr>
              <w:tab/>
            </w:r>
            <w:r w:rsidRPr="00274628">
              <w:t xml:space="preserve">Volume of water discharging from the subdivision in a 10% </w:t>
            </w:r>
            <w:r w:rsidRPr="00274628">
              <w:rPr>
                <w:spacing w:val="-3"/>
              </w:rPr>
              <w:t xml:space="preserve">AEP </w:t>
            </w:r>
            <w:r w:rsidRPr="00274628">
              <w:t>storm shall not exceed the 20% AEP storm prior to development. Peak flow must be controlled by the use of retardation basin(s) located and constructed to the satisfaction of the Responsible</w:t>
            </w:r>
            <w:r w:rsidRPr="00274628">
              <w:rPr>
                <w:spacing w:val="-16"/>
              </w:rPr>
              <w:t xml:space="preserve"> </w:t>
            </w:r>
            <w:r w:rsidRPr="00274628">
              <w:t>Authority.</w:t>
            </w:r>
          </w:p>
          <w:p w:rsidR="002F4A41" w:rsidRPr="00274628" w:rsidRDefault="002F4A41" w:rsidP="00274628">
            <w:pPr>
              <w:tabs>
                <w:tab w:val="left" w:pos="1134"/>
              </w:tabs>
              <w:ind w:left="1134" w:hanging="567"/>
            </w:pPr>
            <w:r w:rsidRPr="00274628">
              <w:rPr>
                <w:rFonts w:eastAsia="Arial" w:cs="Calibri"/>
                <w:bCs/>
                <w:sz w:val="22"/>
              </w:rPr>
              <w:t>v.</w:t>
            </w:r>
            <w:r w:rsidRPr="00274628">
              <w:rPr>
                <w:rFonts w:eastAsia="Arial" w:cs="Calibri"/>
                <w:bCs/>
                <w:sz w:val="22"/>
              </w:rPr>
              <w:tab/>
            </w:r>
            <w:r w:rsidRPr="00274628">
              <w:t>Flow paths of the 1% AEP storm must be determined and the subdivision designed so that no property is inundated by such a storm. The flow paths must be indicated on the engineering</w:t>
            </w:r>
            <w:r w:rsidRPr="00274628">
              <w:rPr>
                <w:spacing w:val="-10"/>
              </w:rPr>
              <w:t xml:space="preserve"> </w:t>
            </w:r>
            <w:r w:rsidRPr="00274628">
              <w:t>plans.</w:t>
            </w:r>
          </w:p>
          <w:p w:rsidR="002F4A41" w:rsidRPr="00274628" w:rsidRDefault="002F4A41" w:rsidP="00274628">
            <w:pPr>
              <w:tabs>
                <w:tab w:val="left" w:pos="1134"/>
              </w:tabs>
              <w:ind w:left="1134" w:hanging="567"/>
            </w:pPr>
            <w:r w:rsidRPr="00274628">
              <w:rPr>
                <w:rFonts w:eastAsia="Arial" w:cs="Calibri"/>
                <w:bCs/>
                <w:sz w:val="22"/>
              </w:rPr>
              <w:t>vi.</w:t>
            </w:r>
            <w:r w:rsidRPr="00274628">
              <w:rPr>
                <w:rFonts w:eastAsia="Arial" w:cs="Calibri"/>
                <w:bCs/>
                <w:sz w:val="22"/>
              </w:rPr>
              <w:tab/>
            </w:r>
            <w:r w:rsidRPr="00274628">
              <w:t>The drainage system must be designed to include provision to intercept</w:t>
            </w:r>
            <w:r w:rsidRPr="00274628">
              <w:rPr>
                <w:spacing w:val="-15"/>
              </w:rPr>
              <w:t xml:space="preserve"> </w:t>
            </w:r>
            <w:r w:rsidRPr="00274628">
              <w:t>litter.</w:t>
            </w:r>
          </w:p>
          <w:p w:rsidR="002F4A41" w:rsidRPr="00274628" w:rsidRDefault="002F4A41" w:rsidP="00274628">
            <w:pPr>
              <w:tabs>
                <w:tab w:val="left" w:pos="1134"/>
              </w:tabs>
              <w:ind w:left="1134" w:hanging="567"/>
            </w:pPr>
            <w:r w:rsidRPr="00274628">
              <w:rPr>
                <w:rFonts w:eastAsia="Arial" w:cs="Calibri"/>
                <w:bCs/>
                <w:sz w:val="22"/>
              </w:rPr>
              <w:t>vii.</w:t>
            </w:r>
            <w:r w:rsidRPr="00274628">
              <w:rPr>
                <w:rFonts w:eastAsia="Arial" w:cs="Calibri"/>
                <w:bCs/>
                <w:sz w:val="22"/>
              </w:rPr>
              <w:tab/>
            </w:r>
            <w:r w:rsidRPr="00274628">
              <w:t>All lots must be provided with a stormwater legal point of discharge at the lot point of the lot, to the satisfaction of the Responsible</w:t>
            </w:r>
            <w:r w:rsidRPr="00274628">
              <w:rPr>
                <w:spacing w:val="-26"/>
              </w:rPr>
              <w:t xml:space="preserve"> </w:t>
            </w:r>
            <w:r w:rsidRPr="00274628">
              <w:t>Authority.</w:t>
            </w:r>
          </w:p>
          <w:p w:rsidR="002F4A41" w:rsidRPr="00274628" w:rsidRDefault="002F4A41" w:rsidP="00274628">
            <w:pPr>
              <w:tabs>
                <w:tab w:val="left" w:pos="1134"/>
              </w:tabs>
              <w:ind w:left="1134" w:hanging="567"/>
            </w:pPr>
            <w:r w:rsidRPr="00274628">
              <w:rPr>
                <w:rFonts w:eastAsia="Arial" w:cs="Calibri"/>
                <w:bCs/>
                <w:sz w:val="22"/>
              </w:rPr>
              <w:t>viii.</w:t>
            </w:r>
            <w:r w:rsidRPr="00274628">
              <w:rPr>
                <w:rFonts w:eastAsia="Arial" w:cs="Calibri"/>
                <w:bCs/>
                <w:sz w:val="22"/>
              </w:rPr>
              <w:tab/>
            </w:r>
            <w:r w:rsidRPr="00274628">
              <w:t>The drainage design must take into account the approved stormwater management strategy for the overall development.</w:t>
            </w:r>
          </w:p>
          <w:p w:rsidR="002F4A41" w:rsidRPr="00274628" w:rsidRDefault="002F4A41" w:rsidP="00274628">
            <w:pPr>
              <w:widowControl w:val="0"/>
              <w:autoSpaceDE w:val="0"/>
              <w:autoSpaceDN w:val="0"/>
              <w:ind w:left="567"/>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If required, the layout of the subdivision must be modified based on the approved stormwater design.</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15.</w:t>
            </w:r>
            <w:r w:rsidRPr="00274628">
              <w:rPr>
                <w:rFonts w:asciiTheme="minorHAnsi" w:hAnsiTheme="minorHAnsi" w:cstheme="minorHAnsi"/>
                <w:szCs w:val="24"/>
              </w:rPr>
              <w:tab/>
              <w:t>Prior to the commencement of any works, design computations for drainage of the whole</w:t>
            </w:r>
            <w:r w:rsidRPr="00274628">
              <w:rPr>
                <w:rFonts w:asciiTheme="minorHAnsi" w:hAnsiTheme="minorHAnsi" w:cstheme="minorHAnsi"/>
                <w:spacing w:val="-14"/>
                <w:szCs w:val="24"/>
              </w:rPr>
              <w:t xml:space="preserve"> </w:t>
            </w:r>
            <w:r w:rsidRPr="00274628">
              <w:rPr>
                <w:rFonts w:asciiTheme="minorHAnsi" w:hAnsiTheme="minorHAnsi" w:cstheme="minorHAnsi"/>
                <w:szCs w:val="24"/>
              </w:rPr>
              <w:t>site</w:t>
            </w:r>
            <w:r w:rsidRPr="00274628">
              <w:rPr>
                <w:rFonts w:asciiTheme="minorHAnsi" w:hAnsiTheme="minorHAnsi" w:cstheme="minorHAnsi"/>
                <w:spacing w:val="-15"/>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14"/>
                <w:szCs w:val="24"/>
              </w:rPr>
              <w:t xml:space="preserve"> </w:t>
            </w:r>
            <w:r w:rsidRPr="00274628">
              <w:rPr>
                <w:rFonts w:asciiTheme="minorHAnsi" w:hAnsiTheme="minorHAnsi" w:cstheme="minorHAnsi"/>
                <w:szCs w:val="24"/>
              </w:rPr>
              <w:t>be</w:t>
            </w:r>
            <w:r w:rsidRPr="00274628">
              <w:rPr>
                <w:rFonts w:asciiTheme="minorHAnsi" w:hAnsiTheme="minorHAnsi" w:cstheme="minorHAnsi"/>
                <w:spacing w:val="-13"/>
                <w:szCs w:val="24"/>
              </w:rPr>
              <w:t xml:space="preserve"> </w:t>
            </w:r>
            <w:r w:rsidRPr="00274628">
              <w:rPr>
                <w:rFonts w:asciiTheme="minorHAnsi" w:hAnsiTheme="minorHAnsi" w:cstheme="minorHAnsi"/>
                <w:szCs w:val="24"/>
              </w:rPr>
              <w:t>prepared</w:t>
            </w:r>
            <w:r w:rsidRPr="00274628">
              <w:rPr>
                <w:rFonts w:asciiTheme="minorHAnsi" w:hAnsiTheme="minorHAnsi" w:cstheme="minorHAnsi"/>
                <w:spacing w:val="-12"/>
                <w:szCs w:val="24"/>
              </w:rPr>
              <w:t xml:space="preserve"> </w:t>
            </w:r>
            <w:r w:rsidRPr="00274628">
              <w:rPr>
                <w:rFonts w:asciiTheme="minorHAnsi" w:hAnsiTheme="minorHAnsi" w:cstheme="minorHAnsi"/>
                <w:szCs w:val="24"/>
              </w:rPr>
              <w:t>and</w:t>
            </w:r>
            <w:r w:rsidRPr="00274628">
              <w:rPr>
                <w:rFonts w:asciiTheme="minorHAnsi" w:hAnsiTheme="minorHAnsi" w:cstheme="minorHAnsi"/>
                <w:spacing w:val="-13"/>
                <w:szCs w:val="24"/>
              </w:rPr>
              <w:t xml:space="preserve"> </w:t>
            </w:r>
            <w:r w:rsidRPr="00274628">
              <w:rPr>
                <w:rFonts w:asciiTheme="minorHAnsi" w:hAnsiTheme="minorHAnsi" w:cstheme="minorHAnsi"/>
                <w:szCs w:val="24"/>
              </w:rPr>
              <w:t>submitted</w:t>
            </w:r>
            <w:r w:rsidRPr="00274628">
              <w:rPr>
                <w:rFonts w:asciiTheme="minorHAnsi" w:hAnsiTheme="minorHAnsi" w:cstheme="minorHAnsi"/>
                <w:spacing w:val="-16"/>
                <w:szCs w:val="24"/>
              </w:rPr>
              <w:t xml:space="preserve"> </w:t>
            </w:r>
            <w:r w:rsidRPr="00274628">
              <w:rPr>
                <w:rFonts w:asciiTheme="minorHAnsi" w:hAnsiTheme="minorHAnsi" w:cstheme="minorHAnsi"/>
                <w:szCs w:val="24"/>
              </w:rPr>
              <w:t>to</w:t>
            </w:r>
            <w:r w:rsidRPr="00274628">
              <w:rPr>
                <w:rFonts w:asciiTheme="minorHAnsi" w:hAnsiTheme="minorHAnsi" w:cstheme="minorHAnsi"/>
                <w:spacing w:val="-18"/>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3"/>
                <w:szCs w:val="24"/>
              </w:rPr>
              <w:t xml:space="preserve"> </w:t>
            </w:r>
            <w:r w:rsidRPr="00274628">
              <w:rPr>
                <w:rFonts w:asciiTheme="minorHAnsi" w:hAnsiTheme="minorHAnsi" w:cstheme="minorHAnsi"/>
                <w:szCs w:val="24"/>
              </w:rPr>
              <w:t>Responsible</w:t>
            </w:r>
            <w:r w:rsidRPr="00274628">
              <w:rPr>
                <w:rFonts w:asciiTheme="minorHAnsi" w:hAnsiTheme="minorHAnsi" w:cstheme="minorHAnsi"/>
                <w:spacing w:val="-10"/>
                <w:szCs w:val="24"/>
              </w:rPr>
              <w:t xml:space="preserve"> </w:t>
            </w:r>
            <w:r w:rsidRPr="00274628">
              <w:rPr>
                <w:rFonts w:asciiTheme="minorHAnsi" w:hAnsiTheme="minorHAnsi" w:cstheme="minorHAnsi"/>
                <w:szCs w:val="24"/>
              </w:rPr>
              <w:t>Authority</w:t>
            </w:r>
            <w:r w:rsidRPr="00274628">
              <w:rPr>
                <w:rFonts w:asciiTheme="minorHAnsi" w:hAnsiTheme="minorHAnsi" w:cstheme="minorHAnsi"/>
                <w:spacing w:val="-17"/>
                <w:szCs w:val="24"/>
              </w:rPr>
              <w:t xml:space="preserve"> </w:t>
            </w:r>
            <w:r w:rsidRPr="00274628">
              <w:rPr>
                <w:rFonts w:asciiTheme="minorHAnsi" w:hAnsiTheme="minorHAnsi" w:cstheme="minorHAnsi"/>
                <w:szCs w:val="24"/>
              </w:rPr>
              <w:t>for</w:t>
            </w:r>
            <w:r w:rsidRPr="00274628">
              <w:rPr>
                <w:rFonts w:asciiTheme="minorHAnsi" w:hAnsiTheme="minorHAnsi" w:cstheme="minorHAnsi"/>
                <w:spacing w:val="-12"/>
                <w:szCs w:val="24"/>
              </w:rPr>
              <w:t xml:space="preserve"> </w:t>
            </w:r>
            <w:r w:rsidRPr="00274628">
              <w:rPr>
                <w:rFonts w:asciiTheme="minorHAnsi" w:hAnsiTheme="minorHAnsi" w:cstheme="minorHAnsi"/>
                <w:szCs w:val="24"/>
              </w:rPr>
              <w:t>approval, and must include analysis of the existing stormwater drainage system in the area to determine:</w:t>
            </w:r>
          </w:p>
          <w:p w:rsidR="002F4A41" w:rsidRPr="00274628" w:rsidRDefault="002F4A41" w:rsidP="00274628">
            <w:pPr>
              <w:tabs>
                <w:tab w:val="left" w:pos="1134"/>
              </w:tabs>
              <w:ind w:left="1134" w:hanging="567"/>
            </w:pPr>
            <w:r w:rsidRPr="00274628">
              <w:rPr>
                <w:rFonts w:eastAsia="Arial" w:cs="Calibri"/>
                <w:bCs/>
                <w:sz w:val="22"/>
              </w:rPr>
              <w:t>i.</w:t>
            </w:r>
            <w:r w:rsidRPr="00274628">
              <w:rPr>
                <w:rFonts w:eastAsia="Arial" w:cs="Calibri"/>
                <w:bCs/>
                <w:sz w:val="22"/>
              </w:rPr>
              <w:tab/>
            </w:r>
            <w:r w:rsidRPr="00274628">
              <w:t>The requirements for drainage of the whole</w:t>
            </w:r>
            <w:r w:rsidRPr="00274628">
              <w:rPr>
                <w:spacing w:val="-14"/>
              </w:rPr>
              <w:t xml:space="preserve"> </w:t>
            </w:r>
            <w:r w:rsidRPr="00274628">
              <w:t>site.</w:t>
            </w:r>
          </w:p>
          <w:p w:rsidR="002F4A41" w:rsidRPr="00274628" w:rsidRDefault="002F4A41" w:rsidP="00274628">
            <w:pPr>
              <w:tabs>
                <w:tab w:val="left" w:pos="1134"/>
              </w:tabs>
              <w:ind w:left="1134" w:hanging="567"/>
            </w:pPr>
            <w:r w:rsidRPr="00274628">
              <w:rPr>
                <w:rFonts w:eastAsia="Arial" w:cs="Calibri"/>
                <w:bCs/>
                <w:sz w:val="22"/>
              </w:rPr>
              <w:t>ii.</w:t>
            </w:r>
            <w:r w:rsidRPr="00274628">
              <w:rPr>
                <w:rFonts w:eastAsia="Arial" w:cs="Calibri"/>
                <w:bCs/>
                <w:sz w:val="22"/>
              </w:rPr>
              <w:tab/>
            </w:r>
            <w:r w:rsidRPr="00274628">
              <w:t>If the existing drainage network has sufficient capacity to cater for the additional runoff from the ultimate</w:t>
            </w:r>
            <w:r w:rsidRPr="00274628">
              <w:rPr>
                <w:spacing w:val="-11"/>
              </w:rPr>
              <w:t xml:space="preserve"> </w:t>
            </w:r>
            <w:r w:rsidRPr="00274628">
              <w:t>development.</w:t>
            </w:r>
          </w:p>
          <w:p w:rsidR="002F4A41" w:rsidRPr="00274628" w:rsidRDefault="002F4A41" w:rsidP="00274628">
            <w:pPr>
              <w:tabs>
                <w:tab w:val="left" w:pos="1134"/>
              </w:tabs>
              <w:ind w:left="1134" w:hanging="567"/>
            </w:pPr>
            <w:r w:rsidRPr="00274628">
              <w:rPr>
                <w:rFonts w:eastAsia="Arial" w:cs="Calibri"/>
                <w:bCs/>
                <w:sz w:val="22"/>
              </w:rPr>
              <w:t>iii.</w:t>
            </w:r>
            <w:r w:rsidRPr="00274628">
              <w:rPr>
                <w:rFonts w:eastAsia="Arial" w:cs="Calibri"/>
                <w:bCs/>
                <w:sz w:val="22"/>
              </w:rPr>
              <w:tab/>
            </w:r>
            <w:r w:rsidRPr="00274628">
              <w:t>If additional outfall drainage or upgrading of the existing drainage network is required.</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16.</w:t>
            </w:r>
            <w:r w:rsidRPr="00274628">
              <w:rPr>
                <w:rFonts w:asciiTheme="minorHAnsi" w:hAnsiTheme="minorHAnsi" w:cstheme="minorHAnsi"/>
                <w:szCs w:val="24"/>
              </w:rPr>
              <w:tab/>
              <w:t>Prior</w:t>
            </w:r>
            <w:r w:rsidRPr="00274628">
              <w:rPr>
                <w:rFonts w:asciiTheme="minorHAnsi" w:hAnsiTheme="minorHAnsi" w:cstheme="minorHAnsi"/>
                <w:spacing w:val="-9"/>
                <w:szCs w:val="24"/>
              </w:rPr>
              <w:t xml:space="preserve"> </w:t>
            </w:r>
            <w:r w:rsidRPr="00274628">
              <w:rPr>
                <w:rFonts w:asciiTheme="minorHAnsi" w:hAnsiTheme="minorHAnsi" w:cstheme="minorHAnsi"/>
                <w:szCs w:val="24"/>
              </w:rPr>
              <w:t>to</w:t>
            </w:r>
            <w:r w:rsidRPr="00274628">
              <w:rPr>
                <w:rFonts w:asciiTheme="minorHAnsi" w:hAnsiTheme="minorHAnsi" w:cstheme="minorHAnsi"/>
                <w:spacing w:val="-9"/>
                <w:szCs w:val="24"/>
              </w:rPr>
              <w:t xml:space="preserve"> </w:t>
            </w:r>
            <w:r w:rsidRPr="00274628">
              <w:rPr>
                <w:rFonts w:asciiTheme="minorHAnsi" w:hAnsiTheme="minorHAnsi" w:cstheme="minorHAnsi"/>
                <w:szCs w:val="24"/>
              </w:rPr>
              <w:t>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commencement</w:t>
            </w:r>
            <w:r w:rsidRPr="00274628">
              <w:rPr>
                <w:rFonts w:asciiTheme="minorHAnsi" w:hAnsiTheme="minorHAnsi" w:cstheme="minorHAnsi"/>
                <w:spacing w:val="-6"/>
                <w:szCs w:val="24"/>
              </w:rPr>
              <w:t xml:space="preserve"> </w:t>
            </w:r>
            <w:r w:rsidRPr="00274628">
              <w:rPr>
                <w:rFonts w:asciiTheme="minorHAnsi" w:hAnsiTheme="minorHAnsi" w:cstheme="minorHAnsi"/>
                <w:szCs w:val="24"/>
              </w:rPr>
              <w:t>of</w:t>
            </w:r>
            <w:r w:rsidRPr="00274628">
              <w:rPr>
                <w:rFonts w:asciiTheme="minorHAnsi" w:hAnsiTheme="minorHAnsi" w:cstheme="minorHAnsi"/>
                <w:spacing w:val="-6"/>
                <w:szCs w:val="24"/>
              </w:rPr>
              <w:t xml:space="preserve"> </w:t>
            </w:r>
            <w:r w:rsidRPr="00274628">
              <w:rPr>
                <w:rFonts w:asciiTheme="minorHAnsi" w:hAnsiTheme="minorHAnsi" w:cstheme="minorHAnsi"/>
                <w:szCs w:val="24"/>
              </w:rPr>
              <w:t>any</w:t>
            </w:r>
            <w:r w:rsidRPr="00274628">
              <w:rPr>
                <w:rFonts w:asciiTheme="minorHAnsi" w:hAnsiTheme="minorHAnsi" w:cstheme="minorHAnsi"/>
                <w:spacing w:val="-14"/>
                <w:szCs w:val="24"/>
              </w:rPr>
              <w:t xml:space="preserve"> </w:t>
            </w:r>
            <w:r w:rsidRPr="00274628">
              <w:rPr>
                <w:rFonts w:asciiTheme="minorHAnsi" w:hAnsiTheme="minorHAnsi" w:cstheme="minorHAnsi"/>
                <w:szCs w:val="24"/>
              </w:rPr>
              <w:t>works,</w:t>
            </w:r>
            <w:r w:rsidRPr="00274628">
              <w:rPr>
                <w:rFonts w:asciiTheme="minorHAnsi" w:hAnsiTheme="minorHAnsi" w:cstheme="minorHAnsi"/>
                <w:spacing w:val="-8"/>
                <w:szCs w:val="24"/>
              </w:rPr>
              <w:t xml:space="preserve"> </w:t>
            </w:r>
            <w:r w:rsidRPr="00274628">
              <w:rPr>
                <w:rFonts w:asciiTheme="minorHAnsi" w:hAnsiTheme="minorHAnsi" w:cstheme="minorHAnsi"/>
                <w:szCs w:val="24"/>
              </w:rPr>
              <w:t>design</w:t>
            </w:r>
            <w:r w:rsidRPr="00274628">
              <w:rPr>
                <w:rFonts w:asciiTheme="minorHAnsi" w:hAnsiTheme="minorHAnsi" w:cstheme="minorHAnsi"/>
                <w:spacing w:val="-8"/>
                <w:szCs w:val="24"/>
              </w:rPr>
              <w:t xml:space="preserve"> </w:t>
            </w:r>
            <w:r w:rsidRPr="00274628">
              <w:rPr>
                <w:rFonts w:asciiTheme="minorHAnsi" w:hAnsiTheme="minorHAnsi" w:cstheme="minorHAnsi"/>
                <w:szCs w:val="24"/>
              </w:rPr>
              <w:t>computations</w:t>
            </w:r>
            <w:r w:rsidRPr="00274628">
              <w:rPr>
                <w:rFonts w:asciiTheme="minorHAnsi" w:hAnsiTheme="minorHAnsi" w:cstheme="minorHAnsi"/>
                <w:spacing w:val="-9"/>
                <w:szCs w:val="24"/>
              </w:rPr>
              <w:t xml:space="preserve"> </w:t>
            </w:r>
            <w:r w:rsidRPr="00274628">
              <w:rPr>
                <w:rFonts w:asciiTheme="minorHAnsi" w:hAnsiTheme="minorHAnsi" w:cstheme="minorHAnsi"/>
                <w:szCs w:val="24"/>
              </w:rPr>
              <w:t>for</w:t>
            </w:r>
            <w:r w:rsidRPr="00274628">
              <w:rPr>
                <w:rFonts w:asciiTheme="minorHAnsi" w:hAnsiTheme="minorHAnsi" w:cstheme="minorHAnsi"/>
                <w:spacing w:val="-9"/>
                <w:szCs w:val="24"/>
              </w:rPr>
              <w:t xml:space="preserve"> </w:t>
            </w:r>
            <w:r w:rsidRPr="00274628">
              <w:rPr>
                <w:rFonts w:asciiTheme="minorHAnsi" w:hAnsiTheme="minorHAnsi" w:cstheme="minorHAnsi"/>
                <w:szCs w:val="24"/>
              </w:rPr>
              <w:t>all</w:t>
            </w:r>
            <w:r w:rsidRPr="00274628">
              <w:rPr>
                <w:rFonts w:asciiTheme="minorHAnsi" w:hAnsiTheme="minorHAnsi" w:cstheme="minorHAnsi"/>
                <w:spacing w:val="-6"/>
                <w:szCs w:val="24"/>
              </w:rPr>
              <w:t xml:space="preserve"> </w:t>
            </w:r>
            <w:r w:rsidRPr="00274628">
              <w:rPr>
                <w:rFonts w:asciiTheme="minorHAnsi" w:hAnsiTheme="minorHAnsi" w:cstheme="minorHAnsi"/>
                <w:szCs w:val="24"/>
              </w:rPr>
              <w:t>road</w:t>
            </w:r>
            <w:r w:rsidRPr="00274628">
              <w:rPr>
                <w:rFonts w:asciiTheme="minorHAnsi" w:hAnsiTheme="minorHAnsi" w:cstheme="minorHAnsi"/>
                <w:spacing w:val="-10"/>
                <w:szCs w:val="24"/>
              </w:rPr>
              <w:t xml:space="preserve"> </w:t>
            </w:r>
            <w:r w:rsidRPr="00274628">
              <w:rPr>
                <w:rFonts w:asciiTheme="minorHAnsi" w:hAnsiTheme="minorHAnsi" w:cstheme="minorHAnsi"/>
                <w:szCs w:val="24"/>
              </w:rPr>
              <w:t>pavement construction,</w:t>
            </w:r>
            <w:r w:rsidRPr="00274628">
              <w:rPr>
                <w:rFonts w:asciiTheme="minorHAnsi" w:hAnsiTheme="minorHAnsi" w:cstheme="minorHAnsi"/>
                <w:spacing w:val="-9"/>
                <w:szCs w:val="24"/>
              </w:rPr>
              <w:t xml:space="preserve"> </w:t>
            </w:r>
            <w:r w:rsidRPr="00274628">
              <w:rPr>
                <w:rFonts w:asciiTheme="minorHAnsi" w:hAnsiTheme="minorHAnsi" w:cstheme="minorHAnsi"/>
                <w:szCs w:val="24"/>
              </w:rPr>
              <w:t>based</w:t>
            </w:r>
            <w:r w:rsidRPr="00274628">
              <w:rPr>
                <w:rFonts w:asciiTheme="minorHAnsi" w:hAnsiTheme="minorHAnsi" w:cstheme="minorHAnsi"/>
                <w:spacing w:val="-10"/>
                <w:szCs w:val="24"/>
              </w:rPr>
              <w:t xml:space="preserve"> </w:t>
            </w:r>
            <w:r w:rsidRPr="00274628">
              <w:rPr>
                <w:rFonts w:asciiTheme="minorHAnsi" w:hAnsiTheme="minorHAnsi" w:cstheme="minorHAnsi"/>
                <w:szCs w:val="24"/>
              </w:rPr>
              <w:t>on</w:t>
            </w:r>
            <w:r w:rsidRPr="00274628">
              <w:rPr>
                <w:rFonts w:asciiTheme="minorHAnsi" w:hAnsiTheme="minorHAnsi" w:cstheme="minorHAnsi"/>
                <w:spacing w:val="-11"/>
                <w:szCs w:val="24"/>
              </w:rPr>
              <w:t xml:space="preserve"> </w:t>
            </w:r>
            <w:r w:rsidRPr="00274628">
              <w:rPr>
                <w:rFonts w:asciiTheme="minorHAnsi" w:hAnsiTheme="minorHAnsi" w:cstheme="minorHAnsi"/>
                <w:szCs w:val="24"/>
              </w:rPr>
              <w:t>a</w:t>
            </w:r>
            <w:r w:rsidRPr="00274628">
              <w:rPr>
                <w:rFonts w:asciiTheme="minorHAnsi" w:hAnsiTheme="minorHAnsi" w:cstheme="minorHAnsi"/>
                <w:spacing w:val="-10"/>
                <w:szCs w:val="24"/>
              </w:rPr>
              <w:t xml:space="preserve"> </w:t>
            </w:r>
            <w:r w:rsidRPr="00274628">
              <w:rPr>
                <w:rFonts w:asciiTheme="minorHAnsi" w:hAnsiTheme="minorHAnsi" w:cstheme="minorHAnsi"/>
                <w:szCs w:val="24"/>
              </w:rPr>
              <w:t>geotechnical</w:t>
            </w:r>
            <w:r w:rsidRPr="00274628">
              <w:rPr>
                <w:rFonts w:asciiTheme="minorHAnsi" w:hAnsiTheme="minorHAnsi" w:cstheme="minorHAnsi"/>
                <w:spacing w:val="-11"/>
                <w:szCs w:val="24"/>
              </w:rPr>
              <w:t xml:space="preserve"> </w:t>
            </w:r>
            <w:r w:rsidRPr="00274628">
              <w:rPr>
                <w:rFonts w:asciiTheme="minorHAnsi" w:hAnsiTheme="minorHAnsi" w:cstheme="minorHAnsi"/>
                <w:szCs w:val="24"/>
              </w:rPr>
              <w:t>investigation</w:t>
            </w:r>
            <w:r w:rsidRPr="00274628">
              <w:rPr>
                <w:rFonts w:asciiTheme="minorHAnsi" w:hAnsiTheme="minorHAnsi" w:cstheme="minorHAnsi"/>
                <w:spacing w:val="-11"/>
                <w:szCs w:val="24"/>
              </w:rPr>
              <w:t xml:space="preserve"> </w:t>
            </w:r>
            <w:r w:rsidRPr="00274628">
              <w:rPr>
                <w:rFonts w:asciiTheme="minorHAnsi" w:hAnsiTheme="minorHAnsi" w:cstheme="minorHAnsi"/>
                <w:szCs w:val="24"/>
              </w:rPr>
              <w:t>of</w:t>
            </w:r>
            <w:r w:rsidRPr="00274628">
              <w:rPr>
                <w:rFonts w:asciiTheme="minorHAnsi" w:hAnsiTheme="minorHAnsi" w:cstheme="minorHAnsi"/>
                <w:spacing w:val="-12"/>
                <w:szCs w:val="24"/>
              </w:rPr>
              <w:t xml:space="preserve"> </w:t>
            </w:r>
            <w:r w:rsidRPr="00274628">
              <w:rPr>
                <w:rFonts w:asciiTheme="minorHAnsi" w:hAnsiTheme="minorHAnsi" w:cstheme="minorHAnsi"/>
                <w:szCs w:val="24"/>
              </w:rPr>
              <w:t>the</w:t>
            </w:r>
            <w:r w:rsidRPr="00274628">
              <w:rPr>
                <w:rFonts w:asciiTheme="minorHAnsi" w:hAnsiTheme="minorHAnsi" w:cstheme="minorHAnsi"/>
                <w:spacing w:val="-8"/>
                <w:szCs w:val="24"/>
              </w:rPr>
              <w:t xml:space="preserve"> </w:t>
            </w:r>
            <w:r w:rsidRPr="00274628">
              <w:rPr>
                <w:rFonts w:asciiTheme="minorHAnsi" w:hAnsiTheme="minorHAnsi" w:cstheme="minorHAnsi"/>
                <w:szCs w:val="24"/>
              </w:rPr>
              <w:t>site,</w:t>
            </w:r>
            <w:r w:rsidRPr="00274628">
              <w:rPr>
                <w:rFonts w:asciiTheme="minorHAnsi" w:hAnsiTheme="minorHAnsi" w:cstheme="minorHAnsi"/>
                <w:spacing w:val="-9"/>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11"/>
                <w:szCs w:val="24"/>
              </w:rPr>
              <w:t xml:space="preserve"> </w:t>
            </w:r>
            <w:r w:rsidRPr="00274628">
              <w:rPr>
                <w:rFonts w:asciiTheme="minorHAnsi" w:hAnsiTheme="minorHAnsi" w:cstheme="minorHAnsi"/>
                <w:szCs w:val="24"/>
              </w:rPr>
              <w:t>be</w:t>
            </w:r>
            <w:r w:rsidRPr="00274628">
              <w:rPr>
                <w:rFonts w:asciiTheme="minorHAnsi" w:hAnsiTheme="minorHAnsi" w:cstheme="minorHAnsi"/>
                <w:spacing w:val="-8"/>
                <w:szCs w:val="24"/>
              </w:rPr>
              <w:t xml:space="preserve"> </w:t>
            </w:r>
            <w:r w:rsidRPr="00274628">
              <w:rPr>
                <w:rFonts w:asciiTheme="minorHAnsi" w:hAnsiTheme="minorHAnsi" w:cstheme="minorHAnsi"/>
                <w:szCs w:val="24"/>
              </w:rPr>
              <w:t>prepared</w:t>
            </w:r>
            <w:r w:rsidRPr="00274628">
              <w:rPr>
                <w:rFonts w:asciiTheme="minorHAnsi" w:hAnsiTheme="minorHAnsi" w:cstheme="minorHAnsi"/>
                <w:spacing w:val="-8"/>
                <w:szCs w:val="24"/>
              </w:rPr>
              <w:t xml:space="preserve"> </w:t>
            </w:r>
            <w:r w:rsidRPr="00274628">
              <w:rPr>
                <w:rFonts w:asciiTheme="minorHAnsi" w:hAnsiTheme="minorHAnsi" w:cstheme="minorHAnsi"/>
                <w:szCs w:val="24"/>
              </w:rPr>
              <w:t>and submitted to the Responsible Authority for</w:t>
            </w:r>
            <w:r w:rsidRPr="00274628">
              <w:rPr>
                <w:rFonts w:asciiTheme="minorHAnsi" w:hAnsiTheme="minorHAnsi" w:cstheme="minorHAnsi"/>
                <w:spacing w:val="-15"/>
                <w:szCs w:val="24"/>
              </w:rPr>
              <w:t xml:space="preserve"> </w:t>
            </w:r>
            <w:r w:rsidRPr="00274628">
              <w:rPr>
                <w:rFonts w:asciiTheme="minorHAnsi" w:hAnsiTheme="minorHAnsi" w:cstheme="minorHAnsi"/>
                <w:szCs w:val="24"/>
              </w:rPr>
              <w:t>approval.</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17.</w:t>
            </w:r>
            <w:r w:rsidRPr="00274628">
              <w:rPr>
                <w:rFonts w:asciiTheme="minorHAnsi" w:hAnsiTheme="minorHAnsi" w:cstheme="minorHAnsi"/>
                <w:szCs w:val="24"/>
              </w:rPr>
              <w:tab/>
              <w:t>Prior to the commencement of any works, plans and specifications of all road, traffic and drainage works must be prepared and submitted to the Responsible Authority for approval prior to the commencement of such works and all such works must be carried out in accordance with the approved plans to the satisfaction of the Responsible</w:t>
            </w:r>
            <w:r w:rsidRPr="00274628">
              <w:rPr>
                <w:rFonts w:asciiTheme="minorHAnsi" w:hAnsiTheme="minorHAnsi" w:cstheme="minorHAnsi"/>
                <w:spacing w:val="-10"/>
                <w:szCs w:val="24"/>
              </w:rPr>
              <w:t xml:space="preserve"> </w:t>
            </w:r>
            <w:r w:rsidRPr="00274628">
              <w:rPr>
                <w:rFonts w:asciiTheme="minorHAnsi" w:hAnsiTheme="minorHAnsi" w:cstheme="minorHAnsi"/>
                <w:szCs w:val="24"/>
              </w:rPr>
              <w:t>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18.</w:t>
            </w:r>
            <w:r w:rsidRPr="00274628">
              <w:rPr>
                <w:rFonts w:asciiTheme="minorHAnsi" w:hAnsiTheme="minorHAnsi" w:cstheme="minorHAnsi"/>
                <w:szCs w:val="24"/>
              </w:rPr>
              <w:tab/>
              <w:t>Telecommunications “fibre to premises” (FTTP) network (including all pipes, conduits, active equipment, equipment shelters and optical fibre cables) shall be provided to the lots to the satisfaction of the Responsible</w:t>
            </w:r>
            <w:r w:rsidRPr="00274628">
              <w:rPr>
                <w:rFonts w:asciiTheme="minorHAnsi" w:hAnsiTheme="minorHAnsi" w:cstheme="minorHAnsi"/>
                <w:spacing w:val="-20"/>
                <w:szCs w:val="24"/>
              </w:rPr>
              <w:t xml:space="preserve"> </w:t>
            </w:r>
            <w:r w:rsidRPr="00274628">
              <w:rPr>
                <w:rFonts w:asciiTheme="minorHAnsi" w:hAnsiTheme="minorHAnsi" w:cstheme="minorHAnsi"/>
                <w:szCs w:val="24"/>
              </w:rPr>
              <w:t>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19.</w:t>
            </w:r>
            <w:r w:rsidRPr="00274628">
              <w:rPr>
                <w:rFonts w:asciiTheme="minorHAnsi" w:hAnsiTheme="minorHAnsi" w:cstheme="minorHAnsi"/>
                <w:szCs w:val="24"/>
              </w:rPr>
              <w:tab/>
              <w:t>Unless</w:t>
            </w:r>
            <w:r w:rsidRPr="00274628">
              <w:rPr>
                <w:rFonts w:asciiTheme="minorHAnsi" w:hAnsiTheme="minorHAnsi" w:cstheme="minorHAnsi"/>
                <w:spacing w:val="-7"/>
                <w:szCs w:val="24"/>
              </w:rPr>
              <w:t xml:space="preserve"> </w:t>
            </w:r>
            <w:r w:rsidRPr="00274628">
              <w:rPr>
                <w:rFonts w:asciiTheme="minorHAnsi" w:hAnsiTheme="minorHAnsi" w:cstheme="minorHAnsi"/>
                <w:szCs w:val="24"/>
              </w:rPr>
              <w:t>otherwise</w:t>
            </w:r>
            <w:r w:rsidRPr="00274628">
              <w:rPr>
                <w:rFonts w:asciiTheme="minorHAnsi" w:hAnsiTheme="minorHAnsi" w:cstheme="minorHAnsi"/>
                <w:spacing w:val="-9"/>
                <w:szCs w:val="24"/>
              </w:rPr>
              <w:t xml:space="preserve"> </w:t>
            </w:r>
            <w:r w:rsidRPr="00274628">
              <w:rPr>
                <w:rFonts w:asciiTheme="minorHAnsi" w:hAnsiTheme="minorHAnsi" w:cstheme="minorHAnsi"/>
                <w:szCs w:val="24"/>
              </w:rPr>
              <w:t>approved</w:t>
            </w:r>
            <w:r w:rsidRPr="00274628">
              <w:rPr>
                <w:rFonts w:asciiTheme="minorHAnsi" w:hAnsiTheme="minorHAnsi" w:cstheme="minorHAnsi"/>
                <w:spacing w:val="-7"/>
                <w:szCs w:val="24"/>
              </w:rPr>
              <w:t xml:space="preserve"> </w:t>
            </w:r>
            <w:r w:rsidRPr="00274628">
              <w:rPr>
                <w:rFonts w:asciiTheme="minorHAnsi" w:hAnsiTheme="minorHAnsi" w:cstheme="minorHAnsi"/>
                <w:szCs w:val="24"/>
              </w:rPr>
              <w:t>by</w:t>
            </w:r>
            <w:r w:rsidRPr="00274628">
              <w:rPr>
                <w:rFonts w:asciiTheme="minorHAnsi" w:hAnsiTheme="minorHAnsi" w:cstheme="minorHAnsi"/>
                <w:spacing w:val="-11"/>
                <w:szCs w:val="24"/>
              </w:rPr>
              <w:t xml:space="preserve"> </w:t>
            </w:r>
            <w:r w:rsidRPr="00274628">
              <w:rPr>
                <w:rFonts w:asciiTheme="minorHAnsi" w:hAnsiTheme="minorHAnsi" w:cstheme="minorHAnsi"/>
                <w:szCs w:val="24"/>
              </w:rPr>
              <w:t>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Responsible</w:t>
            </w:r>
            <w:r w:rsidRPr="00274628">
              <w:rPr>
                <w:rFonts w:asciiTheme="minorHAnsi" w:hAnsiTheme="minorHAnsi" w:cstheme="minorHAnsi"/>
                <w:spacing w:val="-4"/>
                <w:szCs w:val="24"/>
              </w:rPr>
              <w:t xml:space="preserve"> </w:t>
            </w:r>
            <w:r w:rsidRPr="00274628">
              <w:rPr>
                <w:rFonts w:asciiTheme="minorHAnsi" w:hAnsiTheme="minorHAnsi" w:cstheme="minorHAnsi"/>
                <w:szCs w:val="24"/>
              </w:rPr>
              <w:t>Authority</w:t>
            </w:r>
            <w:r w:rsidRPr="00274628">
              <w:rPr>
                <w:rFonts w:asciiTheme="minorHAnsi" w:hAnsiTheme="minorHAnsi" w:cstheme="minorHAnsi"/>
                <w:spacing w:val="-11"/>
                <w:szCs w:val="24"/>
              </w:rPr>
              <w:t xml:space="preserve"> </w:t>
            </w:r>
            <w:r w:rsidRPr="00274628">
              <w:rPr>
                <w:rFonts w:asciiTheme="minorHAnsi" w:hAnsiTheme="minorHAnsi" w:cstheme="minorHAnsi"/>
                <w:szCs w:val="24"/>
              </w:rPr>
              <w:t>there</w:t>
            </w:r>
            <w:r w:rsidRPr="00274628">
              <w:rPr>
                <w:rFonts w:asciiTheme="minorHAnsi" w:hAnsiTheme="minorHAnsi" w:cstheme="minorHAnsi"/>
                <w:spacing w:val="-8"/>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8"/>
                <w:szCs w:val="24"/>
              </w:rPr>
              <w:t xml:space="preserve"> </w:t>
            </w:r>
            <w:r w:rsidRPr="00274628">
              <w:rPr>
                <w:rFonts w:asciiTheme="minorHAnsi" w:hAnsiTheme="minorHAnsi" w:cstheme="minorHAnsi"/>
                <w:szCs w:val="24"/>
              </w:rPr>
              <w:t>be</w:t>
            </w:r>
            <w:r w:rsidRPr="00274628">
              <w:rPr>
                <w:rFonts w:asciiTheme="minorHAnsi" w:hAnsiTheme="minorHAnsi" w:cstheme="minorHAnsi"/>
                <w:spacing w:val="-7"/>
                <w:szCs w:val="24"/>
              </w:rPr>
              <w:t xml:space="preserve"> </w:t>
            </w:r>
            <w:r w:rsidRPr="00274628">
              <w:rPr>
                <w:rFonts w:asciiTheme="minorHAnsi" w:hAnsiTheme="minorHAnsi" w:cstheme="minorHAnsi"/>
                <w:szCs w:val="24"/>
              </w:rPr>
              <w:t>no</w:t>
            </w:r>
            <w:r w:rsidRPr="00274628">
              <w:rPr>
                <w:rFonts w:asciiTheme="minorHAnsi" w:hAnsiTheme="minorHAnsi" w:cstheme="minorHAnsi"/>
                <w:spacing w:val="-7"/>
                <w:szCs w:val="24"/>
              </w:rPr>
              <w:t xml:space="preserve"> </w:t>
            </w:r>
            <w:r w:rsidRPr="00274628">
              <w:rPr>
                <w:rFonts w:asciiTheme="minorHAnsi" w:hAnsiTheme="minorHAnsi" w:cstheme="minorHAnsi"/>
                <w:szCs w:val="24"/>
              </w:rPr>
              <w:t>buildings, structures, or improvements located over proposed drainage pipes and easements on the</w:t>
            </w:r>
            <w:r w:rsidRPr="00274628">
              <w:rPr>
                <w:rFonts w:asciiTheme="minorHAnsi" w:hAnsiTheme="minorHAnsi" w:cstheme="minorHAnsi"/>
                <w:spacing w:val="-9"/>
                <w:szCs w:val="24"/>
              </w:rPr>
              <w:t xml:space="preserve"> </w:t>
            </w:r>
            <w:r w:rsidRPr="00274628">
              <w:rPr>
                <w:rFonts w:asciiTheme="minorHAnsi" w:hAnsiTheme="minorHAnsi" w:cstheme="minorHAnsi"/>
                <w:szCs w:val="24"/>
              </w:rPr>
              <w:t>property.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lastRenderedPageBreak/>
              <w:t>20.</w:t>
            </w:r>
            <w:r w:rsidRPr="00274628">
              <w:rPr>
                <w:rFonts w:asciiTheme="minorHAnsi" w:hAnsiTheme="minorHAnsi" w:cstheme="minorHAnsi"/>
                <w:szCs w:val="24"/>
              </w:rPr>
              <w:tab/>
            </w:r>
            <w:r w:rsidRPr="00274628">
              <w:rPr>
                <w:rFonts w:asciiTheme="minorHAnsi" w:hAnsiTheme="minorHAnsi" w:cstheme="minorHAnsi"/>
                <w:spacing w:val="-3"/>
                <w:szCs w:val="24"/>
              </w:rPr>
              <w:t xml:space="preserve">An </w:t>
            </w:r>
            <w:r w:rsidRPr="00274628">
              <w:rPr>
                <w:rFonts w:asciiTheme="minorHAnsi" w:hAnsiTheme="minorHAnsi" w:cstheme="minorHAnsi"/>
                <w:szCs w:val="24"/>
              </w:rPr>
              <w:t xml:space="preserve">Environmental Management Plan for the road construction works must be submitted to the Responsible Authority for approval prior to the commencement of construction. </w:t>
            </w:r>
            <w:r w:rsidRPr="00274628">
              <w:rPr>
                <w:rFonts w:asciiTheme="minorHAnsi" w:hAnsiTheme="minorHAnsi" w:cstheme="minorHAnsi"/>
                <w:spacing w:val="-3"/>
                <w:szCs w:val="24"/>
              </w:rPr>
              <w:t xml:space="preserve">All </w:t>
            </w:r>
            <w:r w:rsidRPr="00274628">
              <w:rPr>
                <w:rFonts w:asciiTheme="minorHAnsi" w:hAnsiTheme="minorHAnsi" w:cstheme="minorHAnsi"/>
                <w:szCs w:val="24"/>
              </w:rPr>
              <w:t>works must be performed in accordance with the approved Environmental Management</w:t>
            </w:r>
            <w:r w:rsidRPr="00274628">
              <w:rPr>
                <w:rFonts w:asciiTheme="minorHAnsi" w:hAnsiTheme="minorHAnsi" w:cstheme="minorHAnsi"/>
                <w:spacing w:val="-3"/>
                <w:szCs w:val="24"/>
              </w:rPr>
              <w:t xml:space="preserve"> </w:t>
            </w:r>
            <w:r w:rsidRPr="00274628">
              <w:rPr>
                <w:rFonts w:asciiTheme="minorHAnsi" w:hAnsiTheme="minorHAnsi" w:cstheme="minorHAnsi"/>
                <w:szCs w:val="24"/>
              </w:rPr>
              <w:t>Plan.</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21.</w:t>
            </w:r>
            <w:r w:rsidRPr="00274628">
              <w:rPr>
                <w:rFonts w:asciiTheme="minorHAnsi" w:hAnsiTheme="minorHAnsi" w:cstheme="minorHAnsi"/>
                <w:szCs w:val="24"/>
              </w:rPr>
              <w:tab/>
              <w:t>Sediment discharges must be restricted from any construction activities within the property in accordance with the relevant Guidelines including “Construction Techniques for Sediment Control” (EPA 1991) and “Environmental Guidelines for Major Construction Sites” (EPA</w:t>
            </w:r>
            <w:r w:rsidRPr="00274628">
              <w:rPr>
                <w:rFonts w:asciiTheme="minorHAnsi" w:hAnsiTheme="minorHAnsi" w:cstheme="minorHAnsi"/>
                <w:spacing w:val="-12"/>
                <w:szCs w:val="24"/>
              </w:rPr>
              <w:t xml:space="preserve"> </w:t>
            </w:r>
            <w:r w:rsidRPr="00274628">
              <w:rPr>
                <w:rFonts w:asciiTheme="minorHAnsi" w:hAnsiTheme="minorHAnsi" w:cstheme="minorHAnsi"/>
                <w:szCs w:val="24"/>
              </w:rPr>
              <w:t>1995).</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22.</w:t>
            </w:r>
            <w:r w:rsidRPr="00274628">
              <w:rPr>
                <w:rFonts w:asciiTheme="minorHAnsi" w:hAnsiTheme="minorHAnsi" w:cstheme="minorHAnsi"/>
                <w:szCs w:val="24"/>
              </w:rPr>
              <w:tab/>
              <w:t>Traffic</w:t>
            </w:r>
            <w:r w:rsidRPr="00274628">
              <w:rPr>
                <w:rFonts w:asciiTheme="minorHAnsi" w:hAnsiTheme="minorHAnsi" w:cstheme="minorHAnsi"/>
                <w:spacing w:val="-12"/>
                <w:szCs w:val="24"/>
              </w:rPr>
              <w:t xml:space="preserve"> </w:t>
            </w:r>
            <w:r w:rsidRPr="00274628">
              <w:rPr>
                <w:rFonts w:asciiTheme="minorHAnsi" w:hAnsiTheme="minorHAnsi" w:cstheme="minorHAnsi"/>
                <w:szCs w:val="24"/>
              </w:rPr>
              <w:t>management</w:t>
            </w:r>
            <w:r w:rsidRPr="00274628">
              <w:rPr>
                <w:rFonts w:asciiTheme="minorHAnsi" w:hAnsiTheme="minorHAnsi" w:cstheme="minorHAnsi"/>
                <w:spacing w:val="-12"/>
                <w:szCs w:val="24"/>
              </w:rPr>
              <w:t xml:space="preserve"> </w:t>
            </w:r>
            <w:r w:rsidRPr="00274628">
              <w:rPr>
                <w:rFonts w:asciiTheme="minorHAnsi" w:hAnsiTheme="minorHAnsi" w:cstheme="minorHAnsi"/>
                <w:szCs w:val="24"/>
              </w:rPr>
              <w:t>treatments</w:t>
            </w:r>
            <w:r w:rsidRPr="00274628">
              <w:rPr>
                <w:rFonts w:asciiTheme="minorHAnsi" w:hAnsiTheme="minorHAnsi" w:cstheme="minorHAnsi"/>
                <w:spacing w:val="-15"/>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12"/>
                <w:szCs w:val="24"/>
              </w:rPr>
              <w:t xml:space="preserve"> </w:t>
            </w:r>
            <w:r w:rsidRPr="00274628">
              <w:rPr>
                <w:rFonts w:asciiTheme="minorHAnsi" w:hAnsiTheme="minorHAnsi" w:cstheme="minorHAnsi"/>
                <w:szCs w:val="24"/>
              </w:rPr>
              <w:t>be</w:t>
            </w:r>
            <w:r w:rsidRPr="00274628">
              <w:rPr>
                <w:rFonts w:asciiTheme="minorHAnsi" w:hAnsiTheme="minorHAnsi" w:cstheme="minorHAnsi"/>
                <w:spacing w:val="-11"/>
                <w:szCs w:val="24"/>
              </w:rPr>
              <w:t xml:space="preserve"> </w:t>
            </w:r>
            <w:r w:rsidRPr="00274628">
              <w:rPr>
                <w:rFonts w:asciiTheme="minorHAnsi" w:hAnsiTheme="minorHAnsi" w:cstheme="minorHAnsi"/>
                <w:szCs w:val="24"/>
              </w:rPr>
              <w:t>provided</w:t>
            </w:r>
            <w:r w:rsidRPr="00274628">
              <w:rPr>
                <w:rFonts w:asciiTheme="minorHAnsi" w:hAnsiTheme="minorHAnsi" w:cstheme="minorHAnsi"/>
                <w:spacing w:val="-11"/>
                <w:szCs w:val="24"/>
              </w:rPr>
              <w:t xml:space="preserve"> </w:t>
            </w:r>
            <w:r w:rsidRPr="00274628">
              <w:rPr>
                <w:rFonts w:asciiTheme="minorHAnsi" w:hAnsiTheme="minorHAnsi" w:cstheme="minorHAnsi"/>
                <w:szCs w:val="24"/>
              </w:rPr>
              <w:t>in</w:t>
            </w:r>
            <w:r w:rsidRPr="00274628">
              <w:rPr>
                <w:rFonts w:asciiTheme="minorHAnsi" w:hAnsiTheme="minorHAnsi" w:cstheme="minorHAnsi"/>
                <w:spacing w:val="-13"/>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3"/>
                <w:szCs w:val="24"/>
              </w:rPr>
              <w:t xml:space="preserve"> </w:t>
            </w:r>
            <w:r w:rsidRPr="00274628">
              <w:rPr>
                <w:rFonts w:asciiTheme="minorHAnsi" w:hAnsiTheme="minorHAnsi" w:cstheme="minorHAnsi"/>
                <w:szCs w:val="24"/>
              </w:rPr>
              <w:t>form</w:t>
            </w:r>
            <w:r w:rsidRPr="00274628">
              <w:rPr>
                <w:rFonts w:asciiTheme="minorHAnsi" w:hAnsiTheme="minorHAnsi" w:cstheme="minorHAnsi"/>
                <w:spacing w:val="-11"/>
                <w:szCs w:val="24"/>
              </w:rPr>
              <w:t xml:space="preserve"> </w:t>
            </w:r>
            <w:r w:rsidRPr="00274628">
              <w:rPr>
                <w:rFonts w:asciiTheme="minorHAnsi" w:hAnsiTheme="minorHAnsi" w:cstheme="minorHAnsi"/>
                <w:szCs w:val="24"/>
              </w:rPr>
              <w:t>of</w:t>
            </w:r>
            <w:r w:rsidRPr="00274628">
              <w:rPr>
                <w:rFonts w:asciiTheme="minorHAnsi" w:hAnsiTheme="minorHAnsi" w:cstheme="minorHAnsi"/>
                <w:spacing w:val="-12"/>
                <w:szCs w:val="24"/>
              </w:rPr>
              <w:t xml:space="preserve"> </w:t>
            </w:r>
            <w:r w:rsidRPr="00274628">
              <w:rPr>
                <w:rFonts w:asciiTheme="minorHAnsi" w:hAnsiTheme="minorHAnsi" w:cstheme="minorHAnsi"/>
                <w:szCs w:val="24"/>
              </w:rPr>
              <w:t>line-marking,</w:t>
            </w:r>
            <w:r w:rsidRPr="00274628">
              <w:rPr>
                <w:rFonts w:asciiTheme="minorHAnsi" w:hAnsiTheme="minorHAnsi" w:cstheme="minorHAnsi"/>
                <w:spacing w:val="-11"/>
                <w:szCs w:val="24"/>
              </w:rPr>
              <w:t xml:space="preserve"> </w:t>
            </w:r>
            <w:r w:rsidRPr="00274628">
              <w:rPr>
                <w:rFonts w:asciiTheme="minorHAnsi" w:hAnsiTheme="minorHAnsi" w:cstheme="minorHAnsi"/>
                <w:szCs w:val="24"/>
              </w:rPr>
              <w:t>signage and pavement markers at intersections and vehicle turning areas, to the satisfaction of the Responsible</w:t>
            </w:r>
            <w:r w:rsidRPr="00274628">
              <w:rPr>
                <w:rFonts w:asciiTheme="minorHAnsi" w:hAnsiTheme="minorHAnsi" w:cstheme="minorHAnsi"/>
                <w:spacing w:val="-14"/>
                <w:szCs w:val="24"/>
              </w:rPr>
              <w:t xml:space="preserve"> </w:t>
            </w:r>
            <w:r w:rsidRPr="00274628">
              <w:rPr>
                <w:rFonts w:asciiTheme="minorHAnsi" w:hAnsiTheme="minorHAnsi" w:cstheme="minorHAnsi"/>
                <w:szCs w:val="24"/>
              </w:rPr>
              <w:t>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23.</w:t>
            </w:r>
            <w:r w:rsidRPr="00274628">
              <w:rPr>
                <w:rFonts w:asciiTheme="minorHAnsi" w:hAnsiTheme="minorHAnsi" w:cstheme="minorHAnsi"/>
                <w:szCs w:val="24"/>
              </w:rPr>
              <w:tab/>
              <w:t>Prior to the issue of Statement of Compliance for each stage, street lighting must be provided in accordance with the requirements of AS1158 – Lighting for Roads and Public Places, to the satisfaction of the Responsible Authority. All lighting fittings must be “Standard” fittings maintained by the electricity network provider at no additional</w:t>
            </w:r>
            <w:r w:rsidRPr="00274628">
              <w:rPr>
                <w:rFonts w:asciiTheme="minorHAnsi" w:hAnsiTheme="minorHAnsi" w:cstheme="minorHAnsi"/>
                <w:spacing w:val="-10"/>
                <w:szCs w:val="24"/>
              </w:rPr>
              <w:t xml:space="preserve"> </w:t>
            </w:r>
            <w:r w:rsidRPr="00274628">
              <w:rPr>
                <w:rFonts w:asciiTheme="minorHAnsi" w:hAnsiTheme="minorHAnsi" w:cstheme="minorHAnsi"/>
                <w:szCs w:val="24"/>
              </w:rPr>
              <w:t>cost</w:t>
            </w:r>
            <w:r w:rsidRPr="00274628">
              <w:rPr>
                <w:rFonts w:asciiTheme="minorHAnsi" w:hAnsiTheme="minorHAnsi" w:cstheme="minorHAnsi"/>
                <w:spacing w:val="-13"/>
                <w:szCs w:val="24"/>
              </w:rPr>
              <w:t xml:space="preserve"> </w:t>
            </w:r>
            <w:r w:rsidRPr="00274628">
              <w:rPr>
                <w:rFonts w:asciiTheme="minorHAnsi" w:hAnsiTheme="minorHAnsi" w:cstheme="minorHAnsi"/>
                <w:szCs w:val="24"/>
              </w:rPr>
              <w:t>to</w:t>
            </w:r>
            <w:r w:rsidRPr="00274628">
              <w:rPr>
                <w:rFonts w:asciiTheme="minorHAnsi" w:hAnsiTheme="minorHAnsi" w:cstheme="minorHAnsi"/>
                <w:spacing w:val="-11"/>
                <w:szCs w:val="24"/>
              </w:rPr>
              <w:t xml:space="preserve"> </w:t>
            </w:r>
            <w:r w:rsidRPr="00274628">
              <w:rPr>
                <w:rFonts w:asciiTheme="minorHAnsi" w:hAnsiTheme="minorHAnsi" w:cstheme="minorHAnsi"/>
                <w:szCs w:val="24"/>
              </w:rPr>
              <w:t>Council.</w:t>
            </w:r>
            <w:r w:rsidRPr="00274628">
              <w:rPr>
                <w:rFonts w:asciiTheme="minorHAnsi" w:hAnsiTheme="minorHAnsi" w:cstheme="minorHAnsi"/>
                <w:spacing w:val="-5"/>
                <w:szCs w:val="24"/>
              </w:rPr>
              <w:t xml:space="preserve"> </w:t>
            </w:r>
            <w:r w:rsidRPr="00274628">
              <w:rPr>
                <w:rFonts w:asciiTheme="minorHAnsi" w:hAnsiTheme="minorHAnsi" w:cstheme="minorHAnsi"/>
                <w:spacing w:val="-3"/>
                <w:szCs w:val="24"/>
              </w:rPr>
              <w:t>All</w:t>
            </w:r>
            <w:r w:rsidRPr="00274628">
              <w:rPr>
                <w:rFonts w:asciiTheme="minorHAnsi" w:hAnsiTheme="minorHAnsi" w:cstheme="minorHAnsi"/>
                <w:spacing w:val="-10"/>
                <w:szCs w:val="24"/>
              </w:rPr>
              <w:t xml:space="preserve"> </w:t>
            </w:r>
            <w:r w:rsidRPr="00274628">
              <w:rPr>
                <w:rFonts w:asciiTheme="minorHAnsi" w:hAnsiTheme="minorHAnsi" w:cstheme="minorHAnsi"/>
                <w:szCs w:val="24"/>
              </w:rPr>
              <w:t>lights</w:t>
            </w:r>
            <w:r w:rsidRPr="00274628">
              <w:rPr>
                <w:rFonts w:asciiTheme="minorHAnsi" w:hAnsiTheme="minorHAnsi" w:cstheme="minorHAnsi"/>
                <w:spacing w:val="-11"/>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10"/>
                <w:szCs w:val="24"/>
              </w:rPr>
              <w:t xml:space="preserve"> </w:t>
            </w:r>
            <w:r w:rsidRPr="00274628">
              <w:rPr>
                <w:rFonts w:asciiTheme="minorHAnsi" w:hAnsiTheme="minorHAnsi" w:cstheme="minorHAnsi"/>
                <w:szCs w:val="24"/>
              </w:rPr>
              <w:t>utilise</w:t>
            </w:r>
            <w:r w:rsidRPr="00274628">
              <w:rPr>
                <w:rFonts w:asciiTheme="minorHAnsi" w:hAnsiTheme="minorHAnsi" w:cstheme="minorHAnsi"/>
                <w:spacing w:val="-9"/>
                <w:szCs w:val="24"/>
              </w:rPr>
              <w:t xml:space="preserve"> </w:t>
            </w:r>
            <w:r w:rsidRPr="00274628">
              <w:rPr>
                <w:rFonts w:asciiTheme="minorHAnsi" w:hAnsiTheme="minorHAnsi" w:cstheme="minorHAnsi"/>
                <w:szCs w:val="24"/>
              </w:rPr>
              <w:t>LED</w:t>
            </w:r>
            <w:r w:rsidRPr="00274628">
              <w:rPr>
                <w:rFonts w:asciiTheme="minorHAnsi" w:hAnsiTheme="minorHAnsi" w:cstheme="minorHAnsi"/>
                <w:spacing w:val="-12"/>
                <w:szCs w:val="24"/>
              </w:rPr>
              <w:t xml:space="preserve"> </w:t>
            </w:r>
            <w:r w:rsidRPr="00274628">
              <w:rPr>
                <w:rFonts w:asciiTheme="minorHAnsi" w:hAnsiTheme="minorHAnsi" w:cstheme="minorHAnsi"/>
                <w:szCs w:val="24"/>
              </w:rPr>
              <w:t>type</w:t>
            </w:r>
            <w:r w:rsidRPr="00274628">
              <w:rPr>
                <w:rFonts w:asciiTheme="minorHAnsi" w:hAnsiTheme="minorHAnsi" w:cstheme="minorHAnsi"/>
                <w:spacing w:val="-9"/>
                <w:szCs w:val="24"/>
              </w:rPr>
              <w:t xml:space="preserve"> </w:t>
            </w:r>
            <w:r w:rsidRPr="00274628">
              <w:rPr>
                <w:rFonts w:asciiTheme="minorHAnsi" w:hAnsiTheme="minorHAnsi" w:cstheme="minorHAnsi"/>
                <w:szCs w:val="24"/>
              </w:rPr>
              <w:t>luminaires</w:t>
            </w:r>
            <w:r w:rsidRPr="00274628">
              <w:rPr>
                <w:rFonts w:asciiTheme="minorHAnsi" w:hAnsiTheme="minorHAnsi" w:cstheme="minorHAnsi"/>
                <w:spacing w:val="-13"/>
                <w:szCs w:val="24"/>
              </w:rPr>
              <w:t xml:space="preserve"> </w:t>
            </w:r>
            <w:r w:rsidRPr="00274628">
              <w:rPr>
                <w:rFonts w:asciiTheme="minorHAnsi" w:hAnsiTheme="minorHAnsi" w:cstheme="minorHAnsi"/>
                <w:szCs w:val="24"/>
              </w:rPr>
              <w:t>where</w:t>
            </w:r>
            <w:r w:rsidRPr="00274628">
              <w:rPr>
                <w:rFonts w:asciiTheme="minorHAnsi" w:hAnsiTheme="minorHAnsi" w:cstheme="minorHAnsi"/>
                <w:spacing w:val="-11"/>
                <w:szCs w:val="24"/>
              </w:rPr>
              <w:t xml:space="preserve"> </w:t>
            </w:r>
            <w:r w:rsidRPr="00274628">
              <w:rPr>
                <w:rFonts w:asciiTheme="minorHAnsi" w:hAnsiTheme="minorHAnsi" w:cstheme="minorHAnsi"/>
                <w:szCs w:val="24"/>
              </w:rPr>
              <w:t>available.</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24.</w:t>
            </w:r>
            <w:r w:rsidRPr="00274628">
              <w:rPr>
                <w:rFonts w:asciiTheme="minorHAnsi" w:hAnsiTheme="minorHAnsi" w:cstheme="minorHAnsi"/>
                <w:szCs w:val="24"/>
              </w:rPr>
              <w:tab/>
              <w:t>Prior</w:t>
            </w:r>
            <w:r w:rsidRPr="00274628">
              <w:rPr>
                <w:rFonts w:asciiTheme="minorHAnsi" w:hAnsiTheme="minorHAnsi" w:cstheme="minorHAnsi"/>
                <w:spacing w:val="-7"/>
                <w:szCs w:val="24"/>
              </w:rPr>
              <w:t xml:space="preserve"> </w:t>
            </w:r>
            <w:r w:rsidRPr="00274628">
              <w:rPr>
                <w:rFonts w:asciiTheme="minorHAnsi" w:hAnsiTheme="minorHAnsi" w:cstheme="minorHAnsi"/>
                <w:szCs w:val="24"/>
              </w:rPr>
              <w:t>to</w:t>
            </w:r>
            <w:r w:rsidRPr="00274628">
              <w:rPr>
                <w:rFonts w:asciiTheme="minorHAnsi" w:hAnsiTheme="minorHAnsi" w:cstheme="minorHAnsi"/>
                <w:spacing w:val="-8"/>
                <w:szCs w:val="24"/>
              </w:rPr>
              <w:t xml:space="preserve"> </w:t>
            </w:r>
            <w:r w:rsidRPr="00274628">
              <w:rPr>
                <w:rFonts w:asciiTheme="minorHAnsi" w:hAnsiTheme="minorHAnsi" w:cstheme="minorHAnsi"/>
                <w:szCs w:val="24"/>
              </w:rPr>
              <w:t>the</w:t>
            </w:r>
            <w:r w:rsidRPr="00274628">
              <w:rPr>
                <w:rFonts w:asciiTheme="minorHAnsi" w:hAnsiTheme="minorHAnsi" w:cstheme="minorHAnsi"/>
                <w:spacing w:val="-6"/>
                <w:szCs w:val="24"/>
              </w:rPr>
              <w:t xml:space="preserve"> </w:t>
            </w:r>
            <w:r w:rsidRPr="00274628">
              <w:rPr>
                <w:rFonts w:asciiTheme="minorHAnsi" w:hAnsiTheme="minorHAnsi" w:cstheme="minorHAnsi"/>
                <w:szCs w:val="24"/>
              </w:rPr>
              <w:t>issue</w:t>
            </w:r>
            <w:r w:rsidRPr="00274628">
              <w:rPr>
                <w:rFonts w:asciiTheme="minorHAnsi" w:hAnsiTheme="minorHAnsi" w:cstheme="minorHAnsi"/>
                <w:spacing w:val="-8"/>
                <w:szCs w:val="24"/>
              </w:rPr>
              <w:t xml:space="preserve"> </w:t>
            </w:r>
            <w:r w:rsidRPr="00274628">
              <w:rPr>
                <w:rFonts w:asciiTheme="minorHAnsi" w:hAnsiTheme="minorHAnsi" w:cstheme="minorHAnsi"/>
                <w:szCs w:val="24"/>
              </w:rPr>
              <w:t>of</w:t>
            </w:r>
            <w:r w:rsidRPr="00274628">
              <w:rPr>
                <w:rFonts w:asciiTheme="minorHAnsi" w:hAnsiTheme="minorHAnsi" w:cstheme="minorHAnsi"/>
                <w:spacing w:val="-5"/>
                <w:szCs w:val="24"/>
              </w:rPr>
              <w:t xml:space="preserve"> </w:t>
            </w:r>
            <w:r w:rsidRPr="00274628">
              <w:rPr>
                <w:rFonts w:asciiTheme="minorHAnsi" w:hAnsiTheme="minorHAnsi" w:cstheme="minorHAnsi"/>
                <w:szCs w:val="24"/>
              </w:rPr>
              <w:t>Statement</w:t>
            </w:r>
            <w:r w:rsidRPr="00274628">
              <w:rPr>
                <w:rFonts w:asciiTheme="minorHAnsi" w:hAnsiTheme="minorHAnsi" w:cstheme="minorHAnsi"/>
                <w:spacing w:val="-7"/>
                <w:szCs w:val="24"/>
              </w:rPr>
              <w:t xml:space="preserve"> </w:t>
            </w:r>
            <w:r w:rsidRPr="00274628">
              <w:rPr>
                <w:rFonts w:asciiTheme="minorHAnsi" w:hAnsiTheme="minorHAnsi" w:cstheme="minorHAnsi"/>
                <w:szCs w:val="24"/>
              </w:rPr>
              <w:t>of</w:t>
            </w:r>
            <w:r w:rsidRPr="00274628">
              <w:rPr>
                <w:rFonts w:asciiTheme="minorHAnsi" w:hAnsiTheme="minorHAnsi" w:cstheme="minorHAnsi"/>
                <w:spacing w:val="-5"/>
                <w:szCs w:val="24"/>
              </w:rPr>
              <w:t xml:space="preserve"> </w:t>
            </w:r>
            <w:r w:rsidRPr="00274628">
              <w:rPr>
                <w:rFonts w:asciiTheme="minorHAnsi" w:hAnsiTheme="minorHAnsi" w:cstheme="minorHAnsi"/>
                <w:szCs w:val="24"/>
              </w:rPr>
              <w:t>Compliance</w:t>
            </w:r>
            <w:r w:rsidRPr="00274628">
              <w:rPr>
                <w:rFonts w:asciiTheme="minorHAnsi" w:hAnsiTheme="minorHAnsi" w:cstheme="minorHAnsi"/>
                <w:spacing w:val="-8"/>
                <w:szCs w:val="24"/>
              </w:rPr>
              <w:t xml:space="preserve"> </w:t>
            </w:r>
            <w:r w:rsidRPr="00274628">
              <w:rPr>
                <w:rFonts w:asciiTheme="minorHAnsi" w:hAnsiTheme="minorHAnsi" w:cstheme="minorHAnsi"/>
                <w:szCs w:val="24"/>
              </w:rPr>
              <w:t>for</w:t>
            </w:r>
            <w:r w:rsidRPr="00274628">
              <w:rPr>
                <w:rFonts w:asciiTheme="minorHAnsi" w:hAnsiTheme="minorHAnsi" w:cstheme="minorHAnsi"/>
                <w:spacing w:val="-5"/>
                <w:szCs w:val="24"/>
              </w:rPr>
              <w:t xml:space="preserve"> </w:t>
            </w:r>
            <w:r w:rsidRPr="00274628">
              <w:rPr>
                <w:rFonts w:asciiTheme="minorHAnsi" w:hAnsiTheme="minorHAnsi" w:cstheme="minorHAnsi"/>
                <w:szCs w:val="24"/>
              </w:rPr>
              <w:t>each</w:t>
            </w:r>
            <w:r w:rsidRPr="00274628">
              <w:rPr>
                <w:rFonts w:asciiTheme="minorHAnsi" w:hAnsiTheme="minorHAnsi" w:cstheme="minorHAnsi"/>
                <w:spacing w:val="-6"/>
                <w:szCs w:val="24"/>
              </w:rPr>
              <w:t xml:space="preserve"> </w:t>
            </w:r>
            <w:r w:rsidRPr="00274628">
              <w:rPr>
                <w:rFonts w:asciiTheme="minorHAnsi" w:hAnsiTheme="minorHAnsi" w:cstheme="minorHAnsi"/>
                <w:szCs w:val="24"/>
              </w:rPr>
              <w:t>stage,</w:t>
            </w:r>
            <w:r w:rsidRPr="00274628">
              <w:rPr>
                <w:rFonts w:asciiTheme="minorHAnsi" w:hAnsiTheme="minorHAnsi" w:cstheme="minorHAnsi"/>
                <w:spacing w:val="-4"/>
                <w:szCs w:val="24"/>
              </w:rPr>
              <w:t xml:space="preserve"> </w:t>
            </w:r>
            <w:r w:rsidRPr="00274628">
              <w:rPr>
                <w:rFonts w:asciiTheme="minorHAnsi" w:hAnsiTheme="minorHAnsi" w:cstheme="minorHAnsi"/>
                <w:szCs w:val="24"/>
              </w:rPr>
              <w:t>street</w:t>
            </w:r>
            <w:r w:rsidRPr="00274628">
              <w:rPr>
                <w:rFonts w:asciiTheme="minorHAnsi" w:hAnsiTheme="minorHAnsi" w:cstheme="minorHAnsi"/>
                <w:spacing w:val="-4"/>
                <w:szCs w:val="24"/>
              </w:rPr>
              <w:t xml:space="preserve"> </w:t>
            </w:r>
            <w:r w:rsidRPr="00274628">
              <w:rPr>
                <w:rFonts w:asciiTheme="minorHAnsi" w:hAnsiTheme="minorHAnsi" w:cstheme="minorHAnsi"/>
                <w:szCs w:val="24"/>
              </w:rPr>
              <w:t>names</w:t>
            </w:r>
            <w:r w:rsidRPr="00274628">
              <w:rPr>
                <w:rFonts w:asciiTheme="minorHAnsi" w:hAnsiTheme="minorHAnsi" w:cstheme="minorHAnsi"/>
                <w:spacing w:val="-5"/>
                <w:szCs w:val="24"/>
              </w:rPr>
              <w:t xml:space="preserve"> </w:t>
            </w:r>
            <w:r w:rsidRPr="00274628">
              <w:rPr>
                <w:rFonts w:asciiTheme="minorHAnsi" w:hAnsiTheme="minorHAnsi" w:cstheme="minorHAnsi"/>
                <w:szCs w:val="24"/>
              </w:rPr>
              <w:t>and</w:t>
            </w:r>
            <w:r w:rsidRPr="00274628">
              <w:rPr>
                <w:rFonts w:asciiTheme="minorHAnsi" w:hAnsiTheme="minorHAnsi" w:cstheme="minorHAnsi"/>
                <w:spacing w:val="-5"/>
                <w:szCs w:val="24"/>
              </w:rPr>
              <w:t xml:space="preserve"> </w:t>
            </w:r>
            <w:r w:rsidRPr="00274628">
              <w:rPr>
                <w:rFonts w:asciiTheme="minorHAnsi" w:hAnsiTheme="minorHAnsi" w:cstheme="minorHAnsi"/>
                <w:szCs w:val="24"/>
              </w:rPr>
              <w:t>street signs must be provided to the satisfaction of the Responsible</w:t>
            </w:r>
            <w:r w:rsidRPr="00274628">
              <w:rPr>
                <w:rFonts w:asciiTheme="minorHAnsi" w:hAnsiTheme="minorHAnsi" w:cstheme="minorHAnsi"/>
                <w:spacing w:val="-20"/>
                <w:szCs w:val="24"/>
              </w:rPr>
              <w:t xml:space="preserve"> </w:t>
            </w:r>
            <w:r w:rsidRPr="00274628">
              <w:rPr>
                <w:rFonts w:asciiTheme="minorHAnsi" w:hAnsiTheme="minorHAnsi" w:cstheme="minorHAnsi"/>
                <w:szCs w:val="24"/>
              </w:rPr>
              <w:t>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25.</w:t>
            </w:r>
            <w:r w:rsidRPr="00274628">
              <w:rPr>
                <w:rFonts w:asciiTheme="minorHAnsi" w:hAnsiTheme="minorHAnsi" w:cstheme="minorHAnsi"/>
                <w:szCs w:val="24"/>
              </w:rPr>
              <w:tab/>
              <w:t>Prior to the issue of a Statement of Compliance, permanent survey marks must be provided at a maximum spacing of 200m and registered, to the satisfaction of the Responsible</w:t>
            </w:r>
            <w:r w:rsidRPr="00274628">
              <w:rPr>
                <w:rFonts w:asciiTheme="minorHAnsi" w:hAnsiTheme="minorHAnsi" w:cstheme="minorHAnsi"/>
                <w:spacing w:val="-12"/>
                <w:szCs w:val="24"/>
              </w:rPr>
              <w:t xml:space="preserve"> </w:t>
            </w:r>
            <w:r w:rsidRPr="00274628">
              <w:rPr>
                <w:rFonts w:asciiTheme="minorHAnsi" w:hAnsiTheme="minorHAnsi" w:cstheme="minorHAnsi"/>
                <w:szCs w:val="24"/>
              </w:rPr>
              <w:t>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26.</w:t>
            </w:r>
            <w:r w:rsidRPr="00274628">
              <w:rPr>
                <w:rFonts w:asciiTheme="minorHAnsi" w:hAnsiTheme="minorHAnsi" w:cstheme="minorHAnsi"/>
                <w:szCs w:val="24"/>
              </w:rPr>
              <w:tab/>
              <w:t>Prior to the issue of a Statement of Compliance, Street trees must be provided at approved locations in all internal roads of the subdivision at a rate of one tree per</w:t>
            </w:r>
            <w:r w:rsidRPr="00274628">
              <w:rPr>
                <w:rFonts w:asciiTheme="minorHAnsi" w:hAnsiTheme="minorHAnsi" w:cstheme="minorHAnsi"/>
                <w:spacing w:val="-35"/>
                <w:szCs w:val="24"/>
              </w:rPr>
              <w:t xml:space="preserve"> </w:t>
            </w:r>
            <w:r w:rsidRPr="00274628">
              <w:rPr>
                <w:rFonts w:asciiTheme="minorHAnsi" w:hAnsiTheme="minorHAnsi" w:cstheme="minorHAnsi"/>
                <w:szCs w:val="24"/>
              </w:rPr>
              <w:t>lot frontage and one tree per lot sideage, with an approved species to the satisfaction</w:t>
            </w:r>
            <w:r w:rsidRPr="00274628">
              <w:rPr>
                <w:rFonts w:asciiTheme="minorHAnsi" w:hAnsiTheme="minorHAnsi" w:cstheme="minorHAnsi"/>
                <w:spacing w:val="-41"/>
                <w:szCs w:val="24"/>
              </w:rPr>
              <w:t xml:space="preserve"> </w:t>
            </w:r>
            <w:r w:rsidRPr="00274628">
              <w:rPr>
                <w:rFonts w:asciiTheme="minorHAnsi" w:hAnsiTheme="minorHAnsi" w:cstheme="minorHAnsi"/>
                <w:szCs w:val="24"/>
              </w:rPr>
              <w:t>of the Responsible Authority. All street trees must have an existing height of 1.5m upon</w:t>
            </w:r>
            <w:r w:rsidRPr="00274628">
              <w:rPr>
                <w:rFonts w:asciiTheme="minorHAnsi" w:hAnsiTheme="minorHAnsi" w:cstheme="minorHAnsi"/>
                <w:spacing w:val="-8"/>
                <w:szCs w:val="24"/>
              </w:rPr>
              <w:t xml:space="preserve"> </w:t>
            </w:r>
            <w:r w:rsidRPr="00274628">
              <w:rPr>
                <w:rFonts w:asciiTheme="minorHAnsi" w:hAnsiTheme="minorHAnsi" w:cstheme="minorHAnsi"/>
                <w:szCs w:val="24"/>
              </w:rPr>
              <w:t>planting,</w:t>
            </w:r>
            <w:r w:rsidRPr="00274628">
              <w:rPr>
                <w:rFonts w:asciiTheme="minorHAnsi" w:hAnsiTheme="minorHAnsi" w:cstheme="minorHAnsi"/>
                <w:spacing w:val="-8"/>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6"/>
                <w:szCs w:val="24"/>
              </w:rPr>
              <w:t xml:space="preserve"> </w:t>
            </w:r>
            <w:r w:rsidRPr="00274628">
              <w:rPr>
                <w:rFonts w:asciiTheme="minorHAnsi" w:hAnsiTheme="minorHAnsi" w:cstheme="minorHAnsi"/>
                <w:szCs w:val="24"/>
              </w:rPr>
              <w:t>be</w:t>
            </w:r>
            <w:r w:rsidRPr="00274628">
              <w:rPr>
                <w:rFonts w:asciiTheme="minorHAnsi" w:hAnsiTheme="minorHAnsi" w:cstheme="minorHAnsi"/>
                <w:spacing w:val="-12"/>
                <w:szCs w:val="24"/>
              </w:rPr>
              <w:t xml:space="preserve"> </w:t>
            </w:r>
            <w:r w:rsidRPr="00274628">
              <w:rPr>
                <w:rFonts w:asciiTheme="minorHAnsi" w:hAnsiTheme="minorHAnsi" w:cstheme="minorHAnsi"/>
                <w:szCs w:val="24"/>
              </w:rPr>
              <w:t>planted</w:t>
            </w:r>
            <w:r w:rsidRPr="00274628">
              <w:rPr>
                <w:rFonts w:asciiTheme="minorHAnsi" w:hAnsiTheme="minorHAnsi" w:cstheme="minorHAnsi"/>
                <w:spacing w:val="-9"/>
                <w:szCs w:val="24"/>
              </w:rPr>
              <w:t xml:space="preserve"> </w:t>
            </w:r>
            <w:r w:rsidRPr="00274628">
              <w:rPr>
                <w:rFonts w:asciiTheme="minorHAnsi" w:hAnsiTheme="minorHAnsi" w:cstheme="minorHAnsi"/>
                <w:szCs w:val="24"/>
              </w:rPr>
              <w:t>to</w:t>
            </w:r>
            <w:r w:rsidRPr="00274628">
              <w:rPr>
                <w:rFonts w:asciiTheme="minorHAnsi" w:hAnsiTheme="minorHAnsi" w:cstheme="minorHAnsi"/>
                <w:spacing w:val="-7"/>
                <w:szCs w:val="24"/>
              </w:rPr>
              <w:t xml:space="preserve"> </w:t>
            </w:r>
            <w:r w:rsidRPr="00274628">
              <w:rPr>
                <w:rFonts w:asciiTheme="minorHAnsi" w:hAnsiTheme="minorHAnsi" w:cstheme="minorHAnsi"/>
                <w:szCs w:val="24"/>
              </w:rPr>
              <w:t>an</w:t>
            </w:r>
            <w:r w:rsidRPr="00274628">
              <w:rPr>
                <w:rFonts w:asciiTheme="minorHAnsi" w:hAnsiTheme="minorHAnsi" w:cstheme="minorHAnsi"/>
                <w:spacing w:val="-7"/>
                <w:szCs w:val="24"/>
              </w:rPr>
              <w:t xml:space="preserve"> </w:t>
            </w:r>
            <w:r w:rsidRPr="00274628">
              <w:rPr>
                <w:rFonts w:asciiTheme="minorHAnsi" w:hAnsiTheme="minorHAnsi" w:cstheme="minorHAnsi"/>
                <w:szCs w:val="24"/>
              </w:rPr>
              <w:t>approved</w:t>
            </w:r>
            <w:r w:rsidRPr="00274628">
              <w:rPr>
                <w:rFonts w:asciiTheme="minorHAnsi" w:hAnsiTheme="minorHAnsi" w:cstheme="minorHAnsi"/>
                <w:spacing w:val="-7"/>
                <w:szCs w:val="24"/>
              </w:rPr>
              <w:t xml:space="preserve"> </w:t>
            </w:r>
            <w:r w:rsidRPr="00274628">
              <w:rPr>
                <w:rFonts w:asciiTheme="minorHAnsi" w:hAnsiTheme="minorHAnsi" w:cstheme="minorHAnsi"/>
                <w:szCs w:val="24"/>
              </w:rPr>
              <w:t>standard</w:t>
            </w:r>
            <w:r w:rsidRPr="00274628">
              <w:rPr>
                <w:rFonts w:asciiTheme="minorHAnsi" w:hAnsiTheme="minorHAnsi" w:cstheme="minorHAnsi"/>
                <w:spacing w:val="-9"/>
                <w:szCs w:val="24"/>
              </w:rPr>
              <w:t xml:space="preserve"> </w:t>
            </w:r>
            <w:r w:rsidRPr="00274628">
              <w:rPr>
                <w:rFonts w:asciiTheme="minorHAnsi" w:hAnsiTheme="minorHAnsi" w:cstheme="minorHAnsi"/>
                <w:szCs w:val="24"/>
              </w:rPr>
              <w:t>incorporating</w:t>
            </w:r>
            <w:r w:rsidRPr="00274628">
              <w:rPr>
                <w:rFonts w:asciiTheme="minorHAnsi" w:hAnsiTheme="minorHAnsi" w:cstheme="minorHAnsi"/>
                <w:spacing w:val="-7"/>
                <w:szCs w:val="24"/>
              </w:rPr>
              <w:t xml:space="preserve"> </w:t>
            </w:r>
            <w:r w:rsidRPr="00274628">
              <w:rPr>
                <w:rFonts w:asciiTheme="minorHAnsi" w:hAnsiTheme="minorHAnsi" w:cstheme="minorHAnsi"/>
                <w:szCs w:val="24"/>
              </w:rPr>
              <w:t>two</w:t>
            </w:r>
            <w:r w:rsidRPr="00274628">
              <w:rPr>
                <w:rFonts w:asciiTheme="minorHAnsi" w:hAnsiTheme="minorHAnsi" w:cstheme="minorHAnsi"/>
                <w:spacing w:val="-7"/>
                <w:szCs w:val="24"/>
              </w:rPr>
              <w:t xml:space="preserve"> </w:t>
            </w:r>
            <w:r w:rsidRPr="00274628">
              <w:rPr>
                <w:rFonts w:asciiTheme="minorHAnsi" w:hAnsiTheme="minorHAnsi" w:cstheme="minorHAnsi"/>
                <w:szCs w:val="24"/>
              </w:rPr>
              <w:t xml:space="preserve">hardwood stakes, tree ties, </w:t>
            </w:r>
            <w:r w:rsidRPr="00274628">
              <w:rPr>
                <w:rFonts w:asciiTheme="minorHAnsi" w:hAnsiTheme="minorHAnsi" w:cstheme="minorHAnsi"/>
                <w:spacing w:val="-5"/>
                <w:szCs w:val="24"/>
              </w:rPr>
              <w:t xml:space="preserve">Ag </w:t>
            </w:r>
            <w:r w:rsidRPr="00274628">
              <w:rPr>
                <w:rFonts w:asciiTheme="minorHAnsi" w:hAnsiTheme="minorHAnsi" w:cstheme="minorHAnsi"/>
                <w:szCs w:val="24"/>
              </w:rPr>
              <w:t>pipe, water crystals, 100mm of mulch and initial watering, to the satisfaction of the Responsible</w:t>
            </w:r>
            <w:r w:rsidRPr="00274628">
              <w:rPr>
                <w:rFonts w:asciiTheme="minorHAnsi" w:hAnsiTheme="minorHAnsi" w:cstheme="minorHAnsi"/>
                <w:spacing w:val="-16"/>
                <w:szCs w:val="24"/>
              </w:rPr>
              <w:t xml:space="preserve"> A</w:t>
            </w:r>
            <w:r w:rsidRPr="00274628">
              <w:rPr>
                <w:rFonts w:asciiTheme="minorHAnsi" w:hAnsiTheme="minorHAnsi" w:cstheme="minorHAnsi"/>
                <w:szCs w:val="24"/>
              </w:rPr>
              <w:t>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27.</w:t>
            </w:r>
            <w:r w:rsidRPr="00274628">
              <w:rPr>
                <w:rFonts w:asciiTheme="minorHAnsi" w:hAnsiTheme="minorHAnsi" w:cstheme="minorHAnsi"/>
                <w:szCs w:val="24"/>
              </w:rPr>
              <w:tab/>
              <w:t>Prior to the issue of Statement of Compliance, landscaping within the development must be undertaken in accordance with an approved Landscape Plan, to the satisfaction of the Responsible</w:t>
            </w:r>
            <w:r w:rsidRPr="00274628">
              <w:rPr>
                <w:rFonts w:asciiTheme="minorHAnsi" w:hAnsiTheme="minorHAnsi" w:cstheme="minorHAnsi"/>
                <w:spacing w:val="-16"/>
                <w:szCs w:val="24"/>
              </w:rPr>
              <w:t xml:space="preserve"> </w:t>
            </w:r>
            <w:r w:rsidRPr="00274628">
              <w:rPr>
                <w:rFonts w:asciiTheme="minorHAnsi" w:hAnsiTheme="minorHAnsi" w:cstheme="minorHAnsi"/>
                <w:szCs w:val="24"/>
              </w:rPr>
              <w:t>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28.</w:t>
            </w:r>
            <w:r w:rsidRPr="00274628">
              <w:rPr>
                <w:rFonts w:asciiTheme="minorHAnsi" w:hAnsiTheme="minorHAnsi" w:cstheme="minorHAnsi"/>
                <w:szCs w:val="24"/>
              </w:rPr>
              <w:tab/>
              <w:t>Landscaping (including street trees) must be maintained for a minimum period of 18 months including watering, mulching, weeding and formative pruning, to the satisfaction of the responsible</w:t>
            </w:r>
            <w:r w:rsidRPr="00274628">
              <w:rPr>
                <w:rFonts w:asciiTheme="minorHAnsi" w:hAnsiTheme="minorHAnsi" w:cstheme="minorHAnsi"/>
                <w:spacing w:val="-16"/>
                <w:szCs w:val="24"/>
              </w:rPr>
              <w:t xml:space="preserve"> </w:t>
            </w:r>
            <w:r w:rsidRPr="00274628">
              <w:rPr>
                <w:rFonts w:asciiTheme="minorHAnsi" w:hAnsiTheme="minorHAnsi" w:cstheme="minorHAnsi"/>
                <w:szCs w:val="24"/>
              </w:rPr>
              <w:t>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29.</w:t>
            </w:r>
            <w:r w:rsidRPr="00274628">
              <w:rPr>
                <w:rFonts w:asciiTheme="minorHAnsi" w:hAnsiTheme="minorHAnsi" w:cstheme="minorHAnsi"/>
                <w:szCs w:val="24"/>
              </w:rPr>
              <w:tab/>
              <w:t>If a Statement of Compliance is sought prior to the landscape works being undertaken, then a security deposit of 150% of the cost of the landscaping must be lodged with the Responsible Authority. The landscape work must then be completed within 6 months form the issue of the Statement of Compliance (Practical Completion). Once the landscaping works are “Practically Compete”, the security deposited may be</w:t>
            </w:r>
            <w:r w:rsidRPr="00274628">
              <w:rPr>
                <w:rFonts w:asciiTheme="minorHAnsi" w:hAnsiTheme="minorHAnsi" w:cstheme="minorHAnsi"/>
                <w:spacing w:val="-4"/>
                <w:szCs w:val="24"/>
              </w:rPr>
              <w:t xml:space="preserve"> </w:t>
            </w:r>
            <w:r w:rsidRPr="00274628">
              <w:rPr>
                <w:rFonts w:asciiTheme="minorHAnsi" w:hAnsiTheme="minorHAnsi" w:cstheme="minorHAnsi"/>
                <w:szCs w:val="24"/>
              </w:rPr>
              <w:t>returned.</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30.</w:t>
            </w:r>
            <w:r w:rsidRPr="00274628">
              <w:rPr>
                <w:rFonts w:asciiTheme="minorHAnsi" w:hAnsiTheme="minorHAnsi" w:cstheme="minorHAnsi"/>
                <w:szCs w:val="24"/>
              </w:rPr>
              <w:tab/>
              <w:t>Prior to the issue of a Statement of Compliance, a security deposit equal to 25% of 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cost</w:t>
            </w:r>
            <w:r w:rsidRPr="00274628">
              <w:rPr>
                <w:rFonts w:asciiTheme="minorHAnsi" w:hAnsiTheme="minorHAnsi" w:cstheme="minorHAnsi"/>
                <w:spacing w:val="-8"/>
                <w:szCs w:val="24"/>
              </w:rPr>
              <w:t xml:space="preserve"> </w:t>
            </w:r>
            <w:r w:rsidRPr="00274628">
              <w:rPr>
                <w:rFonts w:asciiTheme="minorHAnsi" w:hAnsiTheme="minorHAnsi" w:cstheme="minorHAnsi"/>
                <w:szCs w:val="24"/>
              </w:rPr>
              <w:t>of</w:t>
            </w:r>
            <w:r w:rsidRPr="00274628">
              <w:rPr>
                <w:rFonts w:asciiTheme="minorHAnsi" w:hAnsiTheme="minorHAnsi" w:cstheme="minorHAnsi"/>
                <w:spacing w:val="-8"/>
                <w:szCs w:val="24"/>
              </w:rPr>
              <w:t xml:space="preserve"> </w:t>
            </w:r>
            <w:r w:rsidRPr="00274628">
              <w:rPr>
                <w:rFonts w:asciiTheme="minorHAnsi" w:hAnsiTheme="minorHAnsi" w:cstheme="minorHAnsi"/>
                <w:szCs w:val="24"/>
              </w:rPr>
              <w:t>landscaping</w:t>
            </w:r>
            <w:r w:rsidRPr="00274628">
              <w:rPr>
                <w:rFonts w:asciiTheme="minorHAnsi" w:hAnsiTheme="minorHAnsi" w:cstheme="minorHAnsi"/>
                <w:spacing w:val="-10"/>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8"/>
                <w:szCs w:val="24"/>
              </w:rPr>
              <w:t xml:space="preserve"> </w:t>
            </w:r>
            <w:r w:rsidRPr="00274628">
              <w:rPr>
                <w:rFonts w:asciiTheme="minorHAnsi" w:hAnsiTheme="minorHAnsi" w:cstheme="minorHAnsi"/>
                <w:szCs w:val="24"/>
              </w:rPr>
              <w:t>be</w:t>
            </w:r>
            <w:r w:rsidRPr="00274628">
              <w:rPr>
                <w:rFonts w:asciiTheme="minorHAnsi" w:hAnsiTheme="minorHAnsi" w:cstheme="minorHAnsi"/>
                <w:spacing w:val="-6"/>
                <w:szCs w:val="24"/>
              </w:rPr>
              <w:t xml:space="preserve"> </w:t>
            </w:r>
            <w:r w:rsidRPr="00274628">
              <w:rPr>
                <w:rFonts w:asciiTheme="minorHAnsi" w:hAnsiTheme="minorHAnsi" w:cstheme="minorHAnsi"/>
                <w:szCs w:val="24"/>
              </w:rPr>
              <w:t>lodged</w:t>
            </w:r>
            <w:r w:rsidRPr="00274628">
              <w:rPr>
                <w:rFonts w:asciiTheme="minorHAnsi" w:hAnsiTheme="minorHAnsi" w:cstheme="minorHAnsi"/>
                <w:spacing w:val="-12"/>
                <w:szCs w:val="24"/>
              </w:rPr>
              <w:t xml:space="preserve"> </w:t>
            </w:r>
            <w:r w:rsidRPr="00274628">
              <w:rPr>
                <w:rFonts w:asciiTheme="minorHAnsi" w:hAnsiTheme="minorHAnsi" w:cstheme="minorHAnsi"/>
                <w:szCs w:val="24"/>
              </w:rPr>
              <w:t>with</w:t>
            </w:r>
            <w:r w:rsidRPr="00274628">
              <w:rPr>
                <w:rFonts w:asciiTheme="minorHAnsi" w:hAnsiTheme="minorHAnsi" w:cstheme="minorHAnsi"/>
                <w:spacing w:val="-9"/>
                <w:szCs w:val="24"/>
              </w:rPr>
              <w:t xml:space="preserve"> </w:t>
            </w:r>
            <w:r w:rsidRPr="00274628">
              <w:rPr>
                <w:rFonts w:asciiTheme="minorHAnsi" w:hAnsiTheme="minorHAnsi" w:cstheme="minorHAnsi"/>
                <w:szCs w:val="24"/>
              </w:rPr>
              <w:t>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Council.</w:t>
            </w:r>
            <w:r w:rsidRPr="00274628">
              <w:rPr>
                <w:rFonts w:asciiTheme="minorHAnsi" w:hAnsiTheme="minorHAnsi" w:cstheme="minorHAnsi"/>
                <w:spacing w:val="-6"/>
                <w:szCs w:val="24"/>
              </w:rPr>
              <w:t xml:space="preserve"> </w:t>
            </w:r>
            <w:r w:rsidRPr="00274628">
              <w:rPr>
                <w:rFonts w:asciiTheme="minorHAnsi" w:hAnsiTheme="minorHAnsi" w:cstheme="minorHAnsi"/>
                <w:szCs w:val="24"/>
              </w:rPr>
              <w:t>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deposit</w:t>
            </w:r>
            <w:r w:rsidRPr="00274628">
              <w:rPr>
                <w:rFonts w:asciiTheme="minorHAnsi" w:hAnsiTheme="minorHAnsi" w:cstheme="minorHAnsi"/>
                <w:spacing w:val="-10"/>
                <w:szCs w:val="24"/>
              </w:rPr>
              <w:t xml:space="preserve"> </w:t>
            </w:r>
            <w:r w:rsidRPr="00274628">
              <w:rPr>
                <w:rFonts w:asciiTheme="minorHAnsi" w:hAnsiTheme="minorHAnsi" w:cstheme="minorHAnsi"/>
                <w:szCs w:val="24"/>
              </w:rPr>
              <w:t>will</w:t>
            </w:r>
            <w:r w:rsidRPr="00274628">
              <w:rPr>
                <w:rFonts w:asciiTheme="minorHAnsi" w:hAnsiTheme="minorHAnsi" w:cstheme="minorHAnsi"/>
                <w:spacing w:val="-8"/>
                <w:szCs w:val="24"/>
              </w:rPr>
              <w:t xml:space="preserve"> </w:t>
            </w:r>
            <w:r w:rsidRPr="00274628">
              <w:rPr>
                <w:rFonts w:asciiTheme="minorHAnsi" w:hAnsiTheme="minorHAnsi" w:cstheme="minorHAnsi"/>
                <w:szCs w:val="24"/>
              </w:rPr>
              <w:t>be</w:t>
            </w:r>
            <w:r w:rsidRPr="00274628">
              <w:rPr>
                <w:rFonts w:asciiTheme="minorHAnsi" w:hAnsiTheme="minorHAnsi" w:cstheme="minorHAnsi"/>
                <w:spacing w:val="-7"/>
                <w:szCs w:val="24"/>
              </w:rPr>
              <w:t xml:space="preserve"> </w:t>
            </w:r>
            <w:r w:rsidRPr="00274628">
              <w:rPr>
                <w:rFonts w:asciiTheme="minorHAnsi" w:hAnsiTheme="minorHAnsi" w:cstheme="minorHAnsi"/>
                <w:szCs w:val="24"/>
              </w:rPr>
              <w:t>returned after</w:t>
            </w:r>
            <w:r w:rsidRPr="00274628">
              <w:rPr>
                <w:rFonts w:asciiTheme="minorHAnsi" w:hAnsiTheme="minorHAnsi" w:cstheme="minorHAnsi"/>
                <w:spacing w:val="-8"/>
                <w:szCs w:val="24"/>
              </w:rPr>
              <w:t xml:space="preserve"> </w:t>
            </w:r>
            <w:r w:rsidRPr="00274628">
              <w:rPr>
                <w:rFonts w:asciiTheme="minorHAnsi" w:hAnsiTheme="minorHAnsi" w:cstheme="minorHAnsi"/>
                <w:szCs w:val="24"/>
              </w:rPr>
              <w:t>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final</w:t>
            </w:r>
            <w:r w:rsidRPr="00274628">
              <w:rPr>
                <w:rFonts w:asciiTheme="minorHAnsi" w:hAnsiTheme="minorHAnsi" w:cstheme="minorHAnsi"/>
                <w:spacing w:val="-5"/>
                <w:szCs w:val="24"/>
              </w:rPr>
              <w:t xml:space="preserve"> </w:t>
            </w:r>
            <w:r w:rsidRPr="00274628">
              <w:rPr>
                <w:rFonts w:asciiTheme="minorHAnsi" w:hAnsiTheme="minorHAnsi" w:cstheme="minorHAnsi"/>
                <w:szCs w:val="24"/>
              </w:rPr>
              <w:t>inspection</w:t>
            </w:r>
            <w:r w:rsidRPr="00274628">
              <w:rPr>
                <w:rFonts w:asciiTheme="minorHAnsi" w:hAnsiTheme="minorHAnsi" w:cstheme="minorHAnsi"/>
                <w:spacing w:val="-4"/>
                <w:szCs w:val="24"/>
              </w:rPr>
              <w:t xml:space="preserve"> </w:t>
            </w:r>
            <w:r w:rsidRPr="00274628">
              <w:rPr>
                <w:rFonts w:asciiTheme="minorHAnsi" w:hAnsiTheme="minorHAnsi" w:cstheme="minorHAnsi"/>
                <w:szCs w:val="24"/>
              </w:rPr>
              <w:t>of</w:t>
            </w:r>
            <w:r w:rsidRPr="00274628">
              <w:rPr>
                <w:rFonts w:asciiTheme="minorHAnsi" w:hAnsiTheme="minorHAnsi" w:cstheme="minorHAnsi"/>
                <w:spacing w:val="-6"/>
                <w:szCs w:val="24"/>
              </w:rPr>
              <w:t xml:space="preserve"> </w:t>
            </w:r>
            <w:r w:rsidRPr="00274628">
              <w:rPr>
                <w:rFonts w:asciiTheme="minorHAnsi" w:hAnsiTheme="minorHAnsi" w:cstheme="minorHAnsi"/>
                <w:szCs w:val="24"/>
              </w:rPr>
              <w:t>street</w:t>
            </w:r>
            <w:r w:rsidRPr="00274628">
              <w:rPr>
                <w:rFonts w:asciiTheme="minorHAnsi" w:hAnsiTheme="minorHAnsi" w:cstheme="minorHAnsi"/>
                <w:spacing w:val="-5"/>
                <w:szCs w:val="24"/>
              </w:rPr>
              <w:t xml:space="preserve"> </w:t>
            </w:r>
            <w:r w:rsidRPr="00274628">
              <w:rPr>
                <w:rFonts w:asciiTheme="minorHAnsi" w:hAnsiTheme="minorHAnsi" w:cstheme="minorHAnsi"/>
                <w:szCs w:val="24"/>
              </w:rPr>
              <w:t>trees,</w:t>
            </w:r>
            <w:r w:rsidRPr="00274628">
              <w:rPr>
                <w:rFonts w:asciiTheme="minorHAnsi" w:hAnsiTheme="minorHAnsi" w:cstheme="minorHAnsi"/>
                <w:spacing w:val="-5"/>
                <w:szCs w:val="24"/>
              </w:rPr>
              <w:t xml:space="preserve"> </w:t>
            </w:r>
            <w:r w:rsidRPr="00274628">
              <w:rPr>
                <w:rFonts w:asciiTheme="minorHAnsi" w:hAnsiTheme="minorHAnsi" w:cstheme="minorHAnsi"/>
                <w:szCs w:val="24"/>
              </w:rPr>
              <w:t>18</w:t>
            </w:r>
            <w:r w:rsidRPr="00274628">
              <w:rPr>
                <w:rFonts w:asciiTheme="minorHAnsi" w:hAnsiTheme="minorHAnsi" w:cstheme="minorHAnsi"/>
                <w:spacing w:val="-7"/>
                <w:szCs w:val="24"/>
              </w:rPr>
              <w:t xml:space="preserve"> </w:t>
            </w:r>
            <w:r w:rsidRPr="00274628">
              <w:rPr>
                <w:rFonts w:asciiTheme="minorHAnsi" w:hAnsiTheme="minorHAnsi" w:cstheme="minorHAnsi"/>
                <w:szCs w:val="24"/>
              </w:rPr>
              <w:t>months</w:t>
            </w:r>
            <w:r w:rsidRPr="00274628">
              <w:rPr>
                <w:rFonts w:asciiTheme="minorHAnsi" w:hAnsiTheme="minorHAnsi" w:cstheme="minorHAnsi"/>
                <w:spacing w:val="-4"/>
                <w:szCs w:val="24"/>
              </w:rPr>
              <w:t xml:space="preserve"> </w:t>
            </w:r>
            <w:r w:rsidRPr="00274628">
              <w:rPr>
                <w:rFonts w:asciiTheme="minorHAnsi" w:hAnsiTheme="minorHAnsi" w:cstheme="minorHAnsi"/>
                <w:szCs w:val="24"/>
              </w:rPr>
              <w:t>after</w:t>
            </w:r>
            <w:r w:rsidRPr="00274628">
              <w:rPr>
                <w:rFonts w:asciiTheme="minorHAnsi" w:hAnsiTheme="minorHAnsi" w:cstheme="minorHAnsi"/>
                <w:spacing w:val="-6"/>
                <w:szCs w:val="24"/>
              </w:rPr>
              <w:t xml:space="preserve"> </w:t>
            </w:r>
            <w:r w:rsidRPr="00274628">
              <w:rPr>
                <w:rFonts w:asciiTheme="minorHAnsi" w:hAnsiTheme="minorHAnsi" w:cstheme="minorHAnsi"/>
                <w:szCs w:val="24"/>
              </w:rPr>
              <w:t>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completion</w:t>
            </w:r>
            <w:r w:rsidRPr="00274628">
              <w:rPr>
                <w:rFonts w:asciiTheme="minorHAnsi" w:hAnsiTheme="minorHAnsi" w:cstheme="minorHAnsi"/>
                <w:spacing w:val="-5"/>
                <w:szCs w:val="24"/>
              </w:rPr>
              <w:t xml:space="preserve"> </w:t>
            </w:r>
            <w:r w:rsidRPr="00274628">
              <w:rPr>
                <w:rFonts w:asciiTheme="minorHAnsi" w:hAnsiTheme="minorHAnsi" w:cstheme="minorHAnsi"/>
                <w:szCs w:val="24"/>
              </w:rPr>
              <w:t>of</w:t>
            </w:r>
            <w:r w:rsidRPr="00274628">
              <w:rPr>
                <w:rFonts w:asciiTheme="minorHAnsi" w:hAnsiTheme="minorHAnsi" w:cstheme="minorHAnsi"/>
                <w:spacing w:val="-6"/>
                <w:szCs w:val="24"/>
              </w:rPr>
              <w:t xml:space="preserve"> </w:t>
            </w:r>
            <w:r w:rsidRPr="00274628">
              <w:rPr>
                <w:rFonts w:asciiTheme="minorHAnsi" w:hAnsiTheme="minorHAnsi" w:cstheme="minorHAnsi"/>
                <w:szCs w:val="24"/>
              </w:rPr>
              <w:t>planting</w:t>
            </w:r>
            <w:r w:rsidRPr="00274628">
              <w:rPr>
                <w:rFonts w:asciiTheme="minorHAnsi" w:hAnsiTheme="minorHAnsi" w:cstheme="minorHAnsi"/>
                <w:spacing w:val="-7"/>
                <w:szCs w:val="24"/>
              </w:rPr>
              <w:t xml:space="preserve"> </w:t>
            </w:r>
            <w:r w:rsidRPr="00274628">
              <w:rPr>
                <w:rFonts w:asciiTheme="minorHAnsi" w:hAnsiTheme="minorHAnsi" w:cstheme="minorHAnsi"/>
                <w:szCs w:val="24"/>
              </w:rPr>
              <w:t>of the trees, only if Council requires no further maintenance of the trees to be undertaken.</w:t>
            </w:r>
          </w:p>
          <w:p w:rsidR="00274628" w:rsidRDefault="00274628" w:rsidP="00274628">
            <w:pPr>
              <w:tabs>
                <w:tab w:val="left" w:pos="567"/>
              </w:tabs>
              <w:ind w:left="567" w:hanging="567"/>
              <w:rPr>
                <w:rFonts w:asciiTheme="minorHAnsi" w:hAnsiTheme="minorHAnsi" w:cstheme="minorHAnsi"/>
                <w:szCs w:val="24"/>
              </w:rPr>
            </w:pP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lastRenderedPageBreak/>
              <w:t>31.</w:t>
            </w:r>
            <w:r w:rsidRPr="00274628">
              <w:rPr>
                <w:rFonts w:asciiTheme="minorHAnsi" w:hAnsiTheme="minorHAnsi" w:cstheme="minorHAnsi"/>
                <w:szCs w:val="24"/>
              </w:rPr>
              <w:tab/>
              <w:t>The developer must</w:t>
            </w:r>
            <w:r w:rsidRPr="00274628">
              <w:rPr>
                <w:rFonts w:asciiTheme="minorHAnsi" w:hAnsiTheme="minorHAnsi" w:cstheme="minorHAnsi"/>
                <w:spacing w:val="3"/>
                <w:szCs w:val="24"/>
              </w:rPr>
              <w:t xml:space="preserve"> </w:t>
            </w:r>
            <w:r w:rsidRPr="00274628">
              <w:rPr>
                <w:rFonts w:asciiTheme="minorHAnsi" w:hAnsiTheme="minorHAnsi" w:cstheme="minorHAnsi"/>
                <w:spacing w:val="-3"/>
                <w:szCs w:val="24"/>
              </w:rPr>
              <w:t>pay:</w:t>
            </w:r>
          </w:p>
          <w:p w:rsidR="002F4A41" w:rsidRPr="00274628" w:rsidRDefault="002F4A41" w:rsidP="00274628">
            <w:pPr>
              <w:tabs>
                <w:tab w:val="left" w:pos="1134"/>
              </w:tabs>
              <w:ind w:left="1134" w:hanging="567"/>
            </w:pPr>
            <w:r w:rsidRPr="00274628">
              <w:rPr>
                <w:rFonts w:eastAsia="Arial" w:cs="Calibri"/>
                <w:bCs/>
                <w:sz w:val="22"/>
              </w:rPr>
              <w:t>i.</w:t>
            </w:r>
            <w:r w:rsidRPr="00274628">
              <w:rPr>
                <w:rFonts w:eastAsia="Arial" w:cs="Calibri"/>
                <w:bCs/>
                <w:sz w:val="22"/>
              </w:rPr>
              <w:tab/>
            </w:r>
            <w:r w:rsidRPr="00274628">
              <w:t>0.75 % of the total estimated cost of works for the checking of engineering plans associated with that stage of the</w:t>
            </w:r>
            <w:r w:rsidRPr="00274628">
              <w:rPr>
                <w:spacing w:val="-13"/>
              </w:rPr>
              <w:t xml:space="preserve"> </w:t>
            </w:r>
            <w:r w:rsidRPr="00274628">
              <w:t>development.</w:t>
            </w:r>
          </w:p>
          <w:p w:rsidR="002F4A41" w:rsidRPr="00274628" w:rsidRDefault="002F4A41" w:rsidP="00274628">
            <w:pPr>
              <w:tabs>
                <w:tab w:val="left" w:pos="1134"/>
              </w:tabs>
              <w:ind w:left="1134" w:hanging="567"/>
            </w:pPr>
            <w:r w:rsidRPr="00274628">
              <w:rPr>
                <w:rFonts w:eastAsia="Arial" w:cs="Calibri"/>
                <w:bCs/>
                <w:sz w:val="22"/>
              </w:rPr>
              <w:t>ii.</w:t>
            </w:r>
            <w:r w:rsidRPr="00274628">
              <w:rPr>
                <w:rFonts w:eastAsia="Arial" w:cs="Calibri"/>
                <w:bCs/>
                <w:sz w:val="22"/>
              </w:rPr>
              <w:tab/>
            </w:r>
            <w:r w:rsidRPr="00274628">
              <w:t>2.50</w:t>
            </w:r>
            <w:r w:rsidRPr="00274628">
              <w:rPr>
                <w:spacing w:val="-11"/>
              </w:rPr>
              <w:t xml:space="preserve"> </w:t>
            </w:r>
            <w:r w:rsidRPr="00274628">
              <w:t>%</w:t>
            </w:r>
            <w:r w:rsidRPr="00274628">
              <w:rPr>
                <w:spacing w:val="-11"/>
              </w:rPr>
              <w:t xml:space="preserve"> </w:t>
            </w:r>
            <w:r w:rsidRPr="00274628">
              <w:t>of</w:t>
            </w:r>
            <w:r w:rsidRPr="00274628">
              <w:rPr>
                <w:spacing w:val="-13"/>
              </w:rPr>
              <w:t xml:space="preserve"> </w:t>
            </w:r>
            <w:r w:rsidRPr="00274628">
              <w:t>the</w:t>
            </w:r>
            <w:r w:rsidRPr="00274628">
              <w:rPr>
                <w:spacing w:val="-12"/>
              </w:rPr>
              <w:t xml:space="preserve"> </w:t>
            </w:r>
            <w:r w:rsidRPr="00274628">
              <w:t>total</w:t>
            </w:r>
            <w:r w:rsidRPr="00274628">
              <w:rPr>
                <w:spacing w:val="-11"/>
              </w:rPr>
              <w:t xml:space="preserve"> </w:t>
            </w:r>
            <w:r w:rsidRPr="00274628">
              <w:t>estimated</w:t>
            </w:r>
            <w:r w:rsidRPr="00274628">
              <w:rPr>
                <w:spacing w:val="-9"/>
              </w:rPr>
              <w:t xml:space="preserve"> </w:t>
            </w:r>
            <w:r w:rsidRPr="00274628">
              <w:t>cost</w:t>
            </w:r>
            <w:r w:rsidRPr="00274628">
              <w:rPr>
                <w:spacing w:val="-11"/>
              </w:rPr>
              <w:t xml:space="preserve"> </w:t>
            </w:r>
            <w:r w:rsidRPr="00274628">
              <w:t>of</w:t>
            </w:r>
            <w:r w:rsidRPr="00274628">
              <w:rPr>
                <w:spacing w:val="-16"/>
              </w:rPr>
              <w:t xml:space="preserve"> </w:t>
            </w:r>
            <w:r w:rsidRPr="00274628">
              <w:t>works</w:t>
            </w:r>
            <w:r w:rsidRPr="00274628">
              <w:rPr>
                <w:spacing w:val="-14"/>
              </w:rPr>
              <w:t xml:space="preserve"> </w:t>
            </w:r>
            <w:r w:rsidRPr="00274628">
              <w:t>for</w:t>
            </w:r>
            <w:r w:rsidRPr="00274628">
              <w:rPr>
                <w:spacing w:val="-14"/>
              </w:rPr>
              <w:t xml:space="preserve"> </w:t>
            </w:r>
            <w:r w:rsidRPr="00274628">
              <w:t>the</w:t>
            </w:r>
            <w:r w:rsidRPr="00274628">
              <w:rPr>
                <w:spacing w:val="-10"/>
              </w:rPr>
              <w:t xml:space="preserve"> </w:t>
            </w:r>
            <w:r w:rsidRPr="00274628">
              <w:t>supervision</w:t>
            </w:r>
            <w:r w:rsidRPr="00274628">
              <w:rPr>
                <w:spacing w:val="-12"/>
              </w:rPr>
              <w:t xml:space="preserve"> </w:t>
            </w:r>
            <w:r w:rsidRPr="00274628">
              <w:t>of</w:t>
            </w:r>
            <w:r w:rsidRPr="00274628">
              <w:rPr>
                <w:spacing w:val="-15"/>
              </w:rPr>
              <w:t xml:space="preserve"> </w:t>
            </w:r>
            <w:r w:rsidRPr="00274628">
              <w:t>works</w:t>
            </w:r>
            <w:r w:rsidRPr="00274628">
              <w:rPr>
                <w:spacing w:val="-9"/>
              </w:rPr>
              <w:t xml:space="preserve"> </w:t>
            </w:r>
            <w:r w:rsidRPr="00274628">
              <w:t>associated with that stage of the</w:t>
            </w:r>
            <w:r w:rsidRPr="00274628">
              <w:rPr>
                <w:spacing w:val="-7"/>
              </w:rPr>
              <w:t xml:space="preserve"> </w:t>
            </w:r>
            <w:r w:rsidRPr="00274628">
              <w:t>development.</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32.</w:t>
            </w:r>
            <w:r w:rsidRPr="00274628">
              <w:rPr>
                <w:rFonts w:asciiTheme="minorHAnsi" w:hAnsiTheme="minorHAnsi" w:cstheme="minorHAnsi"/>
                <w:szCs w:val="24"/>
              </w:rPr>
              <w:tab/>
              <w:t>After all engineering works pertaining to each stage of the subdivision have been completed, the following “as constructed” details must be submitted in the</w:t>
            </w:r>
            <w:r w:rsidRPr="00274628">
              <w:rPr>
                <w:rFonts w:asciiTheme="minorHAnsi" w:hAnsiTheme="minorHAnsi" w:cstheme="minorHAnsi"/>
                <w:spacing w:val="-30"/>
                <w:szCs w:val="24"/>
              </w:rPr>
              <w:t xml:space="preserve"> </w:t>
            </w:r>
            <w:r w:rsidRPr="00274628">
              <w:rPr>
                <w:rFonts w:asciiTheme="minorHAnsi" w:hAnsiTheme="minorHAnsi" w:cstheme="minorHAnsi"/>
                <w:szCs w:val="24"/>
              </w:rPr>
              <w:t>specified format to the Responsible</w:t>
            </w:r>
            <w:r w:rsidRPr="00274628">
              <w:rPr>
                <w:rFonts w:asciiTheme="minorHAnsi" w:hAnsiTheme="minorHAnsi" w:cstheme="minorHAnsi"/>
                <w:spacing w:val="-16"/>
                <w:szCs w:val="24"/>
              </w:rPr>
              <w:t xml:space="preserve"> </w:t>
            </w:r>
            <w:r w:rsidRPr="00274628">
              <w:rPr>
                <w:rFonts w:asciiTheme="minorHAnsi" w:hAnsiTheme="minorHAnsi" w:cstheme="minorHAnsi"/>
                <w:szCs w:val="24"/>
              </w:rPr>
              <w:t>Authority:</w:t>
            </w:r>
          </w:p>
          <w:p w:rsidR="002F4A41" w:rsidRPr="00274628" w:rsidRDefault="002F4A41" w:rsidP="00274628">
            <w:pPr>
              <w:tabs>
                <w:tab w:val="left" w:pos="1134"/>
              </w:tabs>
              <w:ind w:left="1134" w:hanging="567"/>
            </w:pPr>
            <w:r w:rsidRPr="00274628">
              <w:rPr>
                <w:rFonts w:eastAsia="Arial" w:cs="Calibri"/>
                <w:bCs/>
                <w:sz w:val="22"/>
              </w:rPr>
              <w:t>i.</w:t>
            </w:r>
            <w:r w:rsidRPr="00274628">
              <w:rPr>
                <w:rFonts w:eastAsia="Arial" w:cs="Calibri"/>
                <w:bCs/>
                <w:sz w:val="22"/>
              </w:rPr>
              <w:tab/>
            </w:r>
            <w:r w:rsidRPr="00274628">
              <w:t>Drainage construction details in “D-Spec”</w:t>
            </w:r>
            <w:r w:rsidRPr="00274628">
              <w:rPr>
                <w:spacing w:val="-14"/>
              </w:rPr>
              <w:t xml:space="preserve"> </w:t>
            </w:r>
            <w:r w:rsidRPr="00274628">
              <w:t>format.</w:t>
            </w:r>
          </w:p>
          <w:p w:rsidR="002F4A41" w:rsidRPr="00274628" w:rsidRDefault="002F4A41" w:rsidP="00274628">
            <w:pPr>
              <w:tabs>
                <w:tab w:val="left" w:pos="1134"/>
              </w:tabs>
              <w:ind w:left="1134" w:hanging="567"/>
            </w:pPr>
            <w:r w:rsidRPr="00274628">
              <w:rPr>
                <w:rFonts w:eastAsia="Arial" w:cs="Calibri"/>
                <w:bCs/>
                <w:sz w:val="22"/>
              </w:rPr>
              <w:t>ii.</w:t>
            </w:r>
            <w:r w:rsidRPr="00274628">
              <w:rPr>
                <w:rFonts w:eastAsia="Arial" w:cs="Calibri"/>
                <w:bCs/>
                <w:sz w:val="22"/>
              </w:rPr>
              <w:tab/>
            </w:r>
            <w:r w:rsidRPr="00274628">
              <w:t>Roadworks construction details in “R-Spec”</w:t>
            </w:r>
            <w:r w:rsidRPr="00274628">
              <w:rPr>
                <w:spacing w:val="-10"/>
              </w:rPr>
              <w:t xml:space="preserve"> </w:t>
            </w:r>
            <w:r w:rsidRPr="00274628">
              <w:t>format.</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33.</w:t>
            </w:r>
            <w:r w:rsidRPr="00274628">
              <w:rPr>
                <w:rFonts w:asciiTheme="minorHAnsi" w:hAnsiTheme="minorHAnsi" w:cstheme="minorHAnsi"/>
                <w:szCs w:val="24"/>
              </w:rPr>
              <w:tab/>
              <w:t>All road and drainage works must be maintained in good condition and repair for a minimum of three months after completion of the works, to the satisfaction of the Responsible</w:t>
            </w:r>
            <w:r w:rsidRPr="00274628">
              <w:rPr>
                <w:rFonts w:asciiTheme="minorHAnsi" w:hAnsiTheme="minorHAnsi" w:cstheme="minorHAnsi"/>
                <w:spacing w:val="-10"/>
                <w:szCs w:val="24"/>
              </w:rPr>
              <w:t xml:space="preserve"> </w:t>
            </w:r>
            <w:r w:rsidRPr="00274628">
              <w:rPr>
                <w:rFonts w:asciiTheme="minorHAnsi" w:hAnsiTheme="minorHAnsi" w:cstheme="minorHAnsi"/>
                <w:szCs w:val="24"/>
              </w:rPr>
              <w:t>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34.</w:t>
            </w:r>
            <w:r w:rsidRPr="00274628">
              <w:rPr>
                <w:rFonts w:asciiTheme="minorHAnsi" w:hAnsiTheme="minorHAnsi" w:cstheme="minorHAnsi"/>
                <w:szCs w:val="24"/>
              </w:rPr>
              <w:tab/>
              <w:t>A security deposit of 5% of the total value of engineering works as approved by the Responsible Authority must be lodged with the Responsible Authority, to cover the maintenance of all works. The deposit will be returned after the final inspection of works,</w:t>
            </w:r>
            <w:r w:rsidRPr="00274628">
              <w:rPr>
                <w:rFonts w:asciiTheme="minorHAnsi" w:hAnsiTheme="minorHAnsi" w:cstheme="minorHAnsi"/>
                <w:spacing w:val="-6"/>
                <w:szCs w:val="24"/>
              </w:rPr>
              <w:t xml:space="preserve"> </w:t>
            </w:r>
            <w:r w:rsidRPr="00274628">
              <w:rPr>
                <w:rFonts w:asciiTheme="minorHAnsi" w:hAnsiTheme="minorHAnsi" w:cstheme="minorHAnsi"/>
                <w:szCs w:val="24"/>
              </w:rPr>
              <w:t>three</w:t>
            </w:r>
            <w:r w:rsidRPr="00274628">
              <w:rPr>
                <w:rFonts w:asciiTheme="minorHAnsi" w:hAnsiTheme="minorHAnsi" w:cstheme="minorHAnsi"/>
                <w:spacing w:val="-12"/>
                <w:szCs w:val="24"/>
              </w:rPr>
              <w:t xml:space="preserve"> </w:t>
            </w:r>
            <w:r w:rsidRPr="00274628">
              <w:rPr>
                <w:rFonts w:asciiTheme="minorHAnsi" w:hAnsiTheme="minorHAnsi" w:cstheme="minorHAnsi"/>
                <w:szCs w:val="24"/>
              </w:rPr>
              <w:t>months</w:t>
            </w:r>
            <w:r w:rsidRPr="00274628">
              <w:rPr>
                <w:rFonts w:asciiTheme="minorHAnsi" w:hAnsiTheme="minorHAnsi" w:cstheme="minorHAnsi"/>
                <w:spacing w:val="-9"/>
                <w:szCs w:val="24"/>
              </w:rPr>
              <w:t xml:space="preserve"> </w:t>
            </w:r>
            <w:r w:rsidRPr="00274628">
              <w:rPr>
                <w:rFonts w:asciiTheme="minorHAnsi" w:hAnsiTheme="minorHAnsi" w:cstheme="minorHAnsi"/>
                <w:szCs w:val="24"/>
              </w:rPr>
              <w:t>after</w:t>
            </w:r>
            <w:r w:rsidRPr="00274628">
              <w:rPr>
                <w:rFonts w:asciiTheme="minorHAnsi" w:hAnsiTheme="minorHAnsi" w:cstheme="minorHAnsi"/>
                <w:spacing w:val="-11"/>
                <w:szCs w:val="24"/>
              </w:rPr>
              <w:t xml:space="preserve"> </w:t>
            </w:r>
            <w:r w:rsidRPr="00274628">
              <w:rPr>
                <w:rFonts w:asciiTheme="minorHAnsi" w:hAnsiTheme="minorHAnsi" w:cstheme="minorHAnsi"/>
                <w:szCs w:val="24"/>
              </w:rPr>
              <w:t>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completion</w:t>
            </w:r>
            <w:r w:rsidRPr="00274628">
              <w:rPr>
                <w:rFonts w:asciiTheme="minorHAnsi" w:hAnsiTheme="minorHAnsi" w:cstheme="minorHAnsi"/>
                <w:spacing w:val="-10"/>
                <w:szCs w:val="24"/>
              </w:rPr>
              <w:t xml:space="preserve"> </w:t>
            </w:r>
            <w:r w:rsidRPr="00274628">
              <w:rPr>
                <w:rFonts w:asciiTheme="minorHAnsi" w:hAnsiTheme="minorHAnsi" w:cstheme="minorHAnsi"/>
                <w:szCs w:val="24"/>
              </w:rPr>
              <w:t>of</w:t>
            </w:r>
            <w:r w:rsidRPr="00274628">
              <w:rPr>
                <w:rFonts w:asciiTheme="minorHAnsi" w:hAnsiTheme="minorHAnsi" w:cstheme="minorHAnsi"/>
                <w:spacing w:val="-13"/>
                <w:szCs w:val="24"/>
              </w:rPr>
              <w:t xml:space="preserve"> </w:t>
            </w:r>
            <w:r w:rsidRPr="00274628">
              <w:rPr>
                <w:rFonts w:asciiTheme="minorHAnsi" w:hAnsiTheme="minorHAnsi" w:cstheme="minorHAnsi"/>
                <w:szCs w:val="24"/>
              </w:rPr>
              <w:t>works,</w:t>
            </w:r>
            <w:r w:rsidRPr="00274628">
              <w:rPr>
                <w:rFonts w:asciiTheme="minorHAnsi" w:hAnsiTheme="minorHAnsi" w:cstheme="minorHAnsi"/>
                <w:spacing w:val="-6"/>
                <w:szCs w:val="24"/>
              </w:rPr>
              <w:t xml:space="preserve"> </w:t>
            </w:r>
            <w:r w:rsidRPr="00274628">
              <w:rPr>
                <w:rFonts w:asciiTheme="minorHAnsi" w:hAnsiTheme="minorHAnsi" w:cstheme="minorHAnsi"/>
                <w:szCs w:val="24"/>
              </w:rPr>
              <w:t>subject</w:t>
            </w:r>
            <w:r w:rsidRPr="00274628">
              <w:rPr>
                <w:rFonts w:asciiTheme="minorHAnsi" w:hAnsiTheme="minorHAnsi" w:cstheme="minorHAnsi"/>
                <w:spacing w:val="-10"/>
                <w:szCs w:val="24"/>
              </w:rPr>
              <w:t xml:space="preserve"> </w:t>
            </w:r>
            <w:r w:rsidRPr="00274628">
              <w:rPr>
                <w:rFonts w:asciiTheme="minorHAnsi" w:hAnsiTheme="minorHAnsi" w:cstheme="minorHAnsi"/>
                <w:szCs w:val="24"/>
              </w:rPr>
              <w:t>to</w:t>
            </w:r>
            <w:r w:rsidRPr="00274628">
              <w:rPr>
                <w:rFonts w:asciiTheme="minorHAnsi" w:hAnsiTheme="minorHAnsi" w:cstheme="minorHAnsi"/>
                <w:spacing w:val="-9"/>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0"/>
                <w:szCs w:val="24"/>
              </w:rPr>
              <w:t xml:space="preserve"> </w:t>
            </w:r>
            <w:r w:rsidRPr="00274628">
              <w:rPr>
                <w:rFonts w:asciiTheme="minorHAnsi" w:hAnsiTheme="minorHAnsi" w:cstheme="minorHAnsi"/>
                <w:szCs w:val="24"/>
              </w:rPr>
              <w:t>satisfactory</w:t>
            </w:r>
            <w:r w:rsidRPr="00274628">
              <w:rPr>
                <w:rFonts w:asciiTheme="minorHAnsi" w:hAnsiTheme="minorHAnsi" w:cstheme="minorHAnsi"/>
                <w:spacing w:val="-11"/>
                <w:szCs w:val="24"/>
              </w:rPr>
              <w:t xml:space="preserve"> </w:t>
            </w:r>
            <w:r w:rsidRPr="00274628">
              <w:rPr>
                <w:rFonts w:asciiTheme="minorHAnsi" w:hAnsiTheme="minorHAnsi" w:cstheme="minorHAnsi"/>
                <w:szCs w:val="24"/>
              </w:rPr>
              <w:t>completion of all required maintenance and rectification</w:t>
            </w:r>
            <w:r w:rsidRPr="00274628">
              <w:rPr>
                <w:rFonts w:asciiTheme="minorHAnsi" w:hAnsiTheme="minorHAnsi" w:cstheme="minorHAnsi"/>
                <w:spacing w:val="-16"/>
                <w:szCs w:val="24"/>
              </w:rPr>
              <w:t xml:space="preserve"> </w:t>
            </w:r>
            <w:r w:rsidRPr="00274628">
              <w:rPr>
                <w:rFonts w:asciiTheme="minorHAnsi" w:hAnsiTheme="minorHAnsi" w:cstheme="minorHAnsi"/>
                <w:szCs w:val="24"/>
              </w:rPr>
              <w:t>works.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35.</w:t>
            </w:r>
            <w:r w:rsidRPr="00274628">
              <w:rPr>
                <w:rFonts w:asciiTheme="minorHAnsi" w:hAnsiTheme="minorHAnsi" w:cstheme="minorHAnsi"/>
                <w:szCs w:val="24"/>
              </w:rPr>
              <w:tab/>
              <w:t>Any</w:t>
            </w:r>
            <w:r w:rsidRPr="00274628">
              <w:rPr>
                <w:rFonts w:asciiTheme="minorHAnsi" w:hAnsiTheme="minorHAnsi" w:cstheme="minorHAnsi"/>
                <w:spacing w:val="-9"/>
                <w:szCs w:val="24"/>
              </w:rPr>
              <w:t xml:space="preserve"> </w:t>
            </w:r>
            <w:r w:rsidRPr="00274628">
              <w:rPr>
                <w:rFonts w:asciiTheme="minorHAnsi" w:hAnsiTheme="minorHAnsi" w:cstheme="minorHAnsi"/>
                <w:szCs w:val="24"/>
              </w:rPr>
              <w:t>existing</w:t>
            </w:r>
            <w:r w:rsidRPr="00274628">
              <w:rPr>
                <w:rFonts w:asciiTheme="minorHAnsi" w:hAnsiTheme="minorHAnsi" w:cstheme="minorHAnsi"/>
                <w:spacing w:val="-10"/>
                <w:szCs w:val="24"/>
              </w:rPr>
              <w:t xml:space="preserve"> </w:t>
            </w:r>
            <w:r w:rsidRPr="00274628">
              <w:rPr>
                <w:rFonts w:asciiTheme="minorHAnsi" w:hAnsiTheme="minorHAnsi" w:cstheme="minorHAnsi"/>
                <w:szCs w:val="24"/>
              </w:rPr>
              <w:t>works</w:t>
            </w:r>
            <w:r w:rsidRPr="00274628">
              <w:rPr>
                <w:rFonts w:asciiTheme="minorHAnsi" w:hAnsiTheme="minorHAnsi" w:cstheme="minorHAnsi"/>
                <w:spacing w:val="-7"/>
                <w:szCs w:val="24"/>
              </w:rPr>
              <w:t xml:space="preserve"> </w:t>
            </w:r>
            <w:r w:rsidRPr="00274628">
              <w:rPr>
                <w:rFonts w:asciiTheme="minorHAnsi" w:hAnsiTheme="minorHAnsi" w:cstheme="minorHAnsi"/>
                <w:szCs w:val="24"/>
              </w:rPr>
              <w:t>affected</w:t>
            </w:r>
            <w:r w:rsidRPr="00274628">
              <w:rPr>
                <w:rFonts w:asciiTheme="minorHAnsi" w:hAnsiTheme="minorHAnsi" w:cstheme="minorHAnsi"/>
                <w:spacing w:val="-4"/>
                <w:szCs w:val="24"/>
              </w:rPr>
              <w:t xml:space="preserve"> </w:t>
            </w:r>
            <w:r w:rsidRPr="00274628">
              <w:rPr>
                <w:rFonts w:asciiTheme="minorHAnsi" w:hAnsiTheme="minorHAnsi" w:cstheme="minorHAnsi"/>
                <w:szCs w:val="24"/>
              </w:rPr>
              <w:t>by</w:t>
            </w:r>
            <w:r w:rsidRPr="00274628">
              <w:rPr>
                <w:rFonts w:asciiTheme="minorHAnsi" w:hAnsiTheme="minorHAnsi" w:cstheme="minorHAnsi"/>
                <w:spacing w:val="-10"/>
                <w:szCs w:val="24"/>
              </w:rPr>
              <w:t xml:space="preserve"> </w:t>
            </w:r>
            <w:r w:rsidRPr="00274628">
              <w:rPr>
                <w:rFonts w:asciiTheme="minorHAnsi" w:hAnsiTheme="minorHAnsi" w:cstheme="minorHAnsi"/>
                <w:szCs w:val="24"/>
              </w:rPr>
              <w:t>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development</w:t>
            </w:r>
            <w:r w:rsidRPr="00274628">
              <w:rPr>
                <w:rFonts w:asciiTheme="minorHAnsi" w:hAnsiTheme="minorHAnsi" w:cstheme="minorHAnsi"/>
                <w:spacing w:val="-6"/>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6"/>
                <w:szCs w:val="24"/>
              </w:rPr>
              <w:t xml:space="preserve"> </w:t>
            </w:r>
            <w:r w:rsidRPr="00274628">
              <w:rPr>
                <w:rFonts w:asciiTheme="minorHAnsi" w:hAnsiTheme="minorHAnsi" w:cstheme="minorHAnsi"/>
                <w:szCs w:val="24"/>
              </w:rPr>
              <w:t>be</w:t>
            </w:r>
            <w:r w:rsidRPr="00274628">
              <w:rPr>
                <w:rFonts w:asciiTheme="minorHAnsi" w:hAnsiTheme="minorHAnsi" w:cstheme="minorHAnsi"/>
                <w:spacing w:val="-10"/>
                <w:szCs w:val="24"/>
              </w:rPr>
              <w:t xml:space="preserve"> </w:t>
            </w:r>
            <w:r w:rsidRPr="00274628">
              <w:rPr>
                <w:rFonts w:asciiTheme="minorHAnsi" w:hAnsiTheme="minorHAnsi" w:cstheme="minorHAnsi"/>
                <w:szCs w:val="24"/>
              </w:rPr>
              <w:t>fully</w:t>
            </w:r>
            <w:r w:rsidRPr="00274628">
              <w:rPr>
                <w:rFonts w:asciiTheme="minorHAnsi" w:hAnsiTheme="minorHAnsi" w:cstheme="minorHAnsi"/>
                <w:spacing w:val="-9"/>
                <w:szCs w:val="24"/>
              </w:rPr>
              <w:t xml:space="preserve"> </w:t>
            </w:r>
            <w:r w:rsidRPr="00274628">
              <w:rPr>
                <w:rFonts w:asciiTheme="minorHAnsi" w:hAnsiTheme="minorHAnsi" w:cstheme="minorHAnsi"/>
                <w:szCs w:val="24"/>
              </w:rPr>
              <w:t>reinstated</w:t>
            </w:r>
            <w:r w:rsidRPr="00274628">
              <w:rPr>
                <w:rFonts w:asciiTheme="minorHAnsi" w:hAnsiTheme="minorHAnsi" w:cstheme="minorHAnsi"/>
                <w:spacing w:val="-5"/>
                <w:szCs w:val="24"/>
              </w:rPr>
              <w:t xml:space="preserve"> </w:t>
            </w:r>
            <w:r w:rsidRPr="00274628">
              <w:rPr>
                <w:rFonts w:asciiTheme="minorHAnsi" w:hAnsiTheme="minorHAnsi" w:cstheme="minorHAnsi"/>
                <w:szCs w:val="24"/>
              </w:rPr>
              <w:t>at</w:t>
            </w:r>
            <w:r w:rsidRPr="00274628">
              <w:rPr>
                <w:rFonts w:asciiTheme="minorHAnsi" w:hAnsiTheme="minorHAnsi" w:cstheme="minorHAnsi"/>
                <w:spacing w:val="-6"/>
                <w:szCs w:val="24"/>
              </w:rPr>
              <w:t xml:space="preserve"> </w:t>
            </w:r>
            <w:r w:rsidRPr="00274628">
              <w:rPr>
                <w:rFonts w:asciiTheme="minorHAnsi" w:hAnsiTheme="minorHAnsi" w:cstheme="minorHAnsi"/>
                <w:szCs w:val="24"/>
              </w:rPr>
              <w:t>no</w:t>
            </w:r>
            <w:r w:rsidRPr="00274628">
              <w:rPr>
                <w:rFonts w:asciiTheme="minorHAnsi" w:hAnsiTheme="minorHAnsi" w:cstheme="minorHAnsi"/>
                <w:spacing w:val="-7"/>
                <w:szCs w:val="24"/>
              </w:rPr>
              <w:t xml:space="preserve"> </w:t>
            </w:r>
            <w:r w:rsidRPr="00274628">
              <w:rPr>
                <w:rFonts w:asciiTheme="minorHAnsi" w:hAnsiTheme="minorHAnsi" w:cstheme="minorHAnsi"/>
                <w:szCs w:val="24"/>
              </w:rPr>
              <w:t>cost</w:t>
            </w:r>
            <w:r w:rsidRPr="00274628">
              <w:rPr>
                <w:rFonts w:asciiTheme="minorHAnsi" w:hAnsiTheme="minorHAnsi" w:cstheme="minorHAnsi"/>
                <w:spacing w:val="-8"/>
                <w:szCs w:val="24"/>
              </w:rPr>
              <w:t xml:space="preserve"> </w:t>
            </w:r>
            <w:r w:rsidRPr="00274628">
              <w:rPr>
                <w:rFonts w:asciiTheme="minorHAnsi" w:hAnsiTheme="minorHAnsi" w:cstheme="minorHAnsi"/>
                <w:szCs w:val="24"/>
              </w:rPr>
              <w:t>to and to the satisfaction of the Responsible</w:t>
            </w:r>
            <w:r w:rsidRPr="00274628">
              <w:rPr>
                <w:rFonts w:asciiTheme="minorHAnsi" w:hAnsiTheme="minorHAnsi" w:cstheme="minorHAnsi"/>
                <w:spacing w:val="-21"/>
                <w:szCs w:val="24"/>
              </w:rPr>
              <w:t xml:space="preserve"> </w:t>
            </w:r>
            <w:r w:rsidRPr="00274628">
              <w:rPr>
                <w:rFonts w:asciiTheme="minorHAnsi" w:hAnsiTheme="minorHAnsi" w:cstheme="minorHAnsi"/>
                <w:szCs w:val="24"/>
              </w:rPr>
              <w:t>Authority.</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Downer Utilities: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36.</w:t>
            </w:r>
            <w:r w:rsidRPr="00274628">
              <w:rPr>
                <w:rFonts w:asciiTheme="minorHAnsi" w:hAnsiTheme="minorHAnsi" w:cstheme="minorHAnsi"/>
                <w:szCs w:val="24"/>
              </w:rPr>
              <w:tab/>
              <w:t xml:space="preserve">The plan of subdivision submitted for certification must be referred to AusNet Services (Gas) in accordance with s.8 of the </w:t>
            </w:r>
            <w:r w:rsidRPr="00274628">
              <w:rPr>
                <w:rFonts w:asciiTheme="minorHAnsi" w:hAnsiTheme="minorHAnsi" w:cstheme="minorHAnsi"/>
                <w:i/>
                <w:szCs w:val="24"/>
              </w:rPr>
              <w:t>Subdivision Act</w:t>
            </w:r>
            <w:r w:rsidRPr="00274628">
              <w:rPr>
                <w:rFonts w:asciiTheme="minorHAnsi" w:hAnsiTheme="minorHAnsi" w:cstheme="minorHAnsi"/>
                <w:i/>
                <w:spacing w:val="-17"/>
                <w:szCs w:val="24"/>
              </w:rPr>
              <w:t xml:space="preserve"> </w:t>
            </w:r>
            <w:r w:rsidRPr="00274628">
              <w:rPr>
                <w:rFonts w:asciiTheme="minorHAnsi" w:hAnsiTheme="minorHAnsi" w:cstheme="minorHAnsi"/>
                <w:i/>
                <w:szCs w:val="24"/>
              </w:rPr>
              <w:t>1988</w:t>
            </w:r>
            <w:r w:rsidRPr="00274628">
              <w:rPr>
                <w:rFonts w:asciiTheme="minorHAnsi" w:hAnsiTheme="minorHAnsi" w:cstheme="minorHAnsi"/>
                <w:szCs w:val="24"/>
              </w:rPr>
              <w:t>.</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Powercor:</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37.</w:t>
            </w:r>
            <w:r w:rsidRPr="00274628">
              <w:rPr>
                <w:rFonts w:asciiTheme="minorHAnsi" w:hAnsiTheme="minorHAnsi" w:cstheme="minorHAnsi"/>
                <w:szCs w:val="24"/>
              </w:rPr>
              <w:tab/>
              <w:t xml:space="preserve">The plan of subdivision submitted for certification under the </w:t>
            </w:r>
            <w:r w:rsidRPr="00274628">
              <w:rPr>
                <w:rFonts w:asciiTheme="minorHAnsi" w:hAnsiTheme="minorHAnsi" w:cstheme="minorHAnsi"/>
                <w:i/>
                <w:szCs w:val="24"/>
              </w:rPr>
              <w:t>Subdivision Act 1988</w:t>
            </w:r>
            <w:r w:rsidRPr="00274628">
              <w:rPr>
                <w:rFonts w:asciiTheme="minorHAnsi" w:hAnsiTheme="minorHAnsi" w:cstheme="minorHAnsi"/>
                <w:szCs w:val="24"/>
              </w:rPr>
              <w:t xml:space="preserve"> shall be referred to Powercor Australia Ltd in accordance with s.8 of that</w:t>
            </w:r>
            <w:r w:rsidRPr="00274628">
              <w:rPr>
                <w:rFonts w:asciiTheme="minorHAnsi" w:hAnsiTheme="minorHAnsi" w:cstheme="minorHAnsi"/>
                <w:spacing w:val="-22"/>
                <w:szCs w:val="24"/>
              </w:rPr>
              <w:t xml:space="preserve"> </w:t>
            </w:r>
            <w:r w:rsidRPr="00274628">
              <w:rPr>
                <w:rFonts w:asciiTheme="minorHAnsi" w:hAnsiTheme="minorHAnsi" w:cstheme="minorHAnsi"/>
                <w:szCs w:val="24"/>
              </w:rPr>
              <w:t>Act.</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38.</w:t>
            </w:r>
            <w:r w:rsidRPr="00274628">
              <w:rPr>
                <w:rFonts w:asciiTheme="minorHAnsi" w:hAnsiTheme="minorHAnsi" w:cstheme="minorHAnsi"/>
                <w:szCs w:val="24"/>
              </w:rPr>
              <w:tab/>
            </w:r>
            <w:r w:rsidRPr="00274628">
              <w:rPr>
                <w:rFonts w:asciiTheme="minorHAnsi" w:hAnsiTheme="minorHAnsi" w:cstheme="minorHAnsi"/>
                <w:color w:val="000000"/>
                <w:szCs w:val="24"/>
                <w:shd w:val="clear" w:color="auto" w:fill="FFFFFF"/>
              </w:rPr>
              <w:t>The applicant shall provide an electricity supply to all lots in the subdivision in accordance with the Distributor’s requirements and standards.</w:t>
            </w:r>
          </w:p>
          <w:p w:rsidR="002F4A41" w:rsidRPr="00274628" w:rsidRDefault="002F4A41" w:rsidP="00274628">
            <w:pPr>
              <w:tabs>
                <w:tab w:val="left" w:pos="567"/>
              </w:tabs>
              <w:ind w:left="567"/>
              <w:rPr>
                <w:rFonts w:asciiTheme="minorHAnsi" w:hAnsiTheme="minorHAnsi" w:cstheme="minorHAnsi"/>
                <w:szCs w:val="24"/>
              </w:rPr>
            </w:pPr>
            <w:r w:rsidRPr="00274628">
              <w:rPr>
                <w:rFonts w:asciiTheme="minorHAnsi" w:hAnsiTheme="minorHAnsi" w:cstheme="minorHAnsi"/>
                <w:color w:val="000000"/>
                <w:szCs w:val="24"/>
                <w:shd w:val="clear" w:color="auto" w:fill="FFFFFF"/>
              </w:rPr>
              <w:t>Notes: Extension, augmentation or rearrangement of the Distributor’s electrical assets may be required to make such supplies available, with the cost of such works generally borne by the applicant.</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39.</w:t>
            </w:r>
            <w:r w:rsidRPr="00274628">
              <w:rPr>
                <w:rFonts w:asciiTheme="minorHAnsi" w:hAnsiTheme="minorHAnsi" w:cstheme="minorHAnsi"/>
                <w:szCs w:val="24"/>
              </w:rPr>
              <w:tab/>
            </w:r>
            <w:r w:rsidRPr="00274628">
              <w:rPr>
                <w:rFonts w:asciiTheme="minorHAnsi" w:hAnsiTheme="minorHAnsi" w:cstheme="minorHAnsi"/>
                <w:color w:val="000000"/>
                <w:szCs w:val="24"/>
                <w:shd w:val="clear" w:color="auto" w:fill="FFFFFF"/>
              </w:rPr>
              <w:t>The applicant shall ensure that existing and proposed buildings and electrical installations on the subject land are compliant with the Victorian Service and Installation Rules (VSIR). Notes: Where electrical works are required to achieve VSIR compliance, a registered electrical contractor</w:t>
            </w:r>
            <w:r w:rsidRPr="00274628">
              <w:rPr>
                <w:rFonts w:asciiTheme="minorHAnsi" w:hAnsiTheme="minorHAnsi" w:cstheme="minorHAnsi"/>
                <w:color w:val="000000"/>
                <w:szCs w:val="24"/>
              </w:rPr>
              <w:t xml:space="preserve"> </w:t>
            </w:r>
            <w:r w:rsidRPr="00274628">
              <w:rPr>
                <w:rFonts w:asciiTheme="minorHAnsi" w:hAnsiTheme="minorHAnsi" w:cstheme="minorHAnsi"/>
                <w:color w:val="000000"/>
                <w:szCs w:val="24"/>
                <w:shd w:val="clear" w:color="auto" w:fill="FFFFFF"/>
              </w:rPr>
              <w:t>must be engaged to undertake such works.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40.</w:t>
            </w:r>
            <w:r w:rsidRPr="00274628">
              <w:rPr>
                <w:rFonts w:asciiTheme="minorHAnsi" w:hAnsiTheme="minorHAnsi" w:cstheme="minorHAnsi"/>
                <w:szCs w:val="24"/>
              </w:rPr>
              <w:tab/>
            </w:r>
            <w:r w:rsidRPr="00274628">
              <w:rPr>
                <w:rFonts w:asciiTheme="minorHAnsi" w:hAnsiTheme="minorHAnsi" w:cstheme="minorHAnsi"/>
                <w:color w:val="000000"/>
                <w:szCs w:val="24"/>
                <w:shd w:val="clear" w:color="auto" w:fill="FFFFFF"/>
              </w:rPr>
              <w:t>The applicant shall, when required by Powercor, set aside areas with the subdivision for the purposes of establishing a substation or substations.</w:t>
            </w:r>
          </w:p>
          <w:p w:rsidR="002F4A41" w:rsidRPr="00274628" w:rsidRDefault="002F4A41" w:rsidP="00274628">
            <w:pPr>
              <w:tabs>
                <w:tab w:val="left" w:pos="567"/>
              </w:tabs>
              <w:ind w:left="567"/>
              <w:rPr>
                <w:rFonts w:asciiTheme="minorHAnsi" w:hAnsiTheme="minorHAnsi" w:cstheme="minorHAnsi"/>
                <w:szCs w:val="24"/>
              </w:rPr>
            </w:pPr>
            <w:r w:rsidRPr="00274628">
              <w:rPr>
                <w:rFonts w:asciiTheme="minorHAnsi" w:hAnsiTheme="minorHAnsi" w:cstheme="minorHAnsi"/>
                <w:color w:val="000000"/>
                <w:szCs w:val="24"/>
                <w:shd w:val="clear" w:color="auto" w:fill="FFFFFF"/>
              </w:rPr>
              <w:t>Notes: Areas set aside for substations will be formalised to the Distributor’s requirements under one of the following arrangements:</w:t>
            </w:r>
          </w:p>
          <w:p w:rsidR="002F4A41" w:rsidRDefault="002F4A41" w:rsidP="00274628">
            <w:pPr>
              <w:tabs>
                <w:tab w:val="left" w:pos="1134"/>
              </w:tabs>
              <w:ind w:left="1134" w:hanging="567"/>
              <w:rPr>
                <w:shd w:val="clear" w:color="auto" w:fill="FFFFFF"/>
              </w:rPr>
            </w:pPr>
            <w:r w:rsidRPr="00274628">
              <w:rPr>
                <w:rFonts w:ascii="Symbol" w:hAnsi="Symbol"/>
              </w:rPr>
              <w:t></w:t>
            </w:r>
            <w:r w:rsidRPr="00274628">
              <w:rPr>
                <w:rFonts w:ascii="Symbol" w:hAnsi="Symbol"/>
              </w:rPr>
              <w:tab/>
            </w:r>
            <w:r w:rsidR="00274628" w:rsidRPr="00274628">
              <w:rPr>
                <w:shd w:val="clear" w:color="auto" w:fill="FFFFFF"/>
              </w:rPr>
              <w:t xml:space="preserve">Reserves </w:t>
            </w:r>
            <w:r w:rsidRPr="00274628">
              <w:rPr>
                <w:shd w:val="clear" w:color="auto" w:fill="FFFFFF"/>
              </w:rPr>
              <w:t>established by the applicant in favour of Powercor.</w:t>
            </w:r>
          </w:p>
          <w:p w:rsidR="00274628" w:rsidRPr="00274628" w:rsidRDefault="00274628" w:rsidP="00274628">
            <w:pPr>
              <w:tabs>
                <w:tab w:val="left" w:pos="1134"/>
              </w:tabs>
              <w:ind w:left="1134" w:hanging="567"/>
            </w:pP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00274628" w:rsidRPr="00274628">
              <w:rPr>
                <w:shd w:val="clear" w:color="auto" w:fill="FFFFFF"/>
              </w:rPr>
              <w:t xml:space="preserve">Substation Lease </w:t>
            </w:r>
            <w:r w:rsidRPr="00274628">
              <w:rPr>
                <w:shd w:val="clear" w:color="auto" w:fill="FFFFFF"/>
              </w:rPr>
              <w:t>at nominal rental for a period of 30 years with rights to extend the lease for a further 30 years. Powercor will register such leases on title by way of a caveat prior to the registration of the plan of subdivision.</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41.</w:t>
            </w:r>
            <w:r w:rsidRPr="00274628">
              <w:rPr>
                <w:rFonts w:asciiTheme="minorHAnsi" w:hAnsiTheme="minorHAnsi" w:cstheme="minorHAnsi"/>
                <w:szCs w:val="24"/>
              </w:rPr>
              <w:tab/>
            </w:r>
            <w:r w:rsidRPr="00274628">
              <w:rPr>
                <w:rFonts w:asciiTheme="minorHAnsi" w:hAnsiTheme="minorHAnsi" w:cstheme="minorHAnsi"/>
                <w:color w:val="000000"/>
                <w:szCs w:val="24"/>
                <w:shd w:val="clear" w:color="auto" w:fill="FFFFFF"/>
              </w:rPr>
              <w:t xml:space="preserve">The applicant shall establish easements on the subdivision, for all existing Powercor electric lines where easements have not been otherwise provided on the land and for any new powerlines to service the lots or adjust the positioning existing easements. Notes: </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rPr>
                <w:shd w:val="clear" w:color="auto" w:fill="FFFFFF"/>
              </w:rPr>
              <w:t>Existing easements may need to be amended to meet the Powercor’s requirements</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rPr>
                <w:shd w:val="clear" w:color="auto" w:fill="FFFFFF"/>
              </w:rPr>
              <w:t xml:space="preserve">Easements required by Powercor shall be specified on the subdivision and show the Purpose, Origin and the In Favour of party as follows: Powerline, s.88 </w:t>
            </w:r>
            <w:r w:rsidRPr="00274628">
              <w:rPr>
                <w:i/>
                <w:shd w:val="clear" w:color="auto" w:fill="FFFFFF"/>
              </w:rPr>
              <w:t>Electricity Industry Act 2000</w:t>
            </w:r>
            <w:r w:rsidRPr="00274628">
              <w:rPr>
                <w:shd w:val="clear" w:color="auto" w:fill="FFFFFF"/>
              </w:rPr>
              <w:t>, Powercor Australia Limited.</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Melbourne Water:</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42.</w:t>
            </w:r>
            <w:r w:rsidRPr="00274628">
              <w:rPr>
                <w:rFonts w:asciiTheme="minorHAnsi" w:hAnsiTheme="minorHAnsi" w:cstheme="minorHAnsi"/>
                <w:szCs w:val="24"/>
              </w:rPr>
              <w:tab/>
              <w:t>Prior</w:t>
            </w:r>
            <w:r w:rsidRPr="00274628">
              <w:rPr>
                <w:rFonts w:asciiTheme="minorHAnsi" w:hAnsiTheme="minorHAnsi" w:cstheme="minorHAnsi"/>
                <w:spacing w:val="-17"/>
                <w:szCs w:val="24"/>
              </w:rPr>
              <w:t xml:space="preserve"> </w:t>
            </w:r>
            <w:r w:rsidRPr="00274628">
              <w:rPr>
                <w:rFonts w:asciiTheme="minorHAnsi" w:hAnsiTheme="minorHAnsi" w:cstheme="minorHAnsi"/>
                <w:szCs w:val="24"/>
              </w:rPr>
              <w:t>to</w:t>
            </w:r>
            <w:r w:rsidRPr="00274628">
              <w:rPr>
                <w:rFonts w:asciiTheme="minorHAnsi" w:hAnsiTheme="minorHAnsi" w:cstheme="minorHAnsi"/>
                <w:spacing w:val="-15"/>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8"/>
                <w:szCs w:val="24"/>
              </w:rPr>
              <w:t xml:space="preserve"> </w:t>
            </w:r>
            <w:r w:rsidRPr="00274628">
              <w:rPr>
                <w:rFonts w:asciiTheme="minorHAnsi" w:hAnsiTheme="minorHAnsi" w:cstheme="minorHAnsi"/>
                <w:szCs w:val="24"/>
              </w:rPr>
              <w:t>issue</w:t>
            </w:r>
            <w:r w:rsidRPr="00274628">
              <w:rPr>
                <w:rFonts w:asciiTheme="minorHAnsi" w:hAnsiTheme="minorHAnsi" w:cstheme="minorHAnsi"/>
                <w:spacing w:val="-16"/>
                <w:szCs w:val="24"/>
              </w:rPr>
              <w:t xml:space="preserve"> </w:t>
            </w:r>
            <w:r w:rsidRPr="00274628">
              <w:rPr>
                <w:rFonts w:asciiTheme="minorHAnsi" w:hAnsiTheme="minorHAnsi" w:cstheme="minorHAnsi"/>
                <w:szCs w:val="24"/>
              </w:rPr>
              <w:t>of</w:t>
            </w:r>
            <w:r w:rsidRPr="00274628">
              <w:rPr>
                <w:rFonts w:asciiTheme="minorHAnsi" w:hAnsiTheme="minorHAnsi" w:cstheme="minorHAnsi"/>
                <w:spacing w:val="-14"/>
                <w:szCs w:val="24"/>
              </w:rPr>
              <w:t xml:space="preserve"> </w:t>
            </w:r>
            <w:r w:rsidRPr="00274628">
              <w:rPr>
                <w:rFonts w:asciiTheme="minorHAnsi" w:hAnsiTheme="minorHAnsi" w:cstheme="minorHAnsi"/>
                <w:szCs w:val="24"/>
              </w:rPr>
              <w:t>a</w:t>
            </w:r>
            <w:r w:rsidRPr="00274628">
              <w:rPr>
                <w:rFonts w:asciiTheme="minorHAnsi" w:hAnsiTheme="minorHAnsi" w:cstheme="minorHAnsi"/>
                <w:spacing w:val="-15"/>
                <w:szCs w:val="24"/>
              </w:rPr>
              <w:t xml:space="preserve"> </w:t>
            </w:r>
            <w:r w:rsidRPr="00274628">
              <w:rPr>
                <w:rFonts w:asciiTheme="minorHAnsi" w:hAnsiTheme="minorHAnsi" w:cstheme="minorHAnsi"/>
                <w:szCs w:val="24"/>
              </w:rPr>
              <w:t>Statement</w:t>
            </w:r>
            <w:r w:rsidRPr="00274628">
              <w:rPr>
                <w:rFonts w:asciiTheme="minorHAnsi" w:hAnsiTheme="minorHAnsi" w:cstheme="minorHAnsi"/>
                <w:spacing w:val="-16"/>
                <w:szCs w:val="24"/>
              </w:rPr>
              <w:t xml:space="preserve"> </w:t>
            </w:r>
            <w:r w:rsidRPr="00274628">
              <w:rPr>
                <w:rFonts w:asciiTheme="minorHAnsi" w:hAnsiTheme="minorHAnsi" w:cstheme="minorHAnsi"/>
                <w:szCs w:val="24"/>
              </w:rPr>
              <w:t>of</w:t>
            </w:r>
            <w:r w:rsidRPr="00274628">
              <w:rPr>
                <w:rFonts w:asciiTheme="minorHAnsi" w:hAnsiTheme="minorHAnsi" w:cstheme="minorHAnsi"/>
                <w:spacing w:val="-14"/>
                <w:szCs w:val="24"/>
              </w:rPr>
              <w:t xml:space="preserve"> </w:t>
            </w:r>
            <w:r w:rsidRPr="00274628">
              <w:rPr>
                <w:rFonts w:asciiTheme="minorHAnsi" w:hAnsiTheme="minorHAnsi" w:cstheme="minorHAnsi"/>
                <w:szCs w:val="24"/>
              </w:rPr>
              <w:t>Compliance,</w:t>
            </w:r>
            <w:r w:rsidRPr="00274628">
              <w:rPr>
                <w:rFonts w:asciiTheme="minorHAnsi" w:hAnsiTheme="minorHAnsi" w:cstheme="minorHAnsi"/>
                <w:spacing w:val="-16"/>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8"/>
                <w:szCs w:val="24"/>
              </w:rPr>
              <w:t xml:space="preserve"> </w:t>
            </w:r>
            <w:r w:rsidRPr="00274628">
              <w:rPr>
                <w:rFonts w:asciiTheme="minorHAnsi" w:hAnsiTheme="minorHAnsi" w:cstheme="minorHAnsi"/>
                <w:szCs w:val="24"/>
              </w:rPr>
              <w:t>Owner</w:t>
            </w:r>
            <w:r w:rsidRPr="00274628">
              <w:rPr>
                <w:rFonts w:asciiTheme="minorHAnsi" w:hAnsiTheme="minorHAnsi" w:cstheme="minorHAnsi"/>
                <w:spacing w:val="-14"/>
                <w:szCs w:val="24"/>
              </w:rPr>
              <w:t xml:space="preserve"> </w:t>
            </w:r>
            <w:r w:rsidRPr="00274628">
              <w:rPr>
                <w:rFonts w:asciiTheme="minorHAnsi" w:hAnsiTheme="minorHAnsi" w:cstheme="minorHAnsi"/>
                <w:szCs w:val="24"/>
              </w:rPr>
              <w:t>shall</w:t>
            </w:r>
            <w:r w:rsidRPr="00274628">
              <w:rPr>
                <w:rFonts w:asciiTheme="minorHAnsi" w:hAnsiTheme="minorHAnsi" w:cstheme="minorHAnsi"/>
                <w:spacing w:val="-14"/>
                <w:szCs w:val="24"/>
              </w:rPr>
              <w:t xml:space="preserve"> </w:t>
            </w:r>
            <w:r w:rsidRPr="00274628">
              <w:rPr>
                <w:rFonts w:asciiTheme="minorHAnsi" w:hAnsiTheme="minorHAnsi" w:cstheme="minorHAnsi"/>
                <w:szCs w:val="24"/>
              </w:rPr>
              <w:t>enter</w:t>
            </w:r>
            <w:r w:rsidRPr="00274628">
              <w:rPr>
                <w:rFonts w:asciiTheme="minorHAnsi" w:hAnsiTheme="minorHAnsi" w:cstheme="minorHAnsi"/>
                <w:spacing w:val="-17"/>
                <w:szCs w:val="24"/>
              </w:rPr>
              <w:t xml:space="preserve"> </w:t>
            </w:r>
            <w:r w:rsidRPr="00274628">
              <w:rPr>
                <w:rFonts w:asciiTheme="minorHAnsi" w:hAnsiTheme="minorHAnsi" w:cstheme="minorHAnsi"/>
                <w:szCs w:val="24"/>
              </w:rPr>
              <w:t>into</w:t>
            </w:r>
            <w:r w:rsidRPr="00274628">
              <w:rPr>
                <w:rFonts w:asciiTheme="minorHAnsi" w:hAnsiTheme="minorHAnsi" w:cstheme="minorHAnsi"/>
                <w:spacing w:val="-15"/>
                <w:szCs w:val="24"/>
              </w:rPr>
              <w:t xml:space="preserve"> </w:t>
            </w:r>
            <w:r w:rsidRPr="00274628">
              <w:rPr>
                <w:rFonts w:asciiTheme="minorHAnsi" w:hAnsiTheme="minorHAnsi" w:cstheme="minorHAnsi"/>
                <w:szCs w:val="24"/>
              </w:rPr>
              <w:t>and</w:t>
            </w:r>
            <w:r w:rsidRPr="00274628">
              <w:rPr>
                <w:rFonts w:asciiTheme="minorHAnsi" w:hAnsiTheme="minorHAnsi" w:cstheme="minorHAnsi"/>
                <w:spacing w:val="-15"/>
                <w:szCs w:val="24"/>
              </w:rPr>
              <w:t xml:space="preserve"> </w:t>
            </w:r>
            <w:r w:rsidRPr="00274628">
              <w:rPr>
                <w:rFonts w:asciiTheme="minorHAnsi" w:hAnsiTheme="minorHAnsi" w:cstheme="minorHAnsi"/>
                <w:szCs w:val="24"/>
              </w:rPr>
              <w:t>comply with an agreement with Melbourne Water Corporation for the acceptance of surface and storm water from the subject land directly or indirectly into Melbourne Water’s drainage systems and waterways, the provision of drainage works and other matters in accordance with the statutory powers of Melbourne Water</w:t>
            </w:r>
            <w:r w:rsidRPr="00274628">
              <w:rPr>
                <w:rFonts w:asciiTheme="minorHAnsi" w:hAnsiTheme="minorHAnsi" w:cstheme="minorHAnsi"/>
                <w:spacing w:val="-21"/>
                <w:szCs w:val="24"/>
              </w:rPr>
              <w:t xml:space="preserve"> </w:t>
            </w:r>
            <w:r w:rsidRPr="00274628">
              <w:rPr>
                <w:rFonts w:asciiTheme="minorHAnsi" w:hAnsiTheme="minorHAnsi" w:cstheme="minorHAnsi"/>
                <w:szCs w:val="24"/>
              </w:rPr>
              <w:t>Corporation.</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43.</w:t>
            </w:r>
            <w:r w:rsidRPr="00274628">
              <w:rPr>
                <w:rFonts w:asciiTheme="minorHAnsi" w:hAnsiTheme="minorHAnsi" w:cstheme="minorHAnsi"/>
                <w:szCs w:val="24"/>
              </w:rPr>
              <w:tab/>
              <w:t>Pollution and/or sediment laden runoff shall not be discharged directly or indirectly into Melbourne Water's drains or</w:t>
            </w:r>
            <w:r w:rsidRPr="00274628">
              <w:rPr>
                <w:rFonts w:asciiTheme="minorHAnsi" w:hAnsiTheme="minorHAnsi" w:cstheme="minorHAnsi"/>
                <w:spacing w:val="-13"/>
                <w:szCs w:val="24"/>
              </w:rPr>
              <w:t xml:space="preserve"> </w:t>
            </w:r>
            <w:r w:rsidRPr="00274628">
              <w:rPr>
                <w:rFonts w:asciiTheme="minorHAnsi" w:hAnsiTheme="minorHAnsi" w:cstheme="minorHAnsi"/>
                <w:szCs w:val="24"/>
              </w:rPr>
              <w:t>waterways.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44.</w:t>
            </w:r>
            <w:r w:rsidRPr="00274628">
              <w:rPr>
                <w:rFonts w:asciiTheme="minorHAnsi" w:hAnsiTheme="minorHAnsi" w:cstheme="minorHAnsi"/>
                <w:szCs w:val="24"/>
              </w:rPr>
              <w:tab/>
              <w:t>Prior</w:t>
            </w:r>
            <w:r w:rsidRPr="00274628">
              <w:rPr>
                <w:rFonts w:asciiTheme="minorHAnsi" w:hAnsiTheme="minorHAnsi" w:cstheme="minorHAnsi"/>
                <w:spacing w:val="-7"/>
                <w:szCs w:val="24"/>
              </w:rPr>
              <w:t xml:space="preserve"> </w:t>
            </w:r>
            <w:r w:rsidRPr="00274628">
              <w:rPr>
                <w:rFonts w:asciiTheme="minorHAnsi" w:hAnsiTheme="minorHAnsi" w:cstheme="minorHAnsi"/>
                <w:szCs w:val="24"/>
              </w:rPr>
              <w:t>to</w:t>
            </w:r>
            <w:r w:rsidRPr="00274628">
              <w:rPr>
                <w:rFonts w:asciiTheme="minorHAnsi" w:hAnsiTheme="minorHAnsi" w:cstheme="minorHAnsi"/>
                <w:spacing w:val="-6"/>
                <w:szCs w:val="24"/>
              </w:rPr>
              <w:t xml:space="preserve"> </w:t>
            </w:r>
            <w:r w:rsidRPr="00274628">
              <w:rPr>
                <w:rFonts w:asciiTheme="minorHAnsi" w:hAnsiTheme="minorHAnsi" w:cstheme="minorHAnsi"/>
                <w:szCs w:val="24"/>
              </w:rPr>
              <w:t>Certification,</w:t>
            </w:r>
            <w:r w:rsidRPr="00274628">
              <w:rPr>
                <w:rFonts w:asciiTheme="minorHAnsi" w:hAnsiTheme="minorHAnsi" w:cstheme="minorHAnsi"/>
                <w:spacing w:val="-7"/>
                <w:szCs w:val="24"/>
              </w:rPr>
              <w:t xml:space="preserve"> </w:t>
            </w:r>
            <w:r w:rsidRPr="00274628">
              <w:rPr>
                <w:rFonts w:asciiTheme="minorHAnsi" w:hAnsiTheme="minorHAnsi" w:cstheme="minorHAnsi"/>
                <w:szCs w:val="24"/>
              </w:rPr>
              <w:t>the</w:t>
            </w:r>
            <w:r w:rsidRPr="00274628">
              <w:rPr>
                <w:rFonts w:asciiTheme="minorHAnsi" w:hAnsiTheme="minorHAnsi" w:cstheme="minorHAnsi"/>
                <w:spacing w:val="-6"/>
                <w:szCs w:val="24"/>
              </w:rPr>
              <w:t xml:space="preserve"> </w:t>
            </w:r>
            <w:r w:rsidRPr="00274628">
              <w:rPr>
                <w:rFonts w:asciiTheme="minorHAnsi" w:hAnsiTheme="minorHAnsi" w:cstheme="minorHAnsi"/>
                <w:szCs w:val="24"/>
              </w:rPr>
              <w:t>Plan</w:t>
            </w:r>
            <w:r w:rsidRPr="00274628">
              <w:rPr>
                <w:rFonts w:asciiTheme="minorHAnsi" w:hAnsiTheme="minorHAnsi" w:cstheme="minorHAnsi"/>
                <w:spacing w:val="-7"/>
                <w:szCs w:val="24"/>
              </w:rPr>
              <w:t xml:space="preserve"> </w:t>
            </w:r>
            <w:r w:rsidRPr="00274628">
              <w:rPr>
                <w:rFonts w:asciiTheme="minorHAnsi" w:hAnsiTheme="minorHAnsi" w:cstheme="minorHAnsi"/>
                <w:szCs w:val="24"/>
              </w:rPr>
              <w:t>of</w:t>
            </w:r>
            <w:r w:rsidRPr="00274628">
              <w:rPr>
                <w:rFonts w:asciiTheme="minorHAnsi" w:hAnsiTheme="minorHAnsi" w:cstheme="minorHAnsi"/>
                <w:spacing w:val="-5"/>
                <w:szCs w:val="24"/>
              </w:rPr>
              <w:t xml:space="preserve"> </w:t>
            </w:r>
            <w:r w:rsidRPr="00274628">
              <w:rPr>
                <w:rFonts w:asciiTheme="minorHAnsi" w:hAnsiTheme="minorHAnsi" w:cstheme="minorHAnsi"/>
                <w:szCs w:val="24"/>
              </w:rPr>
              <w:t>Subdivision</w:t>
            </w:r>
            <w:r w:rsidRPr="00274628">
              <w:rPr>
                <w:rFonts w:asciiTheme="minorHAnsi" w:hAnsiTheme="minorHAnsi" w:cstheme="minorHAnsi"/>
                <w:spacing w:val="-10"/>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6"/>
                <w:szCs w:val="24"/>
              </w:rPr>
              <w:t xml:space="preserve"> </w:t>
            </w:r>
            <w:r w:rsidRPr="00274628">
              <w:rPr>
                <w:rFonts w:asciiTheme="minorHAnsi" w:hAnsiTheme="minorHAnsi" w:cstheme="minorHAnsi"/>
                <w:szCs w:val="24"/>
              </w:rPr>
              <w:t>be</w:t>
            </w:r>
            <w:r w:rsidRPr="00274628">
              <w:rPr>
                <w:rFonts w:asciiTheme="minorHAnsi" w:hAnsiTheme="minorHAnsi" w:cstheme="minorHAnsi"/>
                <w:spacing w:val="-8"/>
                <w:szCs w:val="24"/>
              </w:rPr>
              <w:t xml:space="preserve"> </w:t>
            </w:r>
            <w:r w:rsidRPr="00274628">
              <w:rPr>
                <w:rFonts w:asciiTheme="minorHAnsi" w:hAnsiTheme="minorHAnsi" w:cstheme="minorHAnsi"/>
                <w:szCs w:val="24"/>
              </w:rPr>
              <w:t>referred</w:t>
            </w:r>
            <w:r w:rsidRPr="00274628">
              <w:rPr>
                <w:rFonts w:asciiTheme="minorHAnsi" w:hAnsiTheme="minorHAnsi" w:cstheme="minorHAnsi"/>
                <w:spacing w:val="-8"/>
                <w:szCs w:val="24"/>
              </w:rPr>
              <w:t xml:space="preserve"> </w:t>
            </w:r>
            <w:r w:rsidRPr="00274628">
              <w:rPr>
                <w:rFonts w:asciiTheme="minorHAnsi" w:hAnsiTheme="minorHAnsi" w:cstheme="minorHAnsi"/>
                <w:szCs w:val="24"/>
              </w:rPr>
              <w:t>to</w:t>
            </w:r>
            <w:r w:rsidRPr="00274628">
              <w:rPr>
                <w:rFonts w:asciiTheme="minorHAnsi" w:hAnsiTheme="minorHAnsi" w:cstheme="minorHAnsi"/>
                <w:spacing w:val="-8"/>
                <w:szCs w:val="24"/>
              </w:rPr>
              <w:t xml:space="preserve"> </w:t>
            </w:r>
            <w:r w:rsidRPr="00274628">
              <w:rPr>
                <w:rFonts w:asciiTheme="minorHAnsi" w:hAnsiTheme="minorHAnsi" w:cstheme="minorHAnsi"/>
                <w:szCs w:val="24"/>
              </w:rPr>
              <w:t>Melbourne</w:t>
            </w:r>
            <w:r w:rsidRPr="00274628">
              <w:rPr>
                <w:rFonts w:asciiTheme="minorHAnsi" w:hAnsiTheme="minorHAnsi" w:cstheme="minorHAnsi"/>
                <w:spacing w:val="-7"/>
                <w:szCs w:val="24"/>
              </w:rPr>
              <w:t xml:space="preserve"> </w:t>
            </w:r>
            <w:r w:rsidRPr="00274628">
              <w:rPr>
                <w:rFonts w:asciiTheme="minorHAnsi" w:hAnsiTheme="minorHAnsi" w:cstheme="minorHAnsi"/>
                <w:szCs w:val="24"/>
              </w:rPr>
              <w:t>Water,</w:t>
            </w:r>
            <w:r w:rsidRPr="00274628">
              <w:rPr>
                <w:rFonts w:asciiTheme="minorHAnsi" w:hAnsiTheme="minorHAnsi" w:cstheme="minorHAnsi"/>
                <w:spacing w:val="-5"/>
                <w:szCs w:val="24"/>
              </w:rPr>
              <w:t xml:space="preserve"> </w:t>
            </w:r>
            <w:r w:rsidRPr="00274628">
              <w:rPr>
                <w:rFonts w:asciiTheme="minorHAnsi" w:hAnsiTheme="minorHAnsi" w:cstheme="minorHAnsi"/>
                <w:szCs w:val="24"/>
              </w:rPr>
              <w:t xml:space="preserve">in accordance with s.8 of the </w:t>
            </w:r>
            <w:r w:rsidRPr="00274628">
              <w:rPr>
                <w:rFonts w:asciiTheme="minorHAnsi" w:hAnsiTheme="minorHAnsi" w:cstheme="minorHAnsi"/>
                <w:i/>
                <w:szCs w:val="24"/>
              </w:rPr>
              <w:t>Subdivision Act</w:t>
            </w:r>
            <w:r w:rsidRPr="00274628">
              <w:rPr>
                <w:rFonts w:asciiTheme="minorHAnsi" w:hAnsiTheme="minorHAnsi" w:cstheme="minorHAnsi"/>
                <w:i/>
                <w:spacing w:val="-16"/>
                <w:szCs w:val="24"/>
              </w:rPr>
              <w:t xml:space="preserve"> </w:t>
            </w:r>
            <w:r w:rsidRPr="00274628">
              <w:rPr>
                <w:rFonts w:asciiTheme="minorHAnsi" w:hAnsiTheme="minorHAnsi" w:cstheme="minorHAnsi"/>
                <w:i/>
                <w:szCs w:val="24"/>
              </w:rPr>
              <w:t>1988</w:t>
            </w:r>
            <w:r w:rsidRPr="00274628">
              <w:rPr>
                <w:rFonts w:asciiTheme="minorHAnsi" w:hAnsiTheme="minorHAnsi" w:cstheme="minorHAnsi"/>
                <w:szCs w:val="24"/>
              </w:rPr>
              <w:t>.</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45.</w:t>
            </w:r>
            <w:r w:rsidRPr="00274628">
              <w:rPr>
                <w:rFonts w:asciiTheme="minorHAnsi" w:hAnsiTheme="minorHAnsi" w:cstheme="minorHAnsi"/>
                <w:szCs w:val="24"/>
              </w:rPr>
              <w:tab/>
              <w:t>Prior to Certification, the Developer must ensure adequate outfall from the site. A copy of written approval from the relevant affected parties to the satisfaction of Council for the arrangement of appropriate drainage outfall for the subdivision must be provided to Melbourne Water. Copy of Council’s acceptance of the Safe Work Method Statement for any assets under Council’s maintenance shall be provided to Melbourne Water for our records.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46.</w:t>
            </w:r>
            <w:r w:rsidRPr="00274628">
              <w:rPr>
                <w:rFonts w:asciiTheme="minorHAnsi" w:hAnsiTheme="minorHAnsi" w:cstheme="minorHAnsi"/>
                <w:szCs w:val="24"/>
              </w:rPr>
              <w:tab/>
              <w:t>Stormwater runoff from the subdivision must achieve State Environment Protection Policy (Waters of Victoria) objectives for environmental management of stormwater as set out in the 'Urban Stormwater Best Practice Environmental Management Guidelines (CSIRO)</w:t>
            </w:r>
            <w:r w:rsidRPr="00274628">
              <w:rPr>
                <w:rFonts w:asciiTheme="minorHAnsi" w:hAnsiTheme="minorHAnsi" w:cstheme="minorHAnsi"/>
                <w:spacing w:val="-11"/>
                <w:szCs w:val="24"/>
              </w:rPr>
              <w:t xml:space="preserve"> </w:t>
            </w:r>
            <w:r w:rsidRPr="00274628">
              <w:rPr>
                <w:rFonts w:asciiTheme="minorHAnsi" w:hAnsiTheme="minorHAnsi" w:cstheme="minorHAnsi"/>
                <w:szCs w:val="24"/>
              </w:rPr>
              <w:t>1999'.</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47.</w:t>
            </w:r>
            <w:r w:rsidRPr="00274628">
              <w:rPr>
                <w:rFonts w:asciiTheme="minorHAnsi" w:hAnsiTheme="minorHAnsi" w:cstheme="minorHAnsi"/>
                <w:szCs w:val="24"/>
              </w:rPr>
              <w:tab/>
              <w:t>Prior to the commencement of works, the proposed Wetland treatment works to be constructed</w:t>
            </w:r>
            <w:r w:rsidRPr="00274628">
              <w:rPr>
                <w:rFonts w:asciiTheme="minorHAnsi" w:hAnsiTheme="minorHAnsi" w:cstheme="minorHAnsi"/>
                <w:spacing w:val="-18"/>
                <w:szCs w:val="24"/>
              </w:rPr>
              <w:t xml:space="preserve"> </w:t>
            </w:r>
            <w:r w:rsidRPr="00274628">
              <w:rPr>
                <w:rFonts w:asciiTheme="minorHAnsi" w:hAnsiTheme="minorHAnsi" w:cstheme="minorHAnsi"/>
                <w:szCs w:val="24"/>
              </w:rPr>
              <w:t>for</w:t>
            </w:r>
            <w:r w:rsidRPr="00274628">
              <w:rPr>
                <w:rFonts w:asciiTheme="minorHAnsi" w:hAnsiTheme="minorHAnsi" w:cstheme="minorHAnsi"/>
                <w:spacing w:val="-16"/>
                <w:szCs w:val="24"/>
              </w:rPr>
              <w:t xml:space="preserve"> </w:t>
            </w:r>
            <w:r w:rsidRPr="00274628">
              <w:rPr>
                <w:rFonts w:asciiTheme="minorHAnsi" w:hAnsiTheme="minorHAnsi" w:cstheme="minorHAnsi"/>
                <w:szCs w:val="24"/>
              </w:rPr>
              <w:t>treatment</w:t>
            </w:r>
            <w:r w:rsidRPr="00274628">
              <w:rPr>
                <w:rFonts w:asciiTheme="minorHAnsi" w:hAnsiTheme="minorHAnsi" w:cstheme="minorHAnsi"/>
                <w:spacing w:val="-14"/>
                <w:szCs w:val="24"/>
              </w:rPr>
              <w:t xml:space="preserve"> </w:t>
            </w:r>
            <w:r w:rsidRPr="00274628">
              <w:rPr>
                <w:rFonts w:asciiTheme="minorHAnsi" w:hAnsiTheme="minorHAnsi" w:cstheme="minorHAnsi"/>
                <w:szCs w:val="24"/>
              </w:rPr>
              <w:t>of</w:t>
            </w:r>
            <w:r w:rsidRPr="00274628">
              <w:rPr>
                <w:rFonts w:asciiTheme="minorHAnsi" w:hAnsiTheme="minorHAnsi" w:cstheme="minorHAnsi"/>
                <w:spacing w:val="-14"/>
                <w:szCs w:val="24"/>
              </w:rPr>
              <w:t xml:space="preserve"> </w:t>
            </w:r>
            <w:r w:rsidRPr="00274628">
              <w:rPr>
                <w:rFonts w:asciiTheme="minorHAnsi" w:hAnsiTheme="minorHAnsi" w:cstheme="minorHAnsi"/>
                <w:szCs w:val="24"/>
              </w:rPr>
              <w:t>stormwater</w:t>
            </w:r>
            <w:r w:rsidRPr="00274628">
              <w:rPr>
                <w:rFonts w:asciiTheme="minorHAnsi" w:hAnsiTheme="minorHAnsi" w:cstheme="minorHAnsi"/>
                <w:spacing w:val="-17"/>
                <w:szCs w:val="24"/>
              </w:rPr>
              <w:t xml:space="preserve"> </w:t>
            </w:r>
            <w:r w:rsidRPr="00274628">
              <w:rPr>
                <w:rFonts w:asciiTheme="minorHAnsi" w:hAnsiTheme="minorHAnsi" w:cstheme="minorHAnsi"/>
                <w:szCs w:val="24"/>
              </w:rPr>
              <w:t>runoff</w:t>
            </w:r>
            <w:r w:rsidRPr="00274628">
              <w:rPr>
                <w:rFonts w:asciiTheme="minorHAnsi" w:hAnsiTheme="minorHAnsi" w:cstheme="minorHAnsi"/>
                <w:spacing w:val="-18"/>
                <w:szCs w:val="24"/>
              </w:rPr>
              <w:t xml:space="preserve"> </w:t>
            </w:r>
            <w:r w:rsidRPr="00274628">
              <w:rPr>
                <w:rFonts w:asciiTheme="minorHAnsi" w:hAnsiTheme="minorHAnsi" w:cstheme="minorHAnsi"/>
                <w:szCs w:val="24"/>
              </w:rPr>
              <w:t>is</w:t>
            </w:r>
            <w:r w:rsidRPr="00274628">
              <w:rPr>
                <w:rFonts w:asciiTheme="minorHAnsi" w:hAnsiTheme="minorHAnsi" w:cstheme="minorHAnsi"/>
                <w:spacing w:val="-17"/>
                <w:szCs w:val="24"/>
              </w:rPr>
              <w:t xml:space="preserve"> </w:t>
            </w:r>
            <w:r w:rsidRPr="00274628">
              <w:rPr>
                <w:rFonts w:asciiTheme="minorHAnsi" w:hAnsiTheme="minorHAnsi" w:cstheme="minorHAnsi"/>
                <w:szCs w:val="24"/>
              </w:rPr>
              <w:t>to</w:t>
            </w:r>
            <w:r w:rsidRPr="00274628">
              <w:rPr>
                <w:rFonts w:asciiTheme="minorHAnsi" w:hAnsiTheme="minorHAnsi" w:cstheme="minorHAnsi"/>
                <w:spacing w:val="-15"/>
                <w:szCs w:val="24"/>
              </w:rPr>
              <w:t xml:space="preserve"> </w:t>
            </w:r>
            <w:r w:rsidRPr="00274628">
              <w:rPr>
                <w:rFonts w:asciiTheme="minorHAnsi" w:hAnsiTheme="minorHAnsi" w:cstheme="minorHAnsi"/>
                <w:szCs w:val="24"/>
              </w:rPr>
              <w:t>be</w:t>
            </w:r>
            <w:r w:rsidRPr="00274628">
              <w:rPr>
                <w:rFonts w:asciiTheme="minorHAnsi" w:hAnsiTheme="minorHAnsi" w:cstheme="minorHAnsi"/>
                <w:spacing w:val="-18"/>
                <w:szCs w:val="24"/>
              </w:rPr>
              <w:t xml:space="preserve"> </w:t>
            </w:r>
            <w:r w:rsidRPr="00274628">
              <w:rPr>
                <w:rFonts w:asciiTheme="minorHAnsi" w:hAnsiTheme="minorHAnsi" w:cstheme="minorHAnsi"/>
                <w:szCs w:val="24"/>
              </w:rPr>
              <w:t>designed</w:t>
            </w:r>
            <w:r w:rsidRPr="00274628">
              <w:rPr>
                <w:rFonts w:asciiTheme="minorHAnsi" w:hAnsiTheme="minorHAnsi" w:cstheme="minorHAnsi"/>
                <w:spacing w:val="-16"/>
                <w:szCs w:val="24"/>
              </w:rPr>
              <w:t xml:space="preserve"> </w:t>
            </w:r>
            <w:r w:rsidRPr="00274628">
              <w:rPr>
                <w:rFonts w:asciiTheme="minorHAnsi" w:hAnsiTheme="minorHAnsi" w:cstheme="minorHAnsi"/>
                <w:szCs w:val="24"/>
              </w:rPr>
              <w:t>and</w:t>
            </w:r>
            <w:r w:rsidRPr="00274628">
              <w:rPr>
                <w:rFonts w:asciiTheme="minorHAnsi" w:hAnsiTheme="minorHAnsi" w:cstheme="minorHAnsi"/>
                <w:spacing w:val="-18"/>
                <w:szCs w:val="24"/>
              </w:rPr>
              <w:t xml:space="preserve"> </w:t>
            </w:r>
            <w:r w:rsidRPr="00274628">
              <w:rPr>
                <w:rFonts w:asciiTheme="minorHAnsi" w:hAnsiTheme="minorHAnsi" w:cstheme="minorHAnsi"/>
                <w:szCs w:val="24"/>
              </w:rPr>
              <w:t>built</w:t>
            </w:r>
            <w:r w:rsidRPr="00274628">
              <w:rPr>
                <w:rFonts w:asciiTheme="minorHAnsi" w:hAnsiTheme="minorHAnsi" w:cstheme="minorHAnsi"/>
                <w:spacing w:val="-16"/>
                <w:szCs w:val="24"/>
              </w:rPr>
              <w:t xml:space="preserve"> </w:t>
            </w:r>
            <w:r w:rsidRPr="00274628">
              <w:rPr>
                <w:rFonts w:asciiTheme="minorHAnsi" w:hAnsiTheme="minorHAnsi" w:cstheme="minorHAnsi"/>
                <w:szCs w:val="24"/>
              </w:rPr>
              <w:t>to</w:t>
            </w:r>
            <w:r w:rsidRPr="00274628">
              <w:rPr>
                <w:rFonts w:asciiTheme="minorHAnsi" w:hAnsiTheme="minorHAnsi" w:cstheme="minorHAnsi"/>
                <w:spacing w:val="-15"/>
                <w:szCs w:val="24"/>
              </w:rPr>
              <w:t xml:space="preserve"> </w:t>
            </w:r>
            <w:r w:rsidRPr="00274628">
              <w:rPr>
                <w:rFonts w:asciiTheme="minorHAnsi" w:hAnsiTheme="minorHAnsi" w:cstheme="minorHAnsi"/>
                <w:szCs w:val="24"/>
              </w:rPr>
              <w:t>Council’s requirements. Council’s approval to the design and acceptance of ownership and all future maintenance responsibilities of the Wetland shall be submitted to Melbourne Water prior to the commencement of</w:t>
            </w:r>
            <w:r w:rsidRPr="00274628">
              <w:rPr>
                <w:rFonts w:asciiTheme="minorHAnsi" w:hAnsiTheme="minorHAnsi" w:cstheme="minorHAnsi"/>
                <w:spacing w:val="-11"/>
                <w:szCs w:val="24"/>
              </w:rPr>
              <w:t xml:space="preserve"> </w:t>
            </w:r>
            <w:r w:rsidRPr="00274628">
              <w:rPr>
                <w:rFonts w:asciiTheme="minorHAnsi" w:hAnsiTheme="minorHAnsi" w:cstheme="minorHAnsi"/>
                <w:szCs w:val="24"/>
              </w:rPr>
              <w:t>works.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48.</w:t>
            </w:r>
            <w:r w:rsidRPr="00274628">
              <w:rPr>
                <w:rFonts w:asciiTheme="minorHAnsi" w:hAnsiTheme="minorHAnsi" w:cstheme="minorHAnsi"/>
                <w:szCs w:val="24"/>
              </w:rPr>
              <w:tab/>
              <w:t>Prior</w:t>
            </w:r>
            <w:r w:rsidRPr="00274628">
              <w:rPr>
                <w:rFonts w:asciiTheme="minorHAnsi" w:hAnsiTheme="minorHAnsi" w:cstheme="minorHAnsi"/>
                <w:spacing w:val="-13"/>
                <w:szCs w:val="24"/>
              </w:rPr>
              <w:t xml:space="preserve"> </w:t>
            </w:r>
            <w:r w:rsidRPr="00274628">
              <w:rPr>
                <w:rFonts w:asciiTheme="minorHAnsi" w:hAnsiTheme="minorHAnsi" w:cstheme="minorHAnsi"/>
                <w:szCs w:val="24"/>
              </w:rPr>
              <w:t>to</w:t>
            </w:r>
            <w:r w:rsidRPr="00274628">
              <w:rPr>
                <w:rFonts w:asciiTheme="minorHAnsi" w:hAnsiTheme="minorHAnsi" w:cstheme="minorHAnsi"/>
                <w:spacing w:val="-14"/>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7"/>
                <w:szCs w:val="24"/>
              </w:rPr>
              <w:t xml:space="preserve"> </w:t>
            </w:r>
            <w:r w:rsidRPr="00274628">
              <w:rPr>
                <w:rFonts w:asciiTheme="minorHAnsi" w:hAnsiTheme="minorHAnsi" w:cstheme="minorHAnsi"/>
                <w:szCs w:val="24"/>
              </w:rPr>
              <w:t>issue</w:t>
            </w:r>
            <w:r w:rsidRPr="00274628">
              <w:rPr>
                <w:rFonts w:asciiTheme="minorHAnsi" w:hAnsiTheme="minorHAnsi" w:cstheme="minorHAnsi"/>
                <w:spacing w:val="-12"/>
                <w:szCs w:val="24"/>
              </w:rPr>
              <w:t xml:space="preserve"> </w:t>
            </w:r>
            <w:r w:rsidRPr="00274628">
              <w:rPr>
                <w:rFonts w:asciiTheme="minorHAnsi" w:hAnsiTheme="minorHAnsi" w:cstheme="minorHAnsi"/>
                <w:szCs w:val="24"/>
              </w:rPr>
              <w:t>of</w:t>
            </w:r>
            <w:r w:rsidRPr="00274628">
              <w:rPr>
                <w:rFonts w:asciiTheme="minorHAnsi" w:hAnsiTheme="minorHAnsi" w:cstheme="minorHAnsi"/>
                <w:spacing w:val="-12"/>
                <w:szCs w:val="24"/>
              </w:rPr>
              <w:t xml:space="preserve"> </w:t>
            </w:r>
            <w:r w:rsidRPr="00274628">
              <w:rPr>
                <w:rFonts w:asciiTheme="minorHAnsi" w:hAnsiTheme="minorHAnsi" w:cstheme="minorHAnsi"/>
                <w:szCs w:val="24"/>
              </w:rPr>
              <w:t>a</w:t>
            </w:r>
            <w:r w:rsidRPr="00274628">
              <w:rPr>
                <w:rFonts w:asciiTheme="minorHAnsi" w:hAnsiTheme="minorHAnsi" w:cstheme="minorHAnsi"/>
                <w:spacing w:val="-11"/>
                <w:szCs w:val="24"/>
              </w:rPr>
              <w:t xml:space="preserve"> </w:t>
            </w:r>
            <w:r w:rsidRPr="00274628">
              <w:rPr>
                <w:rFonts w:asciiTheme="minorHAnsi" w:hAnsiTheme="minorHAnsi" w:cstheme="minorHAnsi"/>
                <w:szCs w:val="24"/>
              </w:rPr>
              <w:t>Statement</w:t>
            </w:r>
            <w:r w:rsidRPr="00274628">
              <w:rPr>
                <w:rFonts w:asciiTheme="minorHAnsi" w:hAnsiTheme="minorHAnsi" w:cstheme="minorHAnsi"/>
                <w:spacing w:val="-12"/>
                <w:szCs w:val="24"/>
              </w:rPr>
              <w:t xml:space="preserve"> </w:t>
            </w:r>
            <w:r w:rsidRPr="00274628">
              <w:rPr>
                <w:rFonts w:asciiTheme="minorHAnsi" w:hAnsiTheme="minorHAnsi" w:cstheme="minorHAnsi"/>
                <w:szCs w:val="24"/>
              </w:rPr>
              <w:t>of</w:t>
            </w:r>
            <w:r w:rsidRPr="00274628">
              <w:rPr>
                <w:rFonts w:asciiTheme="minorHAnsi" w:hAnsiTheme="minorHAnsi" w:cstheme="minorHAnsi"/>
                <w:spacing w:val="-13"/>
                <w:szCs w:val="24"/>
              </w:rPr>
              <w:t xml:space="preserve"> </w:t>
            </w:r>
            <w:r w:rsidRPr="00274628">
              <w:rPr>
                <w:rFonts w:asciiTheme="minorHAnsi" w:hAnsiTheme="minorHAnsi" w:cstheme="minorHAnsi"/>
                <w:szCs w:val="24"/>
              </w:rPr>
              <w:t>Compliance</w:t>
            </w:r>
            <w:r w:rsidRPr="00274628">
              <w:rPr>
                <w:rFonts w:asciiTheme="minorHAnsi" w:hAnsiTheme="minorHAnsi" w:cstheme="minorHAnsi"/>
                <w:spacing w:val="-11"/>
                <w:szCs w:val="24"/>
              </w:rPr>
              <w:t xml:space="preserve"> </w:t>
            </w:r>
            <w:r w:rsidRPr="00274628">
              <w:rPr>
                <w:rFonts w:asciiTheme="minorHAnsi" w:hAnsiTheme="minorHAnsi" w:cstheme="minorHAnsi"/>
                <w:szCs w:val="24"/>
              </w:rPr>
              <w:t>for</w:t>
            </w:r>
            <w:r w:rsidRPr="00274628">
              <w:rPr>
                <w:rFonts w:asciiTheme="minorHAnsi" w:hAnsiTheme="minorHAnsi" w:cstheme="minorHAnsi"/>
                <w:spacing w:val="-13"/>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2"/>
                <w:szCs w:val="24"/>
              </w:rPr>
              <w:t xml:space="preserve"> </w:t>
            </w:r>
            <w:r w:rsidRPr="00274628">
              <w:rPr>
                <w:rFonts w:asciiTheme="minorHAnsi" w:hAnsiTheme="minorHAnsi" w:cstheme="minorHAnsi"/>
                <w:szCs w:val="24"/>
              </w:rPr>
              <w:t>subdivision,</w:t>
            </w:r>
            <w:r w:rsidRPr="00274628">
              <w:rPr>
                <w:rFonts w:asciiTheme="minorHAnsi" w:hAnsiTheme="minorHAnsi" w:cstheme="minorHAnsi"/>
                <w:spacing w:val="-10"/>
                <w:szCs w:val="24"/>
              </w:rPr>
              <w:t xml:space="preserve"> </w:t>
            </w:r>
            <w:r w:rsidRPr="00274628">
              <w:rPr>
                <w:rFonts w:asciiTheme="minorHAnsi" w:hAnsiTheme="minorHAnsi" w:cstheme="minorHAnsi"/>
                <w:szCs w:val="24"/>
              </w:rPr>
              <w:t>engineering</w:t>
            </w:r>
            <w:r w:rsidRPr="00274628">
              <w:rPr>
                <w:rFonts w:asciiTheme="minorHAnsi" w:hAnsiTheme="minorHAnsi" w:cstheme="minorHAnsi"/>
                <w:spacing w:val="-14"/>
                <w:szCs w:val="24"/>
              </w:rPr>
              <w:t xml:space="preserve"> </w:t>
            </w:r>
            <w:r w:rsidRPr="00274628">
              <w:rPr>
                <w:rFonts w:asciiTheme="minorHAnsi" w:hAnsiTheme="minorHAnsi" w:cstheme="minorHAnsi"/>
                <w:szCs w:val="24"/>
              </w:rPr>
              <w:t>plans of the subdivision (in electronic format) must be submitted to Melbourne Water for our</w:t>
            </w:r>
            <w:r w:rsidRPr="00274628">
              <w:rPr>
                <w:rFonts w:asciiTheme="minorHAnsi" w:hAnsiTheme="minorHAnsi" w:cstheme="minorHAnsi"/>
                <w:spacing w:val="-6"/>
                <w:szCs w:val="24"/>
              </w:rPr>
              <w:t xml:space="preserve"> </w:t>
            </w:r>
            <w:r w:rsidRPr="00274628">
              <w:rPr>
                <w:rFonts w:asciiTheme="minorHAnsi" w:hAnsiTheme="minorHAnsi" w:cstheme="minorHAnsi"/>
                <w:szCs w:val="24"/>
              </w:rPr>
              <w:t>records.</w:t>
            </w:r>
            <w:r w:rsidRPr="00274628">
              <w:rPr>
                <w:rFonts w:asciiTheme="minorHAnsi" w:hAnsiTheme="minorHAnsi" w:cstheme="minorHAnsi"/>
                <w:spacing w:val="-8"/>
                <w:szCs w:val="24"/>
              </w:rPr>
              <w:t xml:space="preserve"> </w:t>
            </w:r>
            <w:r w:rsidRPr="00274628">
              <w:rPr>
                <w:rFonts w:asciiTheme="minorHAnsi" w:hAnsiTheme="minorHAnsi" w:cstheme="minorHAnsi"/>
                <w:szCs w:val="24"/>
              </w:rPr>
              <w:t>These</w:t>
            </w:r>
            <w:r w:rsidRPr="00274628">
              <w:rPr>
                <w:rFonts w:asciiTheme="minorHAnsi" w:hAnsiTheme="minorHAnsi" w:cstheme="minorHAnsi"/>
                <w:spacing w:val="-7"/>
                <w:szCs w:val="24"/>
              </w:rPr>
              <w:t xml:space="preserve"> </w:t>
            </w:r>
            <w:r w:rsidRPr="00274628">
              <w:rPr>
                <w:rFonts w:asciiTheme="minorHAnsi" w:hAnsiTheme="minorHAnsi" w:cstheme="minorHAnsi"/>
                <w:szCs w:val="24"/>
              </w:rPr>
              <w:t>plans</w:t>
            </w:r>
            <w:r w:rsidRPr="00274628">
              <w:rPr>
                <w:rFonts w:asciiTheme="minorHAnsi" w:hAnsiTheme="minorHAnsi" w:cstheme="minorHAnsi"/>
                <w:spacing w:val="-7"/>
                <w:szCs w:val="24"/>
              </w:rPr>
              <w:t xml:space="preserve"> </w:t>
            </w:r>
            <w:r w:rsidRPr="00274628">
              <w:rPr>
                <w:rFonts w:asciiTheme="minorHAnsi" w:hAnsiTheme="minorHAnsi" w:cstheme="minorHAnsi"/>
                <w:szCs w:val="24"/>
              </w:rPr>
              <w:t>must</w:t>
            </w:r>
            <w:r w:rsidRPr="00274628">
              <w:rPr>
                <w:rFonts w:asciiTheme="minorHAnsi" w:hAnsiTheme="minorHAnsi" w:cstheme="minorHAnsi"/>
                <w:spacing w:val="-8"/>
                <w:szCs w:val="24"/>
              </w:rPr>
              <w:t xml:space="preserve"> </w:t>
            </w:r>
            <w:r w:rsidRPr="00274628">
              <w:rPr>
                <w:rFonts w:asciiTheme="minorHAnsi" w:hAnsiTheme="minorHAnsi" w:cstheme="minorHAnsi"/>
                <w:szCs w:val="24"/>
              </w:rPr>
              <w:t>show</w:t>
            </w:r>
            <w:r w:rsidRPr="00274628">
              <w:rPr>
                <w:rFonts w:asciiTheme="minorHAnsi" w:hAnsiTheme="minorHAnsi" w:cstheme="minorHAnsi"/>
                <w:spacing w:val="-5"/>
                <w:szCs w:val="24"/>
              </w:rPr>
              <w:t xml:space="preserve"> </w:t>
            </w:r>
            <w:r w:rsidRPr="00274628">
              <w:rPr>
                <w:rFonts w:asciiTheme="minorHAnsi" w:hAnsiTheme="minorHAnsi" w:cstheme="minorHAnsi"/>
                <w:szCs w:val="24"/>
              </w:rPr>
              <w:t>road</w:t>
            </w:r>
            <w:r w:rsidRPr="00274628">
              <w:rPr>
                <w:rFonts w:asciiTheme="minorHAnsi" w:hAnsiTheme="minorHAnsi" w:cstheme="minorHAnsi"/>
                <w:spacing w:val="-9"/>
                <w:szCs w:val="24"/>
              </w:rPr>
              <w:t xml:space="preserve"> </w:t>
            </w:r>
            <w:r w:rsidRPr="00274628">
              <w:rPr>
                <w:rFonts w:asciiTheme="minorHAnsi" w:hAnsiTheme="minorHAnsi" w:cstheme="minorHAnsi"/>
                <w:szCs w:val="24"/>
              </w:rPr>
              <w:t>and</w:t>
            </w:r>
            <w:r w:rsidRPr="00274628">
              <w:rPr>
                <w:rFonts w:asciiTheme="minorHAnsi" w:hAnsiTheme="minorHAnsi" w:cstheme="minorHAnsi"/>
                <w:spacing w:val="-9"/>
                <w:szCs w:val="24"/>
              </w:rPr>
              <w:t xml:space="preserve"> </w:t>
            </w:r>
            <w:r w:rsidRPr="00274628">
              <w:rPr>
                <w:rFonts w:asciiTheme="minorHAnsi" w:hAnsiTheme="minorHAnsi" w:cstheme="minorHAnsi"/>
                <w:szCs w:val="24"/>
              </w:rPr>
              <w:t>drainage</w:t>
            </w:r>
            <w:r w:rsidRPr="00274628">
              <w:rPr>
                <w:rFonts w:asciiTheme="minorHAnsi" w:hAnsiTheme="minorHAnsi" w:cstheme="minorHAnsi"/>
                <w:spacing w:val="-7"/>
                <w:szCs w:val="24"/>
              </w:rPr>
              <w:t xml:space="preserve"> </w:t>
            </w:r>
            <w:r w:rsidRPr="00274628">
              <w:rPr>
                <w:rFonts w:asciiTheme="minorHAnsi" w:hAnsiTheme="minorHAnsi" w:cstheme="minorHAnsi"/>
                <w:szCs w:val="24"/>
              </w:rPr>
              <w:t>details</w:t>
            </w:r>
            <w:r w:rsidRPr="00274628">
              <w:rPr>
                <w:rFonts w:asciiTheme="minorHAnsi" w:hAnsiTheme="minorHAnsi" w:cstheme="minorHAnsi"/>
                <w:spacing w:val="-9"/>
                <w:szCs w:val="24"/>
              </w:rPr>
              <w:t xml:space="preserve"> </w:t>
            </w:r>
            <w:r w:rsidRPr="00274628">
              <w:rPr>
                <w:rFonts w:asciiTheme="minorHAnsi" w:hAnsiTheme="minorHAnsi" w:cstheme="minorHAnsi"/>
                <w:szCs w:val="24"/>
              </w:rPr>
              <w:t>and</w:t>
            </w:r>
            <w:r w:rsidRPr="00274628">
              <w:rPr>
                <w:rFonts w:asciiTheme="minorHAnsi" w:hAnsiTheme="minorHAnsi" w:cstheme="minorHAnsi"/>
                <w:spacing w:val="-9"/>
                <w:szCs w:val="24"/>
              </w:rPr>
              <w:t xml:space="preserve"> </w:t>
            </w:r>
            <w:r w:rsidRPr="00274628">
              <w:rPr>
                <w:rFonts w:asciiTheme="minorHAnsi" w:hAnsiTheme="minorHAnsi" w:cstheme="minorHAnsi"/>
                <w:szCs w:val="24"/>
              </w:rPr>
              <w:t>any</w:t>
            </w:r>
            <w:r w:rsidRPr="00274628">
              <w:rPr>
                <w:rFonts w:asciiTheme="minorHAnsi" w:hAnsiTheme="minorHAnsi" w:cstheme="minorHAnsi"/>
                <w:spacing w:val="-11"/>
                <w:szCs w:val="24"/>
              </w:rPr>
              <w:t xml:space="preserve"> </w:t>
            </w:r>
            <w:r w:rsidRPr="00274628">
              <w:rPr>
                <w:rFonts w:asciiTheme="minorHAnsi" w:hAnsiTheme="minorHAnsi" w:cstheme="minorHAnsi"/>
                <w:szCs w:val="24"/>
              </w:rPr>
              <w:t>overland</w:t>
            </w:r>
            <w:r w:rsidRPr="00274628">
              <w:rPr>
                <w:rFonts w:asciiTheme="minorHAnsi" w:hAnsiTheme="minorHAnsi" w:cstheme="minorHAnsi"/>
                <w:spacing w:val="-6"/>
                <w:szCs w:val="24"/>
              </w:rPr>
              <w:t xml:space="preserve"> </w:t>
            </w:r>
            <w:r w:rsidRPr="00274628">
              <w:rPr>
                <w:rFonts w:asciiTheme="minorHAnsi" w:hAnsiTheme="minorHAnsi" w:cstheme="minorHAnsi"/>
                <w:szCs w:val="24"/>
              </w:rPr>
              <w:t>flow paths for the 100-year ARI storm</w:t>
            </w:r>
            <w:r w:rsidRPr="00274628">
              <w:rPr>
                <w:rFonts w:asciiTheme="minorHAnsi" w:hAnsiTheme="minorHAnsi" w:cstheme="minorHAnsi"/>
                <w:spacing w:val="-10"/>
                <w:szCs w:val="24"/>
              </w:rPr>
              <w:t xml:space="preserve"> </w:t>
            </w:r>
            <w:r w:rsidRPr="00274628">
              <w:rPr>
                <w:rFonts w:asciiTheme="minorHAnsi" w:hAnsiTheme="minorHAnsi" w:cstheme="minorHAnsi"/>
                <w:szCs w:val="24"/>
              </w:rPr>
              <w:t>event.</w:t>
            </w:r>
          </w:p>
          <w:p w:rsidR="002F4A41"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49.</w:t>
            </w:r>
            <w:r w:rsidRPr="00274628">
              <w:rPr>
                <w:rFonts w:asciiTheme="minorHAnsi" w:hAnsiTheme="minorHAnsi" w:cstheme="minorHAnsi"/>
                <w:szCs w:val="24"/>
              </w:rPr>
              <w:tab/>
              <w:t>Prior</w:t>
            </w:r>
            <w:r w:rsidRPr="00274628">
              <w:rPr>
                <w:rFonts w:asciiTheme="minorHAnsi" w:hAnsiTheme="minorHAnsi" w:cstheme="minorHAnsi"/>
                <w:spacing w:val="-7"/>
                <w:szCs w:val="24"/>
              </w:rPr>
              <w:t xml:space="preserve"> </w:t>
            </w:r>
            <w:r w:rsidRPr="00274628">
              <w:rPr>
                <w:rFonts w:asciiTheme="minorHAnsi" w:hAnsiTheme="minorHAnsi" w:cstheme="minorHAnsi"/>
                <w:szCs w:val="24"/>
              </w:rPr>
              <w:t>to</w:t>
            </w:r>
            <w:r w:rsidRPr="00274628">
              <w:rPr>
                <w:rFonts w:asciiTheme="minorHAnsi" w:hAnsiTheme="minorHAnsi" w:cstheme="minorHAnsi"/>
                <w:spacing w:val="-5"/>
                <w:szCs w:val="24"/>
              </w:rPr>
              <w:t xml:space="preserve"> </w:t>
            </w:r>
            <w:r w:rsidRPr="00274628">
              <w:rPr>
                <w:rFonts w:asciiTheme="minorHAnsi" w:hAnsiTheme="minorHAnsi" w:cstheme="minorHAnsi"/>
                <w:szCs w:val="24"/>
              </w:rPr>
              <w:t>the</w:t>
            </w:r>
            <w:r w:rsidRPr="00274628">
              <w:rPr>
                <w:rFonts w:asciiTheme="minorHAnsi" w:hAnsiTheme="minorHAnsi" w:cstheme="minorHAnsi"/>
                <w:spacing w:val="-5"/>
                <w:szCs w:val="24"/>
              </w:rPr>
              <w:t xml:space="preserve"> </w:t>
            </w:r>
            <w:r w:rsidRPr="00274628">
              <w:rPr>
                <w:rFonts w:asciiTheme="minorHAnsi" w:hAnsiTheme="minorHAnsi" w:cstheme="minorHAnsi"/>
                <w:szCs w:val="24"/>
              </w:rPr>
              <w:t>issue</w:t>
            </w:r>
            <w:r w:rsidRPr="00274628">
              <w:rPr>
                <w:rFonts w:asciiTheme="minorHAnsi" w:hAnsiTheme="minorHAnsi" w:cstheme="minorHAnsi"/>
                <w:spacing w:val="-8"/>
                <w:szCs w:val="24"/>
              </w:rPr>
              <w:t xml:space="preserve"> </w:t>
            </w:r>
            <w:r w:rsidRPr="00274628">
              <w:rPr>
                <w:rFonts w:asciiTheme="minorHAnsi" w:hAnsiTheme="minorHAnsi" w:cstheme="minorHAnsi"/>
                <w:szCs w:val="24"/>
              </w:rPr>
              <w:t>of</w:t>
            </w:r>
            <w:r w:rsidRPr="00274628">
              <w:rPr>
                <w:rFonts w:asciiTheme="minorHAnsi" w:hAnsiTheme="minorHAnsi" w:cstheme="minorHAnsi"/>
                <w:spacing w:val="-5"/>
                <w:szCs w:val="24"/>
              </w:rPr>
              <w:t xml:space="preserve"> </w:t>
            </w:r>
            <w:r w:rsidRPr="00274628">
              <w:rPr>
                <w:rFonts w:asciiTheme="minorHAnsi" w:hAnsiTheme="minorHAnsi" w:cstheme="minorHAnsi"/>
                <w:szCs w:val="24"/>
              </w:rPr>
              <w:t>a</w:t>
            </w:r>
            <w:r w:rsidRPr="00274628">
              <w:rPr>
                <w:rFonts w:asciiTheme="minorHAnsi" w:hAnsiTheme="minorHAnsi" w:cstheme="minorHAnsi"/>
                <w:spacing w:val="-8"/>
                <w:szCs w:val="24"/>
              </w:rPr>
              <w:t xml:space="preserve"> </w:t>
            </w:r>
            <w:r w:rsidRPr="00274628">
              <w:rPr>
                <w:rFonts w:asciiTheme="minorHAnsi" w:hAnsiTheme="minorHAnsi" w:cstheme="minorHAnsi"/>
                <w:szCs w:val="24"/>
              </w:rPr>
              <w:t>Statement</w:t>
            </w:r>
            <w:r w:rsidRPr="00274628">
              <w:rPr>
                <w:rFonts w:asciiTheme="minorHAnsi" w:hAnsiTheme="minorHAnsi" w:cstheme="minorHAnsi"/>
                <w:spacing w:val="-4"/>
                <w:szCs w:val="24"/>
              </w:rPr>
              <w:t xml:space="preserve"> </w:t>
            </w:r>
            <w:r w:rsidRPr="00274628">
              <w:rPr>
                <w:rFonts w:asciiTheme="minorHAnsi" w:hAnsiTheme="minorHAnsi" w:cstheme="minorHAnsi"/>
                <w:szCs w:val="24"/>
              </w:rPr>
              <w:t>of</w:t>
            </w:r>
            <w:r w:rsidRPr="00274628">
              <w:rPr>
                <w:rFonts w:asciiTheme="minorHAnsi" w:hAnsiTheme="minorHAnsi" w:cstheme="minorHAnsi"/>
                <w:spacing w:val="-4"/>
                <w:szCs w:val="24"/>
              </w:rPr>
              <w:t xml:space="preserve"> </w:t>
            </w:r>
            <w:r w:rsidRPr="00274628">
              <w:rPr>
                <w:rFonts w:asciiTheme="minorHAnsi" w:hAnsiTheme="minorHAnsi" w:cstheme="minorHAnsi"/>
                <w:szCs w:val="24"/>
              </w:rPr>
              <w:t>Compliance</w:t>
            </w:r>
            <w:r w:rsidRPr="00274628">
              <w:rPr>
                <w:rFonts w:asciiTheme="minorHAnsi" w:hAnsiTheme="minorHAnsi" w:cstheme="minorHAnsi"/>
                <w:spacing w:val="-5"/>
                <w:szCs w:val="24"/>
              </w:rPr>
              <w:t xml:space="preserve"> </w:t>
            </w:r>
            <w:r w:rsidRPr="00274628">
              <w:rPr>
                <w:rFonts w:asciiTheme="minorHAnsi" w:hAnsiTheme="minorHAnsi" w:cstheme="minorHAnsi"/>
                <w:szCs w:val="24"/>
              </w:rPr>
              <w:t>for</w:t>
            </w:r>
            <w:r w:rsidRPr="00274628">
              <w:rPr>
                <w:rFonts w:asciiTheme="minorHAnsi" w:hAnsiTheme="minorHAnsi" w:cstheme="minorHAnsi"/>
                <w:spacing w:val="-7"/>
                <w:szCs w:val="24"/>
              </w:rPr>
              <w:t xml:space="preserve"> </w:t>
            </w:r>
            <w:r w:rsidRPr="00274628">
              <w:rPr>
                <w:rFonts w:asciiTheme="minorHAnsi" w:hAnsiTheme="minorHAnsi" w:cstheme="minorHAnsi"/>
                <w:szCs w:val="24"/>
              </w:rPr>
              <w:t>the</w:t>
            </w:r>
            <w:r w:rsidRPr="00274628">
              <w:rPr>
                <w:rFonts w:asciiTheme="minorHAnsi" w:hAnsiTheme="minorHAnsi" w:cstheme="minorHAnsi"/>
                <w:spacing w:val="-6"/>
                <w:szCs w:val="24"/>
              </w:rPr>
              <w:t xml:space="preserve"> </w:t>
            </w:r>
            <w:r w:rsidRPr="00274628">
              <w:rPr>
                <w:rFonts w:asciiTheme="minorHAnsi" w:hAnsiTheme="minorHAnsi" w:cstheme="minorHAnsi"/>
                <w:szCs w:val="24"/>
              </w:rPr>
              <w:t>subdivision,</w:t>
            </w:r>
            <w:r w:rsidRPr="00274628">
              <w:rPr>
                <w:rFonts w:asciiTheme="minorHAnsi" w:hAnsiTheme="minorHAnsi" w:cstheme="minorHAnsi"/>
                <w:spacing w:val="-7"/>
                <w:szCs w:val="24"/>
              </w:rPr>
              <w:t xml:space="preserve"> </w:t>
            </w:r>
            <w:r w:rsidRPr="00274628">
              <w:rPr>
                <w:rFonts w:asciiTheme="minorHAnsi" w:hAnsiTheme="minorHAnsi" w:cstheme="minorHAnsi"/>
                <w:szCs w:val="24"/>
              </w:rPr>
              <w:t>a</w:t>
            </w:r>
            <w:r w:rsidRPr="00274628">
              <w:rPr>
                <w:rFonts w:asciiTheme="minorHAnsi" w:hAnsiTheme="minorHAnsi" w:cstheme="minorHAnsi"/>
                <w:spacing w:val="-8"/>
                <w:szCs w:val="24"/>
              </w:rPr>
              <w:t xml:space="preserve"> </w:t>
            </w:r>
            <w:r w:rsidRPr="00274628">
              <w:rPr>
                <w:rFonts w:asciiTheme="minorHAnsi" w:hAnsiTheme="minorHAnsi" w:cstheme="minorHAnsi"/>
                <w:szCs w:val="24"/>
              </w:rPr>
              <w:t>certified</w:t>
            </w:r>
            <w:r w:rsidRPr="00274628">
              <w:rPr>
                <w:rFonts w:asciiTheme="minorHAnsi" w:hAnsiTheme="minorHAnsi" w:cstheme="minorHAnsi"/>
                <w:spacing w:val="-8"/>
                <w:szCs w:val="24"/>
              </w:rPr>
              <w:t xml:space="preserve"> </w:t>
            </w:r>
            <w:r w:rsidRPr="00274628">
              <w:rPr>
                <w:rFonts w:asciiTheme="minorHAnsi" w:hAnsiTheme="minorHAnsi" w:cstheme="minorHAnsi"/>
                <w:szCs w:val="24"/>
              </w:rPr>
              <w:t>survey plan prepared by or under the supervision of a licensed land surveyor, showing finished lot levels reduced to the Australian Height Datum, must be submitted to Melbourne Water for our</w:t>
            </w:r>
            <w:r w:rsidRPr="00274628">
              <w:rPr>
                <w:rFonts w:asciiTheme="minorHAnsi" w:hAnsiTheme="minorHAnsi" w:cstheme="minorHAnsi"/>
                <w:spacing w:val="-4"/>
                <w:szCs w:val="24"/>
              </w:rPr>
              <w:t xml:space="preserve"> </w:t>
            </w:r>
            <w:r w:rsidRPr="00274628">
              <w:rPr>
                <w:rFonts w:asciiTheme="minorHAnsi" w:hAnsiTheme="minorHAnsi" w:cstheme="minorHAnsi"/>
                <w:szCs w:val="24"/>
              </w:rPr>
              <w:t>records.</w:t>
            </w:r>
          </w:p>
          <w:p w:rsidR="00274628" w:rsidRPr="00274628" w:rsidRDefault="00274628" w:rsidP="00274628">
            <w:pPr>
              <w:tabs>
                <w:tab w:val="left" w:pos="567"/>
              </w:tabs>
              <w:ind w:left="567" w:hanging="567"/>
              <w:rPr>
                <w:rFonts w:asciiTheme="minorHAnsi" w:hAnsiTheme="minorHAnsi" w:cstheme="minorHAnsi"/>
                <w:szCs w:val="24"/>
              </w:rPr>
            </w:pP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50.</w:t>
            </w:r>
            <w:r w:rsidRPr="00274628">
              <w:rPr>
                <w:rFonts w:asciiTheme="minorHAnsi" w:hAnsiTheme="minorHAnsi" w:cstheme="minorHAnsi"/>
                <w:szCs w:val="24"/>
              </w:rPr>
              <w:tab/>
              <w:t>Prior to the issue of a Statement of Compliance for the subdivision, a Site Management Plan detailing pollution and sediment control measures must be submitted to Melbourne</w:t>
            </w:r>
            <w:r w:rsidRPr="00274628">
              <w:rPr>
                <w:rFonts w:asciiTheme="minorHAnsi" w:hAnsiTheme="minorHAnsi" w:cstheme="minorHAnsi"/>
                <w:spacing w:val="-8"/>
                <w:szCs w:val="24"/>
              </w:rPr>
              <w:t xml:space="preserve"> </w:t>
            </w:r>
            <w:r w:rsidRPr="00274628">
              <w:rPr>
                <w:rFonts w:asciiTheme="minorHAnsi" w:hAnsiTheme="minorHAnsi" w:cstheme="minorHAnsi"/>
                <w:szCs w:val="24"/>
              </w:rPr>
              <w:t>Water.</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51.</w:t>
            </w:r>
            <w:r w:rsidRPr="00274628">
              <w:rPr>
                <w:rFonts w:asciiTheme="minorHAnsi" w:hAnsiTheme="minorHAnsi" w:cstheme="minorHAnsi"/>
                <w:szCs w:val="24"/>
              </w:rPr>
              <w:tab/>
              <w:t>Alignment of roads and reserves with any adjoining estates must ensure continuity and provide uninterrupted conveyance of overland</w:t>
            </w:r>
            <w:r w:rsidRPr="00274628">
              <w:rPr>
                <w:rFonts w:asciiTheme="minorHAnsi" w:hAnsiTheme="minorHAnsi" w:cstheme="minorHAnsi"/>
                <w:spacing w:val="-13"/>
                <w:szCs w:val="24"/>
              </w:rPr>
              <w:t xml:space="preserve"> </w:t>
            </w:r>
            <w:r w:rsidRPr="00274628">
              <w:rPr>
                <w:rFonts w:asciiTheme="minorHAnsi" w:hAnsiTheme="minorHAnsi" w:cstheme="minorHAnsi"/>
                <w:szCs w:val="24"/>
              </w:rPr>
              <w:t>flows.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52.</w:t>
            </w:r>
            <w:r w:rsidRPr="00274628">
              <w:rPr>
                <w:rFonts w:asciiTheme="minorHAnsi" w:hAnsiTheme="minorHAnsi" w:cstheme="minorHAnsi"/>
                <w:szCs w:val="24"/>
              </w:rPr>
              <w:tab/>
              <w:t>The</w:t>
            </w:r>
            <w:r w:rsidRPr="00274628">
              <w:rPr>
                <w:rFonts w:asciiTheme="minorHAnsi" w:hAnsiTheme="minorHAnsi" w:cstheme="minorHAnsi"/>
                <w:spacing w:val="-12"/>
                <w:szCs w:val="24"/>
              </w:rPr>
              <w:t xml:space="preserve"> </w:t>
            </w:r>
            <w:r w:rsidRPr="00274628">
              <w:rPr>
                <w:rFonts w:asciiTheme="minorHAnsi" w:hAnsiTheme="minorHAnsi" w:cstheme="minorHAnsi"/>
                <w:szCs w:val="24"/>
              </w:rPr>
              <w:t>subdivision</w:t>
            </w:r>
            <w:r w:rsidRPr="00274628">
              <w:rPr>
                <w:rFonts w:asciiTheme="minorHAnsi" w:hAnsiTheme="minorHAnsi" w:cstheme="minorHAnsi"/>
                <w:spacing w:val="-13"/>
                <w:szCs w:val="24"/>
              </w:rPr>
              <w:t xml:space="preserve"> </w:t>
            </w:r>
            <w:r w:rsidRPr="00274628">
              <w:rPr>
                <w:rFonts w:asciiTheme="minorHAnsi" w:hAnsiTheme="minorHAnsi" w:cstheme="minorHAnsi"/>
                <w:szCs w:val="24"/>
              </w:rPr>
              <w:t>is</w:t>
            </w:r>
            <w:r w:rsidRPr="00274628">
              <w:rPr>
                <w:rFonts w:asciiTheme="minorHAnsi" w:hAnsiTheme="minorHAnsi" w:cstheme="minorHAnsi"/>
                <w:spacing w:val="-13"/>
                <w:szCs w:val="24"/>
              </w:rPr>
              <w:t xml:space="preserve"> </w:t>
            </w:r>
            <w:r w:rsidRPr="00274628">
              <w:rPr>
                <w:rFonts w:asciiTheme="minorHAnsi" w:hAnsiTheme="minorHAnsi" w:cstheme="minorHAnsi"/>
                <w:szCs w:val="24"/>
              </w:rPr>
              <w:t>to</w:t>
            </w:r>
            <w:r w:rsidRPr="00274628">
              <w:rPr>
                <w:rFonts w:asciiTheme="minorHAnsi" w:hAnsiTheme="minorHAnsi" w:cstheme="minorHAnsi"/>
                <w:spacing w:val="-14"/>
                <w:szCs w:val="24"/>
              </w:rPr>
              <w:t xml:space="preserve"> </w:t>
            </w:r>
            <w:r w:rsidRPr="00274628">
              <w:rPr>
                <w:rFonts w:asciiTheme="minorHAnsi" w:hAnsiTheme="minorHAnsi" w:cstheme="minorHAnsi"/>
                <w:szCs w:val="24"/>
              </w:rPr>
              <w:t>make</w:t>
            </w:r>
            <w:r w:rsidRPr="00274628">
              <w:rPr>
                <w:rFonts w:asciiTheme="minorHAnsi" w:hAnsiTheme="minorHAnsi" w:cstheme="minorHAnsi"/>
                <w:spacing w:val="-11"/>
                <w:szCs w:val="24"/>
              </w:rPr>
              <w:t xml:space="preserve"> </w:t>
            </w:r>
            <w:r w:rsidRPr="00274628">
              <w:rPr>
                <w:rFonts w:asciiTheme="minorHAnsi" w:hAnsiTheme="minorHAnsi" w:cstheme="minorHAnsi"/>
                <w:szCs w:val="24"/>
              </w:rPr>
              <w:t>provision</w:t>
            </w:r>
            <w:r w:rsidRPr="00274628">
              <w:rPr>
                <w:rFonts w:asciiTheme="minorHAnsi" w:hAnsiTheme="minorHAnsi" w:cstheme="minorHAnsi"/>
                <w:spacing w:val="-14"/>
                <w:szCs w:val="24"/>
              </w:rPr>
              <w:t xml:space="preserve"> </w:t>
            </w:r>
            <w:r w:rsidRPr="00274628">
              <w:rPr>
                <w:rFonts w:asciiTheme="minorHAnsi" w:hAnsiTheme="minorHAnsi" w:cstheme="minorHAnsi"/>
                <w:szCs w:val="24"/>
              </w:rPr>
              <w:t>for</w:t>
            </w:r>
            <w:r w:rsidRPr="00274628">
              <w:rPr>
                <w:rFonts w:asciiTheme="minorHAnsi" w:hAnsiTheme="minorHAnsi" w:cstheme="minorHAnsi"/>
                <w:spacing w:val="-10"/>
                <w:szCs w:val="24"/>
              </w:rPr>
              <w:t xml:space="preserve"> </w:t>
            </w:r>
            <w:r w:rsidRPr="00274628">
              <w:rPr>
                <w:rFonts w:asciiTheme="minorHAnsi" w:hAnsiTheme="minorHAnsi" w:cstheme="minorHAnsi"/>
                <w:szCs w:val="24"/>
              </w:rPr>
              <w:t>overland</w:t>
            </w:r>
            <w:r w:rsidRPr="00274628">
              <w:rPr>
                <w:rFonts w:asciiTheme="minorHAnsi" w:hAnsiTheme="minorHAnsi" w:cstheme="minorHAnsi"/>
                <w:spacing w:val="-12"/>
                <w:szCs w:val="24"/>
              </w:rPr>
              <w:t xml:space="preserve"> </w:t>
            </w:r>
            <w:r w:rsidRPr="00274628">
              <w:rPr>
                <w:rFonts w:asciiTheme="minorHAnsi" w:hAnsiTheme="minorHAnsi" w:cstheme="minorHAnsi"/>
                <w:szCs w:val="24"/>
              </w:rPr>
              <w:t>flows</w:t>
            </w:r>
            <w:r w:rsidRPr="00274628">
              <w:rPr>
                <w:rFonts w:asciiTheme="minorHAnsi" w:hAnsiTheme="minorHAnsi" w:cstheme="minorHAnsi"/>
                <w:spacing w:val="-15"/>
                <w:szCs w:val="24"/>
              </w:rPr>
              <w:t xml:space="preserve"> </w:t>
            </w:r>
            <w:r w:rsidRPr="00274628">
              <w:rPr>
                <w:rFonts w:asciiTheme="minorHAnsi" w:hAnsiTheme="minorHAnsi" w:cstheme="minorHAnsi"/>
                <w:szCs w:val="24"/>
              </w:rPr>
              <w:t>from</w:t>
            </w:r>
            <w:r w:rsidRPr="00274628">
              <w:rPr>
                <w:rFonts w:asciiTheme="minorHAnsi" w:hAnsiTheme="minorHAnsi" w:cstheme="minorHAnsi"/>
                <w:spacing w:val="-13"/>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4"/>
                <w:szCs w:val="24"/>
              </w:rPr>
              <w:t xml:space="preserve"> </w:t>
            </w:r>
            <w:r w:rsidRPr="00274628">
              <w:rPr>
                <w:rFonts w:asciiTheme="minorHAnsi" w:hAnsiTheme="minorHAnsi" w:cstheme="minorHAnsi"/>
                <w:szCs w:val="24"/>
              </w:rPr>
              <w:t>upstream</w:t>
            </w:r>
            <w:r w:rsidRPr="00274628">
              <w:rPr>
                <w:rFonts w:asciiTheme="minorHAnsi" w:hAnsiTheme="minorHAnsi" w:cstheme="minorHAnsi"/>
                <w:spacing w:val="-10"/>
                <w:szCs w:val="24"/>
              </w:rPr>
              <w:t xml:space="preserve"> </w:t>
            </w:r>
            <w:r w:rsidRPr="00274628">
              <w:rPr>
                <w:rFonts w:asciiTheme="minorHAnsi" w:hAnsiTheme="minorHAnsi" w:cstheme="minorHAnsi"/>
                <w:szCs w:val="24"/>
              </w:rPr>
              <w:t>catchment utilising roads and/or</w:t>
            </w:r>
            <w:r w:rsidRPr="00274628">
              <w:rPr>
                <w:rFonts w:asciiTheme="minorHAnsi" w:hAnsiTheme="minorHAnsi" w:cstheme="minorHAnsi"/>
                <w:spacing w:val="-11"/>
                <w:szCs w:val="24"/>
              </w:rPr>
              <w:t xml:space="preserve"> </w:t>
            </w:r>
            <w:r w:rsidRPr="00274628">
              <w:rPr>
                <w:rFonts w:asciiTheme="minorHAnsi" w:hAnsiTheme="minorHAnsi" w:cstheme="minorHAnsi"/>
                <w:szCs w:val="24"/>
              </w:rPr>
              <w:t>reserves.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53.</w:t>
            </w:r>
            <w:r w:rsidRPr="00274628">
              <w:rPr>
                <w:rFonts w:asciiTheme="minorHAnsi" w:hAnsiTheme="minorHAnsi" w:cstheme="minorHAnsi"/>
                <w:szCs w:val="24"/>
              </w:rPr>
              <w:tab/>
              <w:t>Any road or access way intended to act as a stormwater overland flow path must be designed and constructed to comply with the floodway safety criteria outlined within Melbourne Water’s Land Development</w:t>
            </w:r>
            <w:r w:rsidRPr="00274628">
              <w:rPr>
                <w:rFonts w:asciiTheme="minorHAnsi" w:hAnsiTheme="minorHAnsi" w:cstheme="minorHAnsi"/>
                <w:spacing w:val="-9"/>
                <w:szCs w:val="24"/>
              </w:rPr>
              <w:t xml:space="preserve"> </w:t>
            </w:r>
            <w:r w:rsidRPr="00274628">
              <w:rPr>
                <w:rFonts w:asciiTheme="minorHAnsi" w:hAnsiTheme="minorHAnsi" w:cstheme="minorHAnsi"/>
                <w:szCs w:val="24"/>
              </w:rPr>
              <w:t>Manual.</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54.</w:t>
            </w:r>
            <w:r w:rsidRPr="00274628">
              <w:rPr>
                <w:rFonts w:asciiTheme="minorHAnsi" w:hAnsiTheme="minorHAnsi" w:cstheme="minorHAnsi"/>
                <w:szCs w:val="24"/>
              </w:rPr>
              <w:tab/>
              <w:t>Easements</w:t>
            </w:r>
            <w:r w:rsidRPr="00274628">
              <w:rPr>
                <w:rFonts w:asciiTheme="minorHAnsi" w:hAnsiTheme="minorHAnsi" w:cstheme="minorHAnsi"/>
                <w:spacing w:val="-8"/>
                <w:szCs w:val="24"/>
              </w:rPr>
              <w:t xml:space="preserve"> </w:t>
            </w:r>
            <w:r w:rsidRPr="00274628">
              <w:rPr>
                <w:rFonts w:asciiTheme="minorHAnsi" w:hAnsiTheme="minorHAnsi" w:cstheme="minorHAnsi"/>
                <w:szCs w:val="24"/>
              </w:rPr>
              <w:t>or</w:t>
            </w:r>
            <w:r w:rsidRPr="00274628">
              <w:rPr>
                <w:rFonts w:asciiTheme="minorHAnsi" w:hAnsiTheme="minorHAnsi" w:cstheme="minorHAnsi"/>
                <w:spacing w:val="-7"/>
                <w:szCs w:val="24"/>
              </w:rPr>
              <w:t xml:space="preserve"> </w:t>
            </w:r>
            <w:r w:rsidRPr="00274628">
              <w:rPr>
                <w:rFonts w:asciiTheme="minorHAnsi" w:hAnsiTheme="minorHAnsi" w:cstheme="minorHAnsi"/>
                <w:szCs w:val="24"/>
              </w:rPr>
              <w:t>reserves</w:t>
            </w:r>
            <w:r w:rsidRPr="00274628">
              <w:rPr>
                <w:rFonts w:asciiTheme="minorHAnsi" w:hAnsiTheme="minorHAnsi" w:cstheme="minorHAnsi"/>
                <w:spacing w:val="-8"/>
                <w:szCs w:val="24"/>
              </w:rPr>
              <w:t xml:space="preserve"> </w:t>
            </w:r>
            <w:r w:rsidRPr="00274628">
              <w:rPr>
                <w:rFonts w:asciiTheme="minorHAnsi" w:hAnsiTheme="minorHAnsi" w:cstheme="minorHAnsi"/>
                <w:szCs w:val="24"/>
              </w:rPr>
              <w:t>shall</w:t>
            </w:r>
            <w:r w:rsidRPr="00274628">
              <w:rPr>
                <w:rFonts w:asciiTheme="minorHAnsi" w:hAnsiTheme="minorHAnsi" w:cstheme="minorHAnsi"/>
                <w:spacing w:val="-6"/>
                <w:szCs w:val="24"/>
              </w:rPr>
              <w:t xml:space="preserve"> </w:t>
            </w:r>
            <w:r w:rsidRPr="00274628">
              <w:rPr>
                <w:rFonts w:asciiTheme="minorHAnsi" w:hAnsiTheme="minorHAnsi" w:cstheme="minorHAnsi"/>
                <w:szCs w:val="24"/>
              </w:rPr>
              <w:t>be</w:t>
            </w:r>
            <w:r w:rsidRPr="00274628">
              <w:rPr>
                <w:rFonts w:asciiTheme="minorHAnsi" w:hAnsiTheme="minorHAnsi" w:cstheme="minorHAnsi"/>
                <w:spacing w:val="-8"/>
                <w:szCs w:val="24"/>
              </w:rPr>
              <w:t xml:space="preserve"> </w:t>
            </w:r>
            <w:r w:rsidRPr="00274628">
              <w:rPr>
                <w:rFonts w:asciiTheme="minorHAnsi" w:hAnsiTheme="minorHAnsi" w:cstheme="minorHAnsi"/>
                <w:szCs w:val="24"/>
              </w:rPr>
              <w:t>created</w:t>
            </w:r>
            <w:r w:rsidRPr="00274628">
              <w:rPr>
                <w:rFonts w:asciiTheme="minorHAnsi" w:hAnsiTheme="minorHAnsi" w:cstheme="minorHAnsi"/>
                <w:spacing w:val="-6"/>
                <w:szCs w:val="24"/>
              </w:rPr>
              <w:t xml:space="preserve"> </w:t>
            </w:r>
            <w:r w:rsidRPr="00274628">
              <w:rPr>
                <w:rFonts w:asciiTheme="minorHAnsi" w:hAnsiTheme="minorHAnsi" w:cstheme="minorHAnsi"/>
                <w:szCs w:val="24"/>
              </w:rPr>
              <w:t>over</w:t>
            </w:r>
            <w:r w:rsidRPr="00274628">
              <w:rPr>
                <w:rFonts w:asciiTheme="minorHAnsi" w:hAnsiTheme="minorHAnsi" w:cstheme="minorHAnsi"/>
                <w:spacing w:val="-5"/>
                <w:szCs w:val="24"/>
              </w:rPr>
              <w:t xml:space="preserve"> </w:t>
            </w:r>
            <w:r w:rsidRPr="00274628">
              <w:rPr>
                <w:rFonts w:asciiTheme="minorHAnsi" w:hAnsiTheme="minorHAnsi" w:cstheme="minorHAnsi"/>
                <w:szCs w:val="24"/>
              </w:rPr>
              <w:t>existing</w:t>
            </w:r>
            <w:r w:rsidRPr="00274628">
              <w:rPr>
                <w:rFonts w:asciiTheme="minorHAnsi" w:hAnsiTheme="minorHAnsi" w:cstheme="minorHAnsi"/>
                <w:spacing w:val="-6"/>
                <w:szCs w:val="24"/>
              </w:rPr>
              <w:t xml:space="preserve"> </w:t>
            </w:r>
            <w:r w:rsidRPr="00274628">
              <w:rPr>
                <w:rFonts w:asciiTheme="minorHAnsi" w:hAnsiTheme="minorHAnsi" w:cstheme="minorHAnsi"/>
                <w:szCs w:val="24"/>
              </w:rPr>
              <w:t>and</w:t>
            </w:r>
            <w:r w:rsidRPr="00274628">
              <w:rPr>
                <w:rFonts w:asciiTheme="minorHAnsi" w:hAnsiTheme="minorHAnsi" w:cstheme="minorHAnsi"/>
                <w:spacing w:val="-8"/>
                <w:szCs w:val="24"/>
              </w:rPr>
              <w:t xml:space="preserve"> </w:t>
            </w:r>
            <w:r w:rsidRPr="00274628">
              <w:rPr>
                <w:rFonts w:asciiTheme="minorHAnsi" w:hAnsiTheme="minorHAnsi" w:cstheme="minorHAnsi"/>
                <w:szCs w:val="24"/>
              </w:rPr>
              <w:t>proposed</w:t>
            </w:r>
            <w:r w:rsidRPr="00274628">
              <w:rPr>
                <w:rFonts w:asciiTheme="minorHAnsi" w:hAnsiTheme="minorHAnsi" w:cstheme="minorHAnsi"/>
                <w:spacing w:val="-11"/>
                <w:szCs w:val="24"/>
              </w:rPr>
              <w:t xml:space="preserve"> </w:t>
            </w:r>
            <w:r w:rsidRPr="00274628">
              <w:rPr>
                <w:rFonts w:asciiTheme="minorHAnsi" w:hAnsiTheme="minorHAnsi" w:cstheme="minorHAnsi"/>
                <w:szCs w:val="24"/>
              </w:rPr>
              <w:t>Melbourne</w:t>
            </w:r>
            <w:r w:rsidRPr="00274628">
              <w:rPr>
                <w:rFonts w:asciiTheme="minorHAnsi" w:hAnsiTheme="minorHAnsi" w:cstheme="minorHAnsi"/>
                <w:spacing w:val="-8"/>
                <w:szCs w:val="24"/>
              </w:rPr>
              <w:t xml:space="preserve"> </w:t>
            </w:r>
            <w:r w:rsidRPr="00274628">
              <w:rPr>
                <w:rFonts w:asciiTheme="minorHAnsi" w:hAnsiTheme="minorHAnsi" w:cstheme="minorHAnsi"/>
                <w:szCs w:val="24"/>
              </w:rPr>
              <w:t>Water assets on the Plan of Subdivision to the satisfaction of Melbourne</w:t>
            </w:r>
            <w:r w:rsidRPr="00274628">
              <w:rPr>
                <w:rFonts w:asciiTheme="minorHAnsi" w:hAnsiTheme="minorHAnsi" w:cstheme="minorHAnsi"/>
                <w:spacing w:val="-20"/>
                <w:szCs w:val="24"/>
              </w:rPr>
              <w:t xml:space="preserve"> </w:t>
            </w:r>
            <w:r w:rsidRPr="00274628">
              <w:rPr>
                <w:rFonts w:asciiTheme="minorHAnsi" w:hAnsiTheme="minorHAnsi" w:cstheme="minorHAnsi"/>
                <w:szCs w:val="24"/>
              </w:rPr>
              <w:t>Water.</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55.</w:t>
            </w:r>
            <w:r w:rsidRPr="00274628">
              <w:rPr>
                <w:rFonts w:asciiTheme="minorHAnsi" w:hAnsiTheme="minorHAnsi" w:cstheme="minorHAnsi"/>
                <w:szCs w:val="24"/>
              </w:rPr>
              <w:tab/>
              <w:t>Any temporary outfall is to be arranged to the satisfaction of Melbourne Water, Council and the affected downstream property</w:t>
            </w:r>
            <w:r w:rsidRPr="00274628">
              <w:rPr>
                <w:rFonts w:asciiTheme="minorHAnsi" w:hAnsiTheme="minorHAnsi" w:cstheme="minorHAnsi"/>
                <w:spacing w:val="-13"/>
                <w:szCs w:val="24"/>
              </w:rPr>
              <w:t xml:space="preserve"> </w:t>
            </w:r>
            <w:r w:rsidRPr="00274628">
              <w:rPr>
                <w:rFonts w:asciiTheme="minorHAnsi" w:hAnsiTheme="minorHAnsi" w:cstheme="minorHAnsi"/>
                <w:szCs w:val="24"/>
              </w:rPr>
              <w:t>owner(s).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56.</w:t>
            </w:r>
            <w:r w:rsidRPr="00274628">
              <w:rPr>
                <w:rFonts w:asciiTheme="minorHAnsi" w:hAnsiTheme="minorHAnsi" w:cstheme="minorHAnsi"/>
                <w:szCs w:val="24"/>
              </w:rPr>
              <w:tab/>
              <w:t>Prior to the issue of a Statement of Compliance for the subdivision, a separate application direct to Melbourne Water must be made for any new or modified storm water connection to Melbourne Water's drains or</w:t>
            </w:r>
            <w:r w:rsidRPr="00274628">
              <w:rPr>
                <w:rFonts w:asciiTheme="minorHAnsi" w:hAnsiTheme="minorHAnsi" w:cstheme="minorHAnsi"/>
                <w:spacing w:val="-15"/>
                <w:szCs w:val="24"/>
              </w:rPr>
              <w:t xml:space="preserve"> </w:t>
            </w:r>
            <w:r w:rsidRPr="00274628">
              <w:rPr>
                <w:rFonts w:asciiTheme="minorHAnsi" w:hAnsiTheme="minorHAnsi" w:cstheme="minorHAnsi"/>
                <w:szCs w:val="24"/>
              </w:rPr>
              <w:t>watercourses.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57.</w:t>
            </w:r>
            <w:r w:rsidRPr="00274628">
              <w:rPr>
                <w:rFonts w:asciiTheme="minorHAnsi" w:hAnsiTheme="minorHAnsi" w:cstheme="minorHAnsi"/>
                <w:szCs w:val="24"/>
              </w:rPr>
              <w:tab/>
              <w:t>Prior to the issue of a Statement of Compliance, the drainage outfall must be to the satisfaction</w:t>
            </w:r>
            <w:r w:rsidRPr="00274628">
              <w:rPr>
                <w:rFonts w:asciiTheme="minorHAnsi" w:hAnsiTheme="minorHAnsi" w:cstheme="minorHAnsi"/>
                <w:spacing w:val="-7"/>
                <w:szCs w:val="24"/>
              </w:rPr>
              <w:t xml:space="preserve"> </w:t>
            </w:r>
            <w:r w:rsidRPr="00274628">
              <w:rPr>
                <w:rFonts w:asciiTheme="minorHAnsi" w:hAnsiTheme="minorHAnsi" w:cstheme="minorHAnsi"/>
                <w:szCs w:val="24"/>
              </w:rPr>
              <w:t>of</w:t>
            </w:r>
            <w:r w:rsidRPr="00274628">
              <w:rPr>
                <w:rFonts w:asciiTheme="minorHAnsi" w:hAnsiTheme="minorHAnsi" w:cstheme="minorHAnsi"/>
                <w:spacing w:val="-5"/>
                <w:szCs w:val="24"/>
              </w:rPr>
              <w:t xml:space="preserve"> </w:t>
            </w:r>
            <w:r w:rsidRPr="00274628">
              <w:rPr>
                <w:rFonts w:asciiTheme="minorHAnsi" w:hAnsiTheme="minorHAnsi" w:cstheme="minorHAnsi"/>
                <w:szCs w:val="24"/>
              </w:rPr>
              <w:t>Council.</w:t>
            </w:r>
            <w:r w:rsidRPr="00274628">
              <w:rPr>
                <w:rFonts w:asciiTheme="minorHAnsi" w:hAnsiTheme="minorHAnsi" w:cstheme="minorHAnsi"/>
                <w:spacing w:val="-7"/>
                <w:szCs w:val="24"/>
              </w:rPr>
              <w:t xml:space="preserve"> </w:t>
            </w:r>
            <w:r w:rsidRPr="00274628">
              <w:rPr>
                <w:rFonts w:asciiTheme="minorHAnsi" w:hAnsiTheme="minorHAnsi" w:cstheme="minorHAnsi"/>
                <w:szCs w:val="24"/>
              </w:rPr>
              <w:t>Written</w:t>
            </w:r>
            <w:r w:rsidRPr="00274628">
              <w:rPr>
                <w:rFonts w:asciiTheme="minorHAnsi" w:hAnsiTheme="minorHAnsi" w:cstheme="minorHAnsi"/>
                <w:spacing w:val="-9"/>
                <w:szCs w:val="24"/>
              </w:rPr>
              <w:t xml:space="preserve"> </w:t>
            </w:r>
            <w:r w:rsidRPr="00274628">
              <w:rPr>
                <w:rFonts w:asciiTheme="minorHAnsi" w:hAnsiTheme="minorHAnsi" w:cstheme="minorHAnsi"/>
                <w:szCs w:val="24"/>
              </w:rPr>
              <w:t>confirmation</w:t>
            </w:r>
            <w:r w:rsidRPr="00274628">
              <w:rPr>
                <w:rFonts w:asciiTheme="minorHAnsi" w:hAnsiTheme="minorHAnsi" w:cstheme="minorHAnsi"/>
                <w:spacing w:val="-7"/>
                <w:szCs w:val="24"/>
              </w:rPr>
              <w:t xml:space="preserve"> </w:t>
            </w:r>
            <w:r w:rsidRPr="00274628">
              <w:rPr>
                <w:rFonts w:asciiTheme="minorHAnsi" w:hAnsiTheme="minorHAnsi" w:cstheme="minorHAnsi"/>
                <w:szCs w:val="24"/>
              </w:rPr>
              <w:t>of</w:t>
            </w:r>
            <w:r w:rsidRPr="00274628">
              <w:rPr>
                <w:rFonts w:asciiTheme="minorHAnsi" w:hAnsiTheme="minorHAnsi" w:cstheme="minorHAnsi"/>
                <w:spacing w:val="-8"/>
                <w:szCs w:val="24"/>
              </w:rPr>
              <w:t xml:space="preserve"> </w:t>
            </w:r>
            <w:r w:rsidRPr="00274628">
              <w:rPr>
                <w:rFonts w:asciiTheme="minorHAnsi" w:hAnsiTheme="minorHAnsi" w:cstheme="minorHAnsi"/>
                <w:szCs w:val="24"/>
              </w:rPr>
              <w:t>the</w:t>
            </w:r>
            <w:r w:rsidRPr="00274628">
              <w:rPr>
                <w:rFonts w:asciiTheme="minorHAnsi" w:hAnsiTheme="minorHAnsi" w:cstheme="minorHAnsi"/>
                <w:spacing w:val="-7"/>
                <w:szCs w:val="24"/>
              </w:rPr>
              <w:t xml:space="preserve"> </w:t>
            </w:r>
            <w:r w:rsidRPr="00274628">
              <w:rPr>
                <w:rFonts w:asciiTheme="minorHAnsi" w:hAnsiTheme="minorHAnsi" w:cstheme="minorHAnsi"/>
                <w:szCs w:val="24"/>
              </w:rPr>
              <w:t>acceptance</w:t>
            </w:r>
            <w:r w:rsidRPr="00274628">
              <w:rPr>
                <w:rFonts w:asciiTheme="minorHAnsi" w:hAnsiTheme="minorHAnsi" w:cstheme="minorHAnsi"/>
                <w:spacing w:val="-9"/>
                <w:szCs w:val="24"/>
              </w:rPr>
              <w:t xml:space="preserve"> </w:t>
            </w:r>
            <w:r w:rsidRPr="00274628">
              <w:rPr>
                <w:rFonts w:asciiTheme="minorHAnsi" w:hAnsiTheme="minorHAnsi" w:cstheme="minorHAnsi"/>
                <w:szCs w:val="24"/>
              </w:rPr>
              <w:t>of</w:t>
            </w:r>
            <w:r w:rsidRPr="00274628">
              <w:rPr>
                <w:rFonts w:asciiTheme="minorHAnsi" w:hAnsiTheme="minorHAnsi" w:cstheme="minorHAnsi"/>
                <w:spacing w:val="-8"/>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2"/>
                <w:szCs w:val="24"/>
              </w:rPr>
              <w:t xml:space="preserve"> </w:t>
            </w:r>
            <w:r w:rsidRPr="00274628">
              <w:rPr>
                <w:rFonts w:asciiTheme="minorHAnsi" w:hAnsiTheme="minorHAnsi" w:cstheme="minorHAnsi"/>
                <w:szCs w:val="24"/>
              </w:rPr>
              <w:t>drainage</w:t>
            </w:r>
            <w:r w:rsidRPr="00274628">
              <w:rPr>
                <w:rFonts w:asciiTheme="minorHAnsi" w:hAnsiTheme="minorHAnsi" w:cstheme="minorHAnsi"/>
                <w:spacing w:val="-9"/>
                <w:szCs w:val="24"/>
              </w:rPr>
              <w:t xml:space="preserve"> </w:t>
            </w:r>
            <w:r w:rsidRPr="00274628">
              <w:rPr>
                <w:rFonts w:asciiTheme="minorHAnsi" w:hAnsiTheme="minorHAnsi" w:cstheme="minorHAnsi"/>
                <w:szCs w:val="24"/>
              </w:rPr>
              <w:t>outfall by Council must be sent to Melbourne Water for our</w:t>
            </w:r>
            <w:r w:rsidRPr="00274628">
              <w:rPr>
                <w:rFonts w:asciiTheme="minorHAnsi" w:hAnsiTheme="minorHAnsi" w:cstheme="minorHAnsi"/>
                <w:spacing w:val="-12"/>
                <w:szCs w:val="24"/>
              </w:rPr>
              <w:t xml:space="preserve"> </w:t>
            </w:r>
            <w:r w:rsidRPr="00274628">
              <w:rPr>
                <w:rFonts w:asciiTheme="minorHAnsi" w:hAnsiTheme="minorHAnsi" w:cstheme="minorHAnsi"/>
                <w:szCs w:val="24"/>
              </w:rPr>
              <w:t>records.</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Western Water:</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58.</w:t>
            </w:r>
            <w:r w:rsidRPr="00274628">
              <w:rPr>
                <w:rFonts w:asciiTheme="minorHAnsi" w:hAnsiTheme="minorHAnsi" w:cstheme="minorHAnsi"/>
                <w:szCs w:val="24"/>
              </w:rPr>
              <w:tab/>
              <w:t>Payment</w:t>
            </w:r>
            <w:r w:rsidRPr="00274628">
              <w:rPr>
                <w:rFonts w:asciiTheme="minorHAnsi" w:hAnsiTheme="minorHAnsi" w:cstheme="minorHAnsi"/>
                <w:spacing w:val="-12"/>
                <w:szCs w:val="24"/>
              </w:rPr>
              <w:t xml:space="preserve"> </w:t>
            </w:r>
            <w:r w:rsidRPr="00274628">
              <w:rPr>
                <w:rFonts w:asciiTheme="minorHAnsi" w:hAnsiTheme="minorHAnsi" w:cstheme="minorHAnsi"/>
                <w:szCs w:val="24"/>
              </w:rPr>
              <w:t>of</w:t>
            </w:r>
            <w:r w:rsidRPr="00274628">
              <w:rPr>
                <w:rFonts w:asciiTheme="minorHAnsi" w:hAnsiTheme="minorHAnsi" w:cstheme="minorHAnsi"/>
                <w:spacing w:val="-12"/>
                <w:szCs w:val="24"/>
              </w:rPr>
              <w:t xml:space="preserve"> </w:t>
            </w:r>
            <w:r w:rsidRPr="00274628">
              <w:rPr>
                <w:rFonts w:asciiTheme="minorHAnsi" w:hAnsiTheme="minorHAnsi" w:cstheme="minorHAnsi"/>
                <w:szCs w:val="24"/>
              </w:rPr>
              <w:t>new</w:t>
            </w:r>
            <w:r w:rsidRPr="00274628">
              <w:rPr>
                <w:rFonts w:asciiTheme="minorHAnsi" w:hAnsiTheme="minorHAnsi" w:cstheme="minorHAnsi"/>
                <w:spacing w:val="-9"/>
                <w:szCs w:val="24"/>
              </w:rPr>
              <w:t xml:space="preserve"> </w:t>
            </w:r>
            <w:r w:rsidRPr="00274628">
              <w:rPr>
                <w:rFonts w:asciiTheme="minorHAnsi" w:hAnsiTheme="minorHAnsi" w:cstheme="minorHAnsi"/>
                <w:szCs w:val="24"/>
              </w:rPr>
              <w:t>customer</w:t>
            </w:r>
            <w:r w:rsidRPr="00274628">
              <w:rPr>
                <w:rFonts w:asciiTheme="minorHAnsi" w:hAnsiTheme="minorHAnsi" w:cstheme="minorHAnsi"/>
                <w:spacing w:val="-12"/>
                <w:szCs w:val="24"/>
              </w:rPr>
              <w:t xml:space="preserve"> </w:t>
            </w:r>
            <w:r w:rsidRPr="00274628">
              <w:rPr>
                <w:rFonts w:asciiTheme="minorHAnsi" w:hAnsiTheme="minorHAnsi" w:cstheme="minorHAnsi"/>
                <w:szCs w:val="24"/>
              </w:rPr>
              <w:t>contributions</w:t>
            </w:r>
            <w:r w:rsidRPr="00274628">
              <w:rPr>
                <w:rFonts w:asciiTheme="minorHAnsi" w:hAnsiTheme="minorHAnsi" w:cstheme="minorHAnsi"/>
                <w:spacing w:val="-15"/>
                <w:szCs w:val="24"/>
              </w:rPr>
              <w:t xml:space="preserve"> </w:t>
            </w:r>
            <w:r w:rsidRPr="00274628">
              <w:rPr>
                <w:rFonts w:asciiTheme="minorHAnsi" w:hAnsiTheme="minorHAnsi" w:cstheme="minorHAnsi"/>
                <w:szCs w:val="24"/>
              </w:rPr>
              <w:t>for</w:t>
            </w:r>
            <w:r w:rsidRPr="00274628">
              <w:rPr>
                <w:rFonts w:asciiTheme="minorHAnsi" w:hAnsiTheme="minorHAnsi" w:cstheme="minorHAnsi"/>
                <w:spacing w:val="-12"/>
                <w:szCs w:val="24"/>
              </w:rPr>
              <w:t xml:space="preserve"> </w:t>
            </w:r>
            <w:r w:rsidRPr="00274628">
              <w:rPr>
                <w:rFonts w:asciiTheme="minorHAnsi" w:hAnsiTheme="minorHAnsi" w:cstheme="minorHAnsi"/>
                <w:szCs w:val="24"/>
              </w:rPr>
              <w:t>each</w:t>
            </w:r>
            <w:r w:rsidRPr="00274628">
              <w:rPr>
                <w:rFonts w:asciiTheme="minorHAnsi" w:hAnsiTheme="minorHAnsi" w:cstheme="minorHAnsi"/>
                <w:spacing w:val="-13"/>
                <w:szCs w:val="24"/>
              </w:rPr>
              <w:t xml:space="preserve"> </w:t>
            </w:r>
            <w:r w:rsidRPr="00274628">
              <w:rPr>
                <w:rFonts w:asciiTheme="minorHAnsi" w:hAnsiTheme="minorHAnsi" w:cstheme="minorHAnsi"/>
                <w:szCs w:val="24"/>
              </w:rPr>
              <w:t>lot</w:t>
            </w:r>
            <w:r w:rsidRPr="00274628">
              <w:rPr>
                <w:rFonts w:asciiTheme="minorHAnsi" w:hAnsiTheme="minorHAnsi" w:cstheme="minorHAnsi"/>
                <w:spacing w:val="-12"/>
                <w:szCs w:val="24"/>
              </w:rPr>
              <w:t xml:space="preserve"> </w:t>
            </w:r>
            <w:r w:rsidRPr="00274628">
              <w:rPr>
                <w:rFonts w:asciiTheme="minorHAnsi" w:hAnsiTheme="minorHAnsi" w:cstheme="minorHAnsi"/>
                <w:szCs w:val="24"/>
              </w:rPr>
              <w:t>created</w:t>
            </w:r>
            <w:r w:rsidRPr="00274628">
              <w:rPr>
                <w:rFonts w:asciiTheme="minorHAnsi" w:hAnsiTheme="minorHAnsi" w:cstheme="minorHAnsi"/>
                <w:spacing w:val="-12"/>
                <w:szCs w:val="24"/>
              </w:rPr>
              <w:t xml:space="preserve"> </w:t>
            </w:r>
            <w:r w:rsidRPr="00274628">
              <w:rPr>
                <w:rFonts w:asciiTheme="minorHAnsi" w:hAnsiTheme="minorHAnsi" w:cstheme="minorHAnsi"/>
                <w:szCs w:val="24"/>
              </w:rPr>
              <w:t>by</w:t>
            </w:r>
            <w:r w:rsidRPr="00274628">
              <w:rPr>
                <w:rFonts w:asciiTheme="minorHAnsi" w:hAnsiTheme="minorHAnsi" w:cstheme="minorHAnsi"/>
                <w:spacing w:val="-18"/>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3"/>
                <w:szCs w:val="24"/>
              </w:rPr>
              <w:t xml:space="preserve"> </w:t>
            </w:r>
            <w:r w:rsidRPr="00274628">
              <w:rPr>
                <w:rFonts w:asciiTheme="minorHAnsi" w:hAnsiTheme="minorHAnsi" w:cstheme="minorHAnsi"/>
                <w:szCs w:val="24"/>
              </w:rPr>
              <w:t>development</w:t>
            </w:r>
            <w:r w:rsidRPr="00274628">
              <w:rPr>
                <w:rFonts w:asciiTheme="minorHAnsi" w:hAnsiTheme="minorHAnsi" w:cstheme="minorHAnsi"/>
                <w:spacing w:val="-12"/>
                <w:szCs w:val="24"/>
              </w:rPr>
              <w:t xml:space="preserve"> </w:t>
            </w:r>
            <w:r w:rsidRPr="00274628">
              <w:rPr>
                <w:rFonts w:asciiTheme="minorHAnsi" w:hAnsiTheme="minorHAnsi" w:cstheme="minorHAnsi"/>
                <w:szCs w:val="24"/>
              </w:rPr>
              <w:t>such amount being determined by Western Water at the time of</w:t>
            </w:r>
            <w:r w:rsidRPr="00274628">
              <w:rPr>
                <w:rFonts w:asciiTheme="minorHAnsi" w:hAnsiTheme="minorHAnsi" w:cstheme="minorHAnsi"/>
                <w:spacing w:val="-13"/>
                <w:szCs w:val="24"/>
              </w:rPr>
              <w:t xml:space="preserve"> </w:t>
            </w:r>
            <w:r w:rsidRPr="00274628">
              <w:rPr>
                <w:rFonts w:asciiTheme="minorHAnsi" w:hAnsiTheme="minorHAnsi" w:cstheme="minorHAnsi"/>
                <w:szCs w:val="24"/>
              </w:rPr>
              <w:t>payment.</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59.</w:t>
            </w:r>
            <w:r w:rsidRPr="00274628">
              <w:rPr>
                <w:rFonts w:asciiTheme="minorHAnsi" w:hAnsiTheme="minorHAnsi" w:cstheme="minorHAnsi"/>
                <w:szCs w:val="24"/>
              </w:rPr>
              <w:tab/>
              <w:t>Provision</w:t>
            </w:r>
            <w:r w:rsidRPr="00274628">
              <w:rPr>
                <w:rFonts w:asciiTheme="minorHAnsi" w:hAnsiTheme="minorHAnsi" w:cstheme="minorHAnsi"/>
                <w:spacing w:val="-4"/>
                <w:szCs w:val="24"/>
              </w:rPr>
              <w:t xml:space="preserve"> </w:t>
            </w:r>
            <w:r w:rsidRPr="00274628">
              <w:rPr>
                <w:rFonts w:asciiTheme="minorHAnsi" w:hAnsiTheme="minorHAnsi" w:cstheme="minorHAnsi"/>
                <w:szCs w:val="24"/>
              </w:rPr>
              <w:t>of</w:t>
            </w:r>
            <w:r w:rsidRPr="00274628">
              <w:rPr>
                <w:rFonts w:asciiTheme="minorHAnsi" w:hAnsiTheme="minorHAnsi" w:cstheme="minorHAnsi"/>
                <w:spacing w:val="-8"/>
                <w:szCs w:val="24"/>
              </w:rPr>
              <w:t xml:space="preserve"> </w:t>
            </w:r>
            <w:r w:rsidRPr="00274628">
              <w:rPr>
                <w:rFonts w:asciiTheme="minorHAnsi" w:hAnsiTheme="minorHAnsi" w:cstheme="minorHAnsi"/>
                <w:szCs w:val="24"/>
              </w:rPr>
              <w:t>reticulated</w:t>
            </w:r>
            <w:r w:rsidRPr="00274628">
              <w:rPr>
                <w:rFonts w:asciiTheme="minorHAnsi" w:hAnsiTheme="minorHAnsi" w:cstheme="minorHAnsi"/>
                <w:spacing w:val="-10"/>
                <w:szCs w:val="24"/>
              </w:rPr>
              <w:t xml:space="preserve"> </w:t>
            </w:r>
            <w:r w:rsidRPr="00274628">
              <w:rPr>
                <w:rFonts w:asciiTheme="minorHAnsi" w:hAnsiTheme="minorHAnsi" w:cstheme="minorHAnsi"/>
                <w:szCs w:val="24"/>
              </w:rPr>
              <w:t>water</w:t>
            </w:r>
            <w:r w:rsidRPr="00274628">
              <w:rPr>
                <w:rFonts w:asciiTheme="minorHAnsi" w:hAnsiTheme="minorHAnsi" w:cstheme="minorHAnsi"/>
                <w:spacing w:val="-6"/>
                <w:szCs w:val="24"/>
              </w:rPr>
              <w:t xml:space="preserve"> </w:t>
            </w:r>
            <w:r w:rsidRPr="00274628">
              <w:rPr>
                <w:rFonts w:asciiTheme="minorHAnsi" w:hAnsiTheme="minorHAnsi" w:cstheme="minorHAnsi"/>
                <w:szCs w:val="24"/>
              </w:rPr>
              <w:t>mains</w:t>
            </w:r>
            <w:r w:rsidRPr="00274628">
              <w:rPr>
                <w:rFonts w:asciiTheme="minorHAnsi" w:hAnsiTheme="minorHAnsi" w:cstheme="minorHAnsi"/>
                <w:spacing w:val="-7"/>
                <w:szCs w:val="24"/>
              </w:rPr>
              <w:t xml:space="preserve"> </w:t>
            </w:r>
            <w:r w:rsidRPr="00274628">
              <w:rPr>
                <w:rFonts w:asciiTheme="minorHAnsi" w:hAnsiTheme="minorHAnsi" w:cstheme="minorHAnsi"/>
                <w:szCs w:val="24"/>
              </w:rPr>
              <w:t>and</w:t>
            </w:r>
            <w:r w:rsidRPr="00274628">
              <w:rPr>
                <w:rFonts w:asciiTheme="minorHAnsi" w:hAnsiTheme="minorHAnsi" w:cstheme="minorHAnsi"/>
                <w:spacing w:val="-5"/>
                <w:szCs w:val="24"/>
              </w:rPr>
              <w:t xml:space="preserve"> </w:t>
            </w:r>
            <w:r w:rsidRPr="00274628">
              <w:rPr>
                <w:rFonts w:asciiTheme="minorHAnsi" w:hAnsiTheme="minorHAnsi" w:cstheme="minorHAnsi"/>
                <w:szCs w:val="24"/>
              </w:rPr>
              <w:t>associated</w:t>
            </w:r>
            <w:r w:rsidRPr="00274628">
              <w:rPr>
                <w:rFonts w:asciiTheme="minorHAnsi" w:hAnsiTheme="minorHAnsi" w:cstheme="minorHAnsi"/>
                <w:spacing w:val="-7"/>
                <w:szCs w:val="24"/>
              </w:rPr>
              <w:t xml:space="preserve"> </w:t>
            </w:r>
            <w:r w:rsidRPr="00274628">
              <w:rPr>
                <w:rFonts w:asciiTheme="minorHAnsi" w:hAnsiTheme="minorHAnsi" w:cstheme="minorHAnsi"/>
                <w:szCs w:val="24"/>
              </w:rPr>
              <w:t>construction</w:t>
            </w:r>
            <w:r w:rsidRPr="00274628">
              <w:rPr>
                <w:rFonts w:asciiTheme="minorHAnsi" w:hAnsiTheme="minorHAnsi" w:cstheme="minorHAnsi"/>
                <w:spacing w:val="-10"/>
                <w:szCs w:val="24"/>
              </w:rPr>
              <w:t xml:space="preserve"> </w:t>
            </w:r>
            <w:r w:rsidRPr="00274628">
              <w:rPr>
                <w:rFonts w:asciiTheme="minorHAnsi" w:hAnsiTheme="minorHAnsi" w:cstheme="minorHAnsi"/>
                <w:szCs w:val="24"/>
              </w:rPr>
              <w:t>works</w:t>
            </w:r>
            <w:r w:rsidRPr="00274628">
              <w:rPr>
                <w:rFonts w:asciiTheme="minorHAnsi" w:hAnsiTheme="minorHAnsi" w:cstheme="minorHAnsi"/>
                <w:spacing w:val="-5"/>
                <w:szCs w:val="24"/>
              </w:rPr>
              <w:t xml:space="preserve"> </w:t>
            </w:r>
            <w:r w:rsidRPr="00274628">
              <w:rPr>
                <w:rFonts w:asciiTheme="minorHAnsi" w:hAnsiTheme="minorHAnsi" w:cstheme="minorHAnsi"/>
                <w:szCs w:val="24"/>
              </w:rPr>
              <w:t>to</w:t>
            </w:r>
            <w:r w:rsidRPr="00274628">
              <w:rPr>
                <w:rFonts w:asciiTheme="minorHAnsi" w:hAnsiTheme="minorHAnsi" w:cstheme="minorHAnsi"/>
                <w:spacing w:val="-7"/>
                <w:szCs w:val="24"/>
              </w:rPr>
              <w:t xml:space="preserve"> </w:t>
            </w:r>
            <w:r w:rsidRPr="00274628">
              <w:rPr>
                <w:rFonts w:asciiTheme="minorHAnsi" w:hAnsiTheme="minorHAnsi" w:cstheme="minorHAnsi"/>
                <w:szCs w:val="24"/>
              </w:rPr>
              <w:t>front</w:t>
            </w:r>
            <w:r w:rsidRPr="00274628">
              <w:rPr>
                <w:rFonts w:asciiTheme="minorHAnsi" w:hAnsiTheme="minorHAnsi" w:cstheme="minorHAnsi"/>
                <w:spacing w:val="-6"/>
                <w:szCs w:val="24"/>
              </w:rPr>
              <w:t xml:space="preserve"> </w:t>
            </w:r>
            <w:r w:rsidRPr="00274628">
              <w:rPr>
                <w:rFonts w:asciiTheme="minorHAnsi" w:hAnsiTheme="minorHAnsi" w:cstheme="minorHAnsi"/>
                <w:szCs w:val="24"/>
              </w:rPr>
              <w:t>each allotment, at the developer's expense in accordance with the standards of construction adopted by and to the satisfaction of Western</w:t>
            </w:r>
            <w:r w:rsidRPr="00274628">
              <w:rPr>
                <w:rFonts w:asciiTheme="minorHAnsi" w:hAnsiTheme="minorHAnsi" w:cstheme="minorHAnsi"/>
                <w:spacing w:val="-14"/>
                <w:szCs w:val="24"/>
              </w:rPr>
              <w:t xml:space="preserve"> </w:t>
            </w:r>
            <w:r w:rsidRPr="00274628">
              <w:rPr>
                <w:rFonts w:asciiTheme="minorHAnsi" w:hAnsiTheme="minorHAnsi" w:cstheme="minorHAnsi"/>
                <w:szCs w:val="24"/>
              </w:rPr>
              <w:t>Water.</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60.</w:t>
            </w:r>
            <w:r w:rsidRPr="00274628">
              <w:rPr>
                <w:rFonts w:asciiTheme="minorHAnsi" w:hAnsiTheme="minorHAnsi" w:cstheme="minorHAnsi"/>
                <w:szCs w:val="24"/>
              </w:rPr>
              <w:tab/>
              <w:t>Any existing water service which crosses any of the proposed allotment boundaries within the proposed development must be disconnected and relocated at the developer's expense, to be wholly within one allotment only and to the satisfaction of Western Water.</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61.</w:t>
            </w:r>
            <w:r w:rsidRPr="00274628">
              <w:rPr>
                <w:rFonts w:asciiTheme="minorHAnsi" w:hAnsiTheme="minorHAnsi" w:cstheme="minorHAnsi"/>
                <w:szCs w:val="24"/>
              </w:rPr>
              <w:tab/>
              <w:t>Provision of reticulated sewerage services and associated construction works to each allotment within the subdivision/development, at the developer's expense, in accordance with the standards of construction adopted by and to the satisfaction of Western</w:t>
            </w:r>
            <w:r w:rsidRPr="00274628">
              <w:rPr>
                <w:rFonts w:asciiTheme="minorHAnsi" w:hAnsiTheme="minorHAnsi" w:cstheme="minorHAnsi"/>
                <w:spacing w:val="-3"/>
                <w:szCs w:val="24"/>
              </w:rPr>
              <w:t xml:space="preserve"> </w:t>
            </w:r>
            <w:r w:rsidRPr="00274628">
              <w:rPr>
                <w:rFonts w:asciiTheme="minorHAnsi" w:hAnsiTheme="minorHAnsi" w:cstheme="minorHAnsi"/>
                <w:szCs w:val="24"/>
              </w:rPr>
              <w:t>Water.</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62.</w:t>
            </w:r>
            <w:r w:rsidRPr="00274628">
              <w:rPr>
                <w:rFonts w:asciiTheme="minorHAnsi" w:hAnsiTheme="minorHAnsi" w:cstheme="minorHAnsi"/>
                <w:szCs w:val="24"/>
              </w:rPr>
              <w:tab/>
              <w:t>The owner shall reach an agreement with Western Water regarding the construction of any Shared Assets (water mains that are greater than 150mm diameter and</w:t>
            </w:r>
            <w:r w:rsidRPr="00274628">
              <w:rPr>
                <w:rFonts w:asciiTheme="minorHAnsi" w:hAnsiTheme="minorHAnsi" w:cstheme="minorHAnsi"/>
                <w:spacing w:val="-27"/>
                <w:szCs w:val="24"/>
              </w:rPr>
              <w:t xml:space="preserve"> </w:t>
            </w:r>
            <w:r w:rsidRPr="00274628">
              <w:rPr>
                <w:rFonts w:asciiTheme="minorHAnsi" w:hAnsiTheme="minorHAnsi" w:cstheme="minorHAnsi"/>
                <w:szCs w:val="24"/>
              </w:rPr>
              <w:t xml:space="preserve">gravity sewerage mains that are greater than 225mm diameter) required to service the subdivision/development. The construction of Shared Assets reimbursable by Western Water shall comply with Western Water Procurement and Guide to </w:t>
            </w:r>
            <w:r w:rsidRPr="00274628">
              <w:rPr>
                <w:rFonts w:asciiTheme="minorHAnsi" w:hAnsiTheme="minorHAnsi" w:cstheme="minorHAnsi"/>
                <w:spacing w:val="-3"/>
                <w:szCs w:val="24"/>
              </w:rPr>
              <w:t xml:space="preserve">New </w:t>
            </w:r>
            <w:r w:rsidRPr="00274628">
              <w:rPr>
                <w:rFonts w:asciiTheme="minorHAnsi" w:hAnsiTheme="minorHAnsi" w:cstheme="minorHAnsi"/>
                <w:szCs w:val="24"/>
              </w:rPr>
              <w:t>Customer</w:t>
            </w:r>
            <w:r w:rsidRPr="00274628">
              <w:rPr>
                <w:rFonts w:asciiTheme="minorHAnsi" w:hAnsiTheme="minorHAnsi" w:cstheme="minorHAnsi"/>
                <w:spacing w:val="-10"/>
                <w:szCs w:val="24"/>
              </w:rPr>
              <w:t xml:space="preserve"> </w:t>
            </w:r>
            <w:r w:rsidRPr="00274628">
              <w:rPr>
                <w:rFonts w:asciiTheme="minorHAnsi" w:hAnsiTheme="minorHAnsi" w:cstheme="minorHAnsi"/>
                <w:szCs w:val="24"/>
              </w:rPr>
              <w:t>Contributions.</w:t>
            </w:r>
          </w:p>
          <w:p w:rsidR="002F4A41"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63.</w:t>
            </w:r>
            <w:r w:rsidRPr="00274628">
              <w:rPr>
                <w:rFonts w:asciiTheme="minorHAnsi" w:hAnsiTheme="minorHAnsi" w:cstheme="minorHAnsi"/>
                <w:szCs w:val="24"/>
              </w:rPr>
              <w:tab/>
              <w:t>Provision of easements in favour of Western Water over all existing and proposed sewer mains located within private property. The easement shall be 3m wide for</w:t>
            </w:r>
            <w:r w:rsidRPr="00274628">
              <w:rPr>
                <w:rFonts w:asciiTheme="minorHAnsi" w:hAnsiTheme="minorHAnsi" w:cstheme="minorHAnsi"/>
                <w:spacing w:val="-9"/>
                <w:szCs w:val="24"/>
              </w:rPr>
              <w:t xml:space="preserve"> </w:t>
            </w:r>
            <w:r w:rsidRPr="00274628">
              <w:rPr>
                <w:rFonts w:asciiTheme="minorHAnsi" w:hAnsiTheme="minorHAnsi" w:cstheme="minorHAnsi"/>
                <w:szCs w:val="24"/>
              </w:rPr>
              <w:t>combined</w:t>
            </w:r>
            <w:r w:rsidRPr="00274628">
              <w:rPr>
                <w:rFonts w:asciiTheme="minorHAnsi" w:hAnsiTheme="minorHAnsi" w:cstheme="minorHAnsi"/>
                <w:spacing w:val="-9"/>
                <w:szCs w:val="24"/>
              </w:rPr>
              <w:t xml:space="preserve"> </w:t>
            </w:r>
            <w:r w:rsidRPr="00274628">
              <w:rPr>
                <w:rFonts w:asciiTheme="minorHAnsi" w:hAnsiTheme="minorHAnsi" w:cstheme="minorHAnsi"/>
                <w:szCs w:val="24"/>
              </w:rPr>
              <w:t>sewer</w:t>
            </w:r>
            <w:r w:rsidRPr="00274628">
              <w:rPr>
                <w:rFonts w:asciiTheme="minorHAnsi" w:hAnsiTheme="minorHAnsi" w:cstheme="minorHAnsi"/>
                <w:spacing w:val="-12"/>
                <w:szCs w:val="24"/>
              </w:rPr>
              <w:t xml:space="preserve"> </w:t>
            </w:r>
            <w:r w:rsidRPr="00274628">
              <w:rPr>
                <w:rFonts w:asciiTheme="minorHAnsi" w:hAnsiTheme="minorHAnsi" w:cstheme="minorHAnsi"/>
                <w:szCs w:val="24"/>
              </w:rPr>
              <w:t>and</w:t>
            </w:r>
            <w:r w:rsidRPr="00274628">
              <w:rPr>
                <w:rFonts w:asciiTheme="minorHAnsi" w:hAnsiTheme="minorHAnsi" w:cstheme="minorHAnsi"/>
                <w:spacing w:val="-9"/>
                <w:szCs w:val="24"/>
              </w:rPr>
              <w:t xml:space="preserve"> </w:t>
            </w:r>
            <w:r w:rsidRPr="00274628">
              <w:rPr>
                <w:rFonts w:asciiTheme="minorHAnsi" w:hAnsiTheme="minorHAnsi" w:cstheme="minorHAnsi"/>
                <w:szCs w:val="24"/>
              </w:rPr>
              <w:t>drainage</w:t>
            </w:r>
            <w:r w:rsidRPr="00274628">
              <w:rPr>
                <w:rFonts w:asciiTheme="minorHAnsi" w:hAnsiTheme="minorHAnsi" w:cstheme="minorHAnsi"/>
                <w:spacing w:val="-9"/>
                <w:szCs w:val="24"/>
              </w:rPr>
              <w:t xml:space="preserve"> </w:t>
            </w:r>
            <w:r w:rsidRPr="00274628">
              <w:rPr>
                <w:rFonts w:asciiTheme="minorHAnsi" w:hAnsiTheme="minorHAnsi" w:cstheme="minorHAnsi"/>
                <w:szCs w:val="24"/>
              </w:rPr>
              <w:t>easements</w:t>
            </w:r>
            <w:r w:rsidRPr="00274628">
              <w:rPr>
                <w:rFonts w:asciiTheme="minorHAnsi" w:hAnsiTheme="minorHAnsi" w:cstheme="minorHAnsi"/>
                <w:spacing w:val="-12"/>
                <w:szCs w:val="24"/>
              </w:rPr>
              <w:t xml:space="preserve"> </w:t>
            </w:r>
            <w:r w:rsidRPr="00274628">
              <w:rPr>
                <w:rFonts w:asciiTheme="minorHAnsi" w:hAnsiTheme="minorHAnsi" w:cstheme="minorHAnsi"/>
                <w:szCs w:val="24"/>
              </w:rPr>
              <w:t>and</w:t>
            </w:r>
            <w:r w:rsidRPr="00274628">
              <w:rPr>
                <w:rFonts w:asciiTheme="minorHAnsi" w:hAnsiTheme="minorHAnsi" w:cstheme="minorHAnsi"/>
                <w:spacing w:val="-9"/>
                <w:szCs w:val="24"/>
              </w:rPr>
              <w:t xml:space="preserve"> </w:t>
            </w:r>
            <w:r w:rsidRPr="00274628">
              <w:rPr>
                <w:rFonts w:asciiTheme="minorHAnsi" w:hAnsiTheme="minorHAnsi" w:cstheme="minorHAnsi"/>
                <w:szCs w:val="24"/>
              </w:rPr>
              <w:t>2m</w:t>
            </w:r>
            <w:r w:rsidRPr="00274628">
              <w:rPr>
                <w:rFonts w:asciiTheme="minorHAnsi" w:hAnsiTheme="minorHAnsi" w:cstheme="minorHAnsi"/>
                <w:spacing w:val="-13"/>
                <w:szCs w:val="24"/>
              </w:rPr>
              <w:t xml:space="preserve"> </w:t>
            </w:r>
            <w:r w:rsidRPr="00274628">
              <w:rPr>
                <w:rFonts w:asciiTheme="minorHAnsi" w:hAnsiTheme="minorHAnsi" w:cstheme="minorHAnsi"/>
                <w:szCs w:val="24"/>
              </w:rPr>
              <w:t>wide</w:t>
            </w:r>
            <w:r w:rsidRPr="00274628">
              <w:rPr>
                <w:rFonts w:asciiTheme="minorHAnsi" w:hAnsiTheme="minorHAnsi" w:cstheme="minorHAnsi"/>
                <w:spacing w:val="-13"/>
                <w:szCs w:val="24"/>
              </w:rPr>
              <w:t xml:space="preserve"> </w:t>
            </w:r>
            <w:r w:rsidRPr="00274628">
              <w:rPr>
                <w:rFonts w:asciiTheme="minorHAnsi" w:hAnsiTheme="minorHAnsi" w:cstheme="minorHAnsi"/>
                <w:szCs w:val="24"/>
              </w:rPr>
              <w:t>for</w:t>
            </w:r>
            <w:r w:rsidRPr="00274628">
              <w:rPr>
                <w:rFonts w:asciiTheme="minorHAnsi" w:hAnsiTheme="minorHAnsi" w:cstheme="minorHAnsi"/>
                <w:spacing w:val="-9"/>
                <w:szCs w:val="24"/>
              </w:rPr>
              <w:t xml:space="preserve"> </w:t>
            </w:r>
            <w:r w:rsidRPr="00274628">
              <w:rPr>
                <w:rFonts w:asciiTheme="minorHAnsi" w:hAnsiTheme="minorHAnsi" w:cstheme="minorHAnsi"/>
                <w:szCs w:val="24"/>
              </w:rPr>
              <w:t>a</w:t>
            </w:r>
            <w:r w:rsidRPr="00274628">
              <w:rPr>
                <w:rFonts w:asciiTheme="minorHAnsi" w:hAnsiTheme="minorHAnsi" w:cstheme="minorHAnsi"/>
                <w:spacing w:val="-13"/>
                <w:szCs w:val="24"/>
              </w:rPr>
              <w:t xml:space="preserve"> </w:t>
            </w:r>
            <w:r w:rsidRPr="00274628">
              <w:rPr>
                <w:rFonts w:asciiTheme="minorHAnsi" w:hAnsiTheme="minorHAnsi" w:cstheme="minorHAnsi"/>
                <w:szCs w:val="24"/>
              </w:rPr>
              <w:t>dedicated</w:t>
            </w:r>
            <w:r w:rsidRPr="00274628">
              <w:rPr>
                <w:rFonts w:asciiTheme="minorHAnsi" w:hAnsiTheme="minorHAnsi" w:cstheme="minorHAnsi"/>
                <w:spacing w:val="-11"/>
                <w:szCs w:val="24"/>
              </w:rPr>
              <w:t xml:space="preserve"> </w:t>
            </w:r>
            <w:r w:rsidRPr="00274628">
              <w:rPr>
                <w:rFonts w:asciiTheme="minorHAnsi" w:hAnsiTheme="minorHAnsi" w:cstheme="minorHAnsi"/>
                <w:szCs w:val="24"/>
              </w:rPr>
              <w:t>sewerage easement.</w:t>
            </w:r>
          </w:p>
          <w:p w:rsidR="00274628" w:rsidRPr="00274628" w:rsidRDefault="00274628" w:rsidP="00274628">
            <w:pPr>
              <w:tabs>
                <w:tab w:val="left" w:pos="567"/>
              </w:tabs>
              <w:ind w:left="567" w:hanging="567"/>
              <w:rPr>
                <w:rFonts w:asciiTheme="minorHAnsi" w:hAnsiTheme="minorHAnsi" w:cstheme="minorHAnsi"/>
                <w:szCs w:val="24"/>
              </w:rPr>
            </w:pP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lastRenderedPageBreak/>
              <w:t>64.</w:t>
            </w:r>
            <w:r w:rsidRPr="00274628">
              <w:rPr>
                <w:rFonts w:asciiTheme="minorHAnsi" w:hAnsiTheme="minorHAnsi" w:cstheme="minorHAnsi"/>
                <w:szCs w:val="24"/>
              </w:rPr>
              <w:tab/>
              <w:t xml:space="preserve">Pursuant to s.36 of the </w:t>
            </w:r>
            <w:r w:rsidRPr="00274628">
              <w:rPr>
                <w:rFonts w:asciiTheme="minorHAnsi" w:hAnsiTheme="minorHAnsi" w:cstheme="minorHAnsi"/>
                <w:i/>
                <w:szCs w:val="24"/>
              </w:rPr>
              <w:t>Subdivision Act 1988</w:t>
            </w:r>
            <w:r w:rsidRPr="00274628">
              <w:rPr>
                <w:rFonts w:asciiTheme="minorHAnsi" w:hAnsiTheme="minorHAnsi" w:cstheme="minorHAnsi"/>
                <w:szCs w:val="24"/>
              </w:rPr>
              <w:t>, Western Water considers that for the economical and efficient subdivision and servicing of the land covered by the Application for Permit it requires the owner of the land to acquire an easement over other land in the vicinity, namely, any land not owned by the Developer through which a sewerage extension servicing the development is to be located. The easements created shall be in favour of Western Water</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65.</w:t>
            </w:r>
            <w:r w:rsidRPr="00274628">
              <w:rPr>
                <w:rFonts w:asciiTheme="minorHAnsi" w:hAnsiTheme="minorHAnsi" w:cstheme="minorHAnsi"/>
                <w:szCs w:val="24"/>
              </w:rPr>
              <w:tab/>
              <w:t>The developer must produce for approval by Western Water an Integrated Water Management Plan (IWMP) that incorporates water efficiency measures and water sensitive urban design techniques that reduce reliance on potable water by increasing utilisation of fit for purpose alternative water supplies.</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66.</w:t>
            </w:r>
            <w:r w:rsidRPr="00274628">
              <w:rPr>
                <w:rFonts w:asciiTheme="minorHAnsi" w:hAnsiTheme="minorHAnsi" w:cstheme="minorHAnsi"/>
                <w:szCs w:val="24"/>
              </w:rPr>
              <w:tab/>
              <w:t xml:space="preserve">The IWMP must set out subdivision outcomes that appropriately respond to the site and its context for integrated water management to the satisfaction of Western Water. When approved by Western Water, the IWMP must then form part of the permit. </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67.</w:t>
            </w:r>
            <w:r w:rsidRPr="00274628">
              <w:rPr>
                <w:rFonts w:asciiTheme="minorHAnsi" w:hAnsiTheme="minorHAnsi" w:cstheme="minorHAnsi"/>
                <w:szCs w:val="24"/>
              </w:rPr>
              <w:tab/>
              <w:t>The operator under this permit shall be obliged to enter into an Agreement with Western Water relating to the design and construction of any sewerage or water works required. The form of such Agreement shall be to the satisfaction of Western Water. The owner/applicant shall make a written request to Western Water for the terms and conditions of the agreement.</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68.</w:t>
            </w:r>
            <w:r w:rsidRPr="00274628">
              <w:rPr>
                <w:rFonts w:asciiTheme="minorHAnsi" w:hAnsiTheme="minorHAnsi" w:cstheme="minorHAnsi"/>
                <w:szCs w:val="24"/>
              </w:rPr>
              <w:tab/>
              <w:t>All</w:t>
            </w:r>
            <w:r w:rsidRPr="00274628">
              <w:rPr>
                <w:rFonts w:asciiTheme="minorHAnsi" w:hAnsiTheme="minorHAnsi" w:cstheme="minorHAnsi"/>
                <w:spacing w:val="-3"/>
                <w:szCs w:val="24"/>
              </w:rPr>
              <w:t xml:space="preserve"> </w:t>
            </w:r>
            <w:r w:rsidRPr="00274628">
              <w:rPr>
                <w:rFonts w:asciiTheme="minorHAnsi" w:hAnsiTheme="minorHAnsi" w:cstheme="minorHAnsi"/>
                <w:szCs w:val="24"/>
              </w:rPr>
              <w:t>contractors</w:t>
            </w:r>
            <w:r w:rsidRPr="00274628">
              <w:rPr>
                <w:rFonts w:asciiTheme="minorHAnsi" w:hAnsiTheme="minorHAnsi" w:cstheme="minorHAnsi"/>
                <w:spacing w:val="-6"/>
                <w:szCs w:val="24"/>
              </w:rPr>
              <w:t xml:space="preserve"> </w:t>
            </w:r>
            <w:r w:rsidRPr="00274628">
              <w:rPr>
                <w:rFonts w:asciiTheme="minorHAnsi" w:hAnsiTheme="minorHAnsi" w:cstheme="minorHAnsi"/>
                <w:szCs w:val="24"/>
              </w:rPr>
              <w:t>engaged</w:t>
            </w:r>
            <w:r w:rsidRPr="00274628">
              <w:rPr>
                <w:rFonts w:asciiTheme="minorHAnsi" w:hAnsiTheme="minorHAnsi" w:cstheme="minorHAnsi"/>
                <w:spacing w:val="-4"/>
                <w:szCs w:val="24"/>
              </w:rPr>
              <w:t xml:space="preserve"> </w:t>
            </w:r>
            <w:r w:rsidRPr="00274628">
              <w:rPr>
                <w:rFonts w:asciiTheme="minorHAnsi" w:hAnsiTheme="minorHAnsi" w:cstheme="minorHAnsi"/>
                <w:szCs w:val="24"/>
              </w:rPr>
              <w:t>on</w:t>
            </w:r>
            <w:r w:rsidRPr="00274628">
              <w:rPr>
                <w:rFonts w:asciiTheme="minorHAnsi" w:hAnsiTheme="minorHAnsi" w:cstheme="minorHAnsi"/>
                <w:spacing w:val="-7"/>
                <w:szCs w:val="24"/>
              </w:rPr>
              <w:t xml:space="preserve"> </w:t>
            </w:r>
            <w:r w:rsidRPr="00274628">
              <w:rPr>
                <w:rFonts w:asciiTheme="minorHAnsi" w:hAnsiTheme="minorHAnsi" w:cstheme="minorHAnsi"/>
                <w:szCs w:val="24"/>
              </w:rPr>
              <w:t>construction</w:t>
            </w:r>
            <w:r w:rsidRPr="00274628">
              <w:rPr>
                <w:rFonts w:asciiTheme="minorHAnsi" w:hAnsiTheme="minorHAnsi" w:cstheme="minorHAnsi"/>
                <w:spacing w:val="-7"/>
                <w:szCs w:val="24"/>
              </w:rPr>
              <w:t xml:space="preserve"> </w:t>
            </w:r>
            <w:r w:rsidRPr="00274628">
              <w:rPr>
                <w:rFonts w:asciiTheme="minorHAnsi" w:hAnsiTheme="minorHAnsi" w:cstheme="minorHAnsi"/>
                <w:szCs w:val="24"/>
              </w:rPr>
              <w:t>of</w:t>
            </w:r>
            <w:r w:rsidRPr="00274628">
              <w:rPr>
                <w:rFonts w:asciiTheme="minorHAnsi" w:hAnsiTheme="minorHAnsi" w:cstheme="minorHAnsi"/>
                <w:spacing w:val="-6"/>
                <w:szCs w:val="24"/>
              </w:rPr>
              <w:t xml:space="preserve"> </w:t>
            </w:r>
            <w:r w:rsidRPr="00274628">
              <w:rPr>
                <w:rFonts w:asciiTheme="minorHAnsi" w:hAnsiTheme="minorHAnsi" w:cstheme="minorHAnsi"/>
                <w:szCs w:val="24"/>
              </w:rPr>
              <w:t>Subdivision</w:t>
            </w:r>
            <w:r w:rsidRPr="00274628">
              <w:rPr>
                <w:rFonts w:asciiTheme="minorHAnsi" w:hAnsiTheme="minorHAnsi" w:cstheme="minorHAnsi"/>
                <w:spacing w:val="-6"/>
                <w:szCs w:val="24"/>
              </w:rPr>
              <w:t xml:space="preserve"> </w:t>
            </w:r>
            <w:r w:rsidRPr="00274628">
              <w:rPr>
                <w:rFonts w:asciiTheme="minorHAnsi" w:hAnsiTheme="minorHAnsi" w:cstheme="minorHAnsi"/>
                <w:szCs w:val="24"/>
              </w:rPr>
              <w:t>Infrastructure</w:t>
            </w:r>
            <w:r w:rsidRPr="00274628">
              <w:rPr>
                <w:rFonts w:asciiTheme="minorHAnsi" w:hAnsiTheme="minorHAnsi" w:cstheme="minorHAnsi"/>
                <w:spacing w:val="-6"/>
                <w:szCs w:val="24"/>
              </w:rPr>
              <w:t xml:space="preserve"> </w:t>
            </w:r>
            <w:r w:rsidRPr="00274628">
              <w:rPr>
                <w:rFonts w:asciiTheme="minorHAnsi" w:hAnsiTheme="minorHAnsi" w:cstheme="minorHAnsi"/>
                <w:szCs w:val="24"/>
              </w:rPr>
              <w:t>obtain</w:t>
            </w:r>
            <w:r w:rsidRPr="00274628">
              <w:rPr>
                <w:rFonts w:asciiTheme="minorHAnsi" w:hAnsiTheme="minorHAnsi" w:cstheme="minorHAnsi"/>
                <w:spacing w:val="-6"/>
                <w:szCs w:val="24"/>
              </w:rPr>
              <w:t xml:space="preserve"> </w:t>
            </w:r>
            <w:r w:rsidRPr="00274628">
              <w:rPr>
                <w:rFonts w:asciiTheme="minorHAnsi" w:hAnsiTheme="minorHAnsi" w:cstheme="minorHAnsi"/>
                <w:szCs w:val="24"/>
              </w:rPr>
              <w:t>a</w:t>
            </w:r>
            <w:r w:rsidRPr="00274628">
              <w:rPr>
                <w:rFonts w:asciiTheme="minorHAnsi" w:hAnsiTheme="minorHAnsi" w:cstheme="minorHAnsi"/>
                <w:spacing w:val="-6"/>
                <w:szCs w:val="24"/>
              </w:rPr>
              <w:t xml:space="preserve"> </w:t>
            </w:r>
            <w:r w:rsidRPr="00274628">
              <w:rPr>
                <w:rFonts w:asciiTheme="minorHAnsi" w:hAnsiTheme="minorHAnsi" w:cstheme="minorHAnsi"/>
                <w:szCs w:val="24"/>
              </w:rPr>
              <w:t>Water Carters Permit from Western Water and comply with that permit at all times. The permit will include a requirement for the Water Carter Permit holder</w:t>
            </w:r>
            <w:r w:rsidRPr="00274628">
              <w:rPr>
                <w:rFonts w:asciiTheme="minorHAnsi" w:hAnsiTheme="minorHAnsi" w:cstheme="minorHAnsi"/>
                <w:spacing w:val="-27"/>
                <w:szCs w:val="24"/>
              </w:rPr>
              <w:t xml:space="preserve"> </w:t>
            </w:r>
            <w:r w:rsidRPr="00274628">
              <w:rPr>
                <w:rFonts w:asciiTheme="minorHAnsi" w:hAnsiTheme="minorHAnsi" w:cstheme="minorHAnsi"/>
                <w:szCs w:val="24"/>
              </w:rPr>
              <w:t>to:</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Own a metered hydrant approved by Western</w:t>
            </w:r>
            <w:r w:rsidRPr="00274628">
              <w:rPr>
                <w:spacing w:val="-6"/>
              </w:rPr>
              <w:t xml:space="preserve"> </w:t>
            </w:r>
            <w:r w:rsidRPr="00274628">
              <w:t>Water;</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Meter and pay for all water</w:t>
            </w:r>
            <w:r w:rsidRPr="00274628">
              <w:rPr>
                <w:spacing w:val="-5"/>
              </w:rPr>
              <w:t xml:space="preserve"> </w:t>
            </w:r>
            <w:r w:rsidRPr="00274628">
              <w:t>taken;</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Display a Western Water Permit Number Sticker on the</w:t>
            </w:r>
            <w:r w:rsidRPr="00274628">
              <w:rPr>
                <w:spacing w:val="-19"/>
              </w:rPr>
              <w:t xml:space="preserve"> </w:t>
            </w:r>
            <w:r w:rsidRPr="00274628">
              <w:t>tanker;</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Only take water from nominated hydrants or</w:t>
            </w:r>
            <w:r w:rsidRPr="00274628">
              <w:rPr>
                <w:spacing w:val="-13"/>
              </w:rPr>
              <w:t xml:space="preserve"> </w:t>
            </w:r>
            <w:r w:rsidRPr="00274628">
              <w:t>standpipes;</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Only use water for the purpose approved in the Water Carters</w:t>
            </w:r>
            <w:r w:rsidRPr="00274628">
              <w:rPr>
                <w:spacing w:val="-18"/>
              </w:rPr>
              <w:t xml:space="preserve"> </w:t>
            </w:r>
            <w:r w:rsidRPr="00274628">
              <w:t>Permit;</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Avoid wastage of water on site;</w:t>
            </w:r>
            <w:r w:rsidRPr="00274628">
              <w:rPr>
                <w:spacing w:val="-5"/>
              </w:rPr>
              <w:t xml:space="preserve"> </w:t>
            </w:r>
            <w:r w:rsidRPr="00274628">
              <w:t>and</w:t>
            </w:r>
          </w:p>
          <w:p w:rsidR="002F4A41" w:rsidRPr="00274628" w:rsidRDefault="002F4A41" w:rsidP="00274628">
            <w:pPr>
              <w:tabs>
                <w:tab w:val="left" w:pos="1134"/>
              </w:tabs>
              <w:ind w:left="1134" w:hanging="567"/>
            </w:pPr>
            <w:r w:rsidRPr="00274628">
              <w:rPr>
                <w:rFonts w:ascii="Symbol" w:hAnsi="Symbol"/>
              </w:rPr>
              <w:t></w:t>
            </w:r>
            <w:r w:rsidRPr="00274628">
              <w:rPr>
                <w:rFonts w:ascii="Symbol" w:hAnsi="Symbol"/>
              </w:rPr>
              <w:tab/>
            </w:r>
            <w:r w:rsidRPr="00274628">
              <w:t>Comply</w:t>
            </w:r>
            <w:r w:rsidRPr="00274628">
              <w:rPr>
                <w:spacing w:val="-11"/>
              </w:rPr>
              <w:t xml:space="preserve"> </w:t>
            </w:r>
            <w:r w:rsidRPr="00274628">
              <w:t>with</w:t>
            </w:r>
            <w:r w:rsidRPr="00274628">
              <w:rPr>
                <w:spacing w:val="-7"/>
              </w:rPr>
              <w:t xml:space="preserve"> </w:t>
            </w:r>
            <w:r w:rsidRPr="00274628">
              <w:t>any</w:t>
            </w:r>
            <w:r w:rsidRPr="00274628">
              <w:rPr>
                <w:spacing w:val="-11"/>
              </w:rPr>
              <w:t xml:space="preserve"> </w:t>
            </w:r>
            <w:r w:rsidRPr="00274628">
              <w:t>water</w:t>
            </w:r>
            <w:r w:rsidRPr="00274628">
              <w:rPr>
                <w:spacing w:val="-9"/>
              </w:rPr>
              <w:t xml:space="preserve"> </w:t>
            </w:r>
            <w:r w:rsidRPr="00274628">
              <w:t>restrictions</w:t>
            </w:r>
            <w:r w:rsidRPr="00274628">
              <w:rPr>
                <w:spacing w:val="-7"/>
              </w:rPr>
              <w:t xml:space="preserve"> </w:t>
            </w:r>
            <w:r w:rsidRPr="00274628">
              <w:t>imposed</w:t>
            </w:r>
            <w:r w:rsidRPr="00274628">
              <w:rPr>
                <w:spacing w:val="-7"/>
              </w:rPr>
              <w:t xml:space="preserve"> </w:t>
            </w:r>
            <w:r w:rsidRPr="00274628">
              <w:t>by</w:t>
            </w:r>
            <w:r w:rsidRPr="00274628">
              <w:rPr>
                <w:spacing w:val="-9"/>
              </w:rPr>
              <w:t xml:space="preserve"> </w:t>
            </w:r>
            <w:r w:rsidRPr="00274628">
              <w:t>Western</w:t>
            </w:r>
            <w:r w:rsidRPr="00274628">
              <w:rPr>
                <w:spacing w:val="-6"/>
              </w:rPr>
              <w:t xml:space="preserve"> </w:t>
            </w:r>
            <w:r w:rsidRPr="00274628">
              <w:t>Water</w:t>
            </w:r>
            <w:r w:rsidRPr="00274628">
              <w:rPr>
                <w:spacing w:val="-6"/>
              </w:rPr>
              <w:t xml:space="preserve"> </w:t>
            </w:r>
            <w:r w:rsidRPr="00274628">
              <w:t>at</w:t>
            </w:r>
            <w:r w:rsidRPr="00274628">
              <w:rPr>
                <w:spacing w:val="-6"/>
              </w:rPr>
              <w:t xml:space="preserve"> </w:t>
            </w:r>
            <w:r w:rsidRPr="00274628">
              <w:t>the</w:t>
            </w:r>
            <w:r w:rsidRPr="00274628">
              <w:rPr>
                <w:spacing w:val="-10"/>
              </w:rPr>
              <w:t xml:space="preserve"> </w:t>
            </w:r>
            <w:r w:rsidRPr="00274628">
              <w:t>time</w:t>
            </w:r>
            <w:r w:rsidRPr="00274628">
              <w:rPr>
                <w:spacing w:val="-9"/>
              </w:rPr>
              <w:t xml:space="preserve"> </w:t>
            </w:r>
            <w:r w:rsidRPr="00274628">
              <w:t>water</w:t>
            </w:r>
            <w:r w:rsidRPr="00274628">
              <w:rPr>
                <w:spacing w:val="-6"/>
              </w:rPr>
              <w:t xml:space="preserve"> </w:t>
            </w:r>
            <w:r w:rsidRPr="00274628">
              <w:t>is used.</w:t>
            </w:r>
          </w:p>
          <w:p w:rsidR="002F4A41" w:rsidRPr="00274628" w:rsidRDefault="002F4A41" w:rsidP="00274628">
            <w:pPr>
              <w:widowControl w:val="0"/>
              <w:autoSpaceDE w:val="0"/>
              <w:autoSpaceDN w:val="0"/>
              <w:ind w:left="476" w:right="113"/>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For the purpose of this condition, Subdivision Infrastructure includes new and alterations to existing: roads, drains, water mains, sewer mains, power supply, telephone, gas and any other service infrastructure required by this permit and dust suppression during construction of the same. Notwithstanding the above, a Water Carters Permit is not required if the permit holder and contractors engaged by the permit holder can demonstrate to the satisfaction of Western Water that water is not required from Western Water's town water supply systems to construct Subdivision Infrastructure as defined above.</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Country Fire Authority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69.</w:t>
            </w:r>
            <w:r w:rsidRPr="00274628">
              <w:rPr>
                <w:rFonts w:asciiTheme="minorHAnsi" w:hAnsiTheme="minorHAnsi" w:cstheme="minorHAnsi"/>
                <w:szCs w:val="24"/>
              </w:rPr>
              <w:tab/>
              <w:t xml:space="preserve">The subdivision as shown on the endorsed plans must not be altered without the consent of CFA. </w:t>
            </w:r>
          </w:p>
          <w:p w:rsidR="002F4A41" w:rsidRDefault="002F4A41" w:rsidP="00274628">
            <w:pPr>
              <w:tabs>
                <w:tab w:val="left" w:pos="567"/>
              </w:tabs>
              <w:ind w:left="567" w:hanging="567"/>
              <w:rPr>
                <w:rFonts w:asciiTheme="minorHAnsi" w:hAnsiTheme="minorHAnsi" w:cstheme="minorHAnsi"/>
                <w:spacing w:val="-3"/>
                <w:szCs w:val="24"/>
              </w:rPr>
            </w:pPr>
            <w:r w:rsidRPr="00274628">
              <w:rPr>
                <w:rFonts w:asciiTheme="minorHAnsi" w:hAnsiTheme="minorHAnsi" w:cstheme="minorHAnsi"/>
                <w:szCs w:val="24"/>
              </w:rPr>
              <w:t>70.</w:t>
            </w:r>
            <w:r w:rsidRPr="00274628">
              <w:rPr>
                <w:rFonts w:asciiTheme="minorHAnsi" w:hAnsiTheme="minorHAnsi" w:cstheme="minorHAnsi"/>
                <w:szCs w:val="24"/>
              </w:rPr>
              <w:tab/>
              <w:t xml:space="preserve">Prior to the issue of a Statement of Compliance under the </w:t>
            </w:r>
            <w:r w:rsidRPr="00274628">
              <w:rPr>
                <w:rFonts w:asciiTheme="minorHAnsi" w:hAnsiTheme="minorHAnsi" w:cstheme="minorHAnsi"/>
                <w:i/>
                <w:szCs w:val="24"/>
              </w:rPr>
              <w:t>Subdivision Act 1988</w:t>
            </w:r>
            <w:r w:rsidRPr="00274628">
              <w:rPr>
                <w:rFonts w:asciiTheme="minorHAnsi" w:hAnsiTheme="minorHAnsi" w:cstheme="minorHAnsi"/>
                <w:szCs w:val="24"/>
              </w:rPr>
              <w:t xml:space="preserve"> the following requirements must be met to the satisfaction of the</w:t>
            </w:r>
            <w:r w:rsidRPr="00274628">
              <w:rPr>
                <w:rFonts w:asciiTheme="minorHAnsi" w:hAnsiTheme="minorHAnsi" w:cstheme="minorHAnsi"/>
                <w:spacing w:val="-15"/>
                <w:szCs w:val="24"/>
              </w:rPr>
              <w:t xml:space="preserve"> </w:t>
            </w:r>
            <w:r w:rsidRPr="00274628">
              <w:rPr>
                <w:rFonts w:asciiTheme="minorHAnsi" w:hAnsiTheme="minorHAnsi" w:cstheme="minorHAnsi"/>
                <w:spacing w:val="-3"/>
                <w:szCs w:val="24"/>
              </w:rPr>
              <w:t>CFA:</w:t>
            </w:r>
          </w:p>
          <w:p w:rsidR="00274628" w:rsidRPr="00274628" w:rsidRDefault="00274628" w:rsidP="00274628">
            <w:pPr>
              <w:tabs>
                <w:tab w:val="left" w:pos="567"/>
              </w:tabs>
              <w:ind w:left="567" w:hanging="567"/>
              <w:rPr>
                <w:rFonts w:asciiTheme="minorHAnsi" w:hAnsiTheme="minorHAnsi" w:cstheme="minorHAnsi"/>
                <w:szCs w:val="24"/>
              </w:rPr>
            </w:pPr>
          </w:p>
          <w:p w:rsidR="002F4A41" w:rsidRPr="00274628" w:rsidRDefault="002F4A41" w:rsidP="00274628">
            <w:pPr>
              <w:tabs>
                <w:tab w:val="left" w:pos="1134"/>
              </w:tabs>
              <w:ind w:left="1134" w:hanging="567"/>
            </w:pPr>
            <w:r w:rsidRPr="00274628">
              <w:rPr>
                <w:rFonts w:eastAsia="Arial" w:cs="Calibri"/>
                <w:bCs/>
                <w:sz w:val="22"/>
              </w:rPr>
              <w:t>i.</w:t>
            </w:r>
            <w:r w:rsidRPr="00274628">
              <w:rPr>
                <w:rFonts w:eastAsia="Arial" w:cs="Calibri"/>
                <w:bCs/>
                <w:sz w:val="22"/>
              </w:rPr>
              <w:tab/>
            </w:r>
            <w:r w:rsidRPr="00274628">
              <w:t>Above or below ground operable hydrants must be provided. The maximum distance</w:t>
            </w:r>
            <w:r w:rsidRPr="00274628">
              <w:rPr>
                <w:spacing w:val="-6"/>
              </w:rPr>
              <w:t xml:space="preserve"> </w:t>
            </w:r>
            <w:r w:rsidRPr="00274628">
              <w:t>between</w:t>
            </w:r>
            <w:r w:rsidRPr="00274628">
              <w:rPr>
                <w:spacing w:val="-8"/>
              </w:rPr>
              <w:t xml:space="preserve"> </w:t>
            </w:r>
            <w:r w:rsidRPr="00274628">
              <w:t>these</w:t>
            </w:r>
            <w:r w:rsidRPr="00274628">
              <w:rPr>
                <w:spacing w:val="-5"/>
              </w:rPr>
              <w:t xml:space="preserve"> </w:t>
            </w:r>
            <w:r w:rsidRPr="00274628">
              <w:t>hydrants</w:t>
            </w:r>
            <w:r w:rsidRPr="00274628">
              <w:rPr>
                <w:spacing w:val="-5"/>
              </w:rPr>
              <w:t xml:space="preserve"> </w:t>
            </w:r>
            <w:r w:rsidRPr="00274628">
              <w:t>and</w:t>
            </w:r>
            <w:r w:rsidRPr="00274628">
              <w:rPr>
                <w:spacing w:val="-5"/>
              </w:rPr>
              <w:t xml:space="preserve"> </w:t>
            </w:r>
            <w:r w:rsidRPr="00274628">
              <w:t>the</w:t>
            </w:r>
            <w:r w:rsidRPr="00274628">
              <w:rPr>
                <w:spacing w:val="-6"/>
              </w:rPr>
              <w:t xml:space="preserve"> </w:t>
            </w:r>
            <w:r w:rsidRPr="00274628">
              <w:t>rear</w:t>
            </w:r>
            <w:r w:rsidRPr="00274628">
              <w:rPr>
                <w:spacing w:val="-7"/>
              </w:rPr>
              <w:t xml:space="preserve"> </w:t>
            </w:r>
            <w:r w:rsidRPr="00274628">
              <w:t>of</w:t>
            </w:r>
            <w:r w:rsidRPr="00274628">
              <w:rPr>
                <w:spacing w:val="-5"/>
              </w:rPr>
              <w:t xml:space="preserve"> </w:t>
            </w:r>
            <w:r w:rsidRPr="00274628">
              <w:t>all</w:t>
            </w:r>
            <w:r w:rsidRPr="00274628">
              <w:rPr>
                <w:spacing w:val="-4"/>
              </w:rPr>
              <w:t xml:space="preserve"> </w:t>
            </w:r>
            <w:r w:rsidRPr="00274628">
              <w:t>building</w:t>
            </w:r>
            <w:r w:rsidRPr="00274628">
              <w:rPr>
                <w:spacing w:val="-5"/>
              </w:rPr>
              <w:t xml:space="preserve"> </w:t>
            </w:r>
            <w:r w:rsidRPr="00274628">
              <w:t>envelopes</w:t>
            </w:r>
            <w:r w:rsidRPr="00274628">
              <w:rPr>
                <w:spacing w:val="-6"/>
              </w:rPr>
              <w:t xml:space="preserve"> </w:t>
            </w:r>
            <w:r w:rsidRPr="00274628">
              <w:t>(or</w:t>
            </w:r>
            <w:r w:rsidRPr="00274628">
              <w:rPr>
                <w:spacing w:val="-5"/>
              </w:rPr>
              <w:t xml:space="preserve"> </w:t>
            </w:r>
            <w:r w:rsidRPr="00274628">
              <w:t>in</w:t>
            </w:r>
            <w:r w:rsidRPr="00274628">
              <w:rPr>
                <w:spacing w:val="-8"/>
              </w:rPr>
              <w:t xml:space="preserve"> </w:t>
            </w:r>
            <w:r w:rsidRPr="00274628">
              <w:t>the absence of building envelopes, the rear of the lots) must be 120m and the hydrants must be no more than 200m apart. These distances must be measured around lot</w:t>
            </w:r>
            <w:r w:rsidRPr="00274628">
              <w:rPr>
                <w:spacing w:val="-6"/>
              </w:rPr>
              <w:t xml:space="preserve"> </w:t>
            </w:r>
            <w:r w:rsidRPr="00274628">
              <w:t>boundaries.</w:t>
            </w:r>
          </w:p>
          <w:p w:rsidR="002F4A41" w:rsidRPr="00274628" w:rsidRDefault="002F4A41" w:rsidP="00274628">
            <w:pPr>
              <w:tabs>
                <w:tab w:val="left" w:pos="1134"/>
              </w:tabs>
              <w:ind w:left="1134" w:hanging="567"/>
            </w:pPr>
            <w:r w:rsidRPr="00274628">
              <w:rPr>
                <w:rFonts w:eastAsia="Arial" w:cs="Calibri"/>
                <w:bCs/>
                <w:sz w:val="22"/>
              </w:rPr>
              <w:t>ii.</w:t>
            </w:r>
            <w:r w:rsidRPr="00274628">
              <w:rPr>
                <w:rFonts w:eastAsia="Arial" w:cs="Calibri"/>
                <w:bCs/>
                <w:sz w:val="22"/>
              </w:rPr>
              <w:tab/>
            </w:r>
            <w:r w:rsidRPr="00274628">
              <w:t xml:space="preserve">The hydrants must be identified with marker posts and road reflectors </w:t>
            </w:r>
            <w:r w:rsidRPr="00274628">
              <w:rPr>
                <w:spacing w:val="-3"/>
              </w:rPr>
              <w:t xml:space="preserve">as </w:t>
            </w:r>
            <w:r w:rsidRPr="00274628">
              <w:t>applicable to the satisfaction of the Country Fire</w:t>
            </w:r>
            <w:r w:rsidRPr="00274628">
              <w:rPr>
                <w:spacing w:val="-25"/>
              </w:rPr>
              <w:t xml:space="preserve"> </w:t>
            </w:r>
            <w:r w:rsidRPr="00274628">
              <w:t>Authority.</w:t>
            </w:r>
          </w:p>
          <w:p w:rsidR="002F4A41" w:rsidRPr="00274628" w:rsidRDefault="002F4A41" w:rsidP="00274628">
            <w:pPr>
              <w:widowControl w:val="0"/>
              <w:autoSpaceDE w:val="0"/>
              <w:autoSpaceDN w:val="0"/>
              <w:ind w:left="476" w:right="108"/>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Note</w:t>
            </w:r>
            <w:r w:rsidRPr="00274628">
              <w:rPr>
                <w:rFonts w:asciiTheme="minorHAnsi" w:eastAsia="Arial" w:hAnsiTheme="minorHAnsi" w:cstheme="minorHAnsi"/>
                <w:bCs/>
                <w:spacing w:val="-17"/>
                <w:szCs w:val="24"/>
                <w:lang w:val="en-US"/>
              </w:rPr>
              <w:t xml:space="preserve"> </w:t>
            </w:r>
            <w:r w:rsidRPr="00274628">
              <w:rPr>
                <w:rFonts w:asciiTheme="minorHAnsi" w:eastAsia="Arial" w:hAnsiTheme="minorHAnsi" w:cstheme="minorHAnsi"/>
                <w:bCs/>
                <w:szCs w:val="24"/>
                <w:lang w:val="en-US"/>
              </w:rPr>
              <w:t>–</w:t>
            </w:r>
            <w:r w:rsidRPr="00274628">
              <w:rPr>
                <w:rFonts w:asciiTheme="minorHAnsi" w:eastAsia="Arial" w:hAnsiTheme="minorHAnsi" w:cstheme="minorHAnsi"/>
                <w:bCs/>
                <w:spacing w:val="-19"/>
                <w:szCs w:val="24"/>
                <w:lang w:val="en-US"/>
              </w:rPr>
              <w:t xml:space="preserve"> </w:t>
            </w:r>
            <w:r w:rsidRPr="00274628">
              <w:rPr>
                <w:rFonts w:asciiTheme="minorHAnsi" w:eastAsia="Arial" w:hAnsiTheme="minorHAnsi" w:cstheme="minorHAnsi"/>
                <w:bCs/>
                <w:szCs w:val="24"/>
                <w:lang w:val="en-US"/>
              </w:rPr>
              <w:t>CFA’s</w:t>
            </w:r>
            <w:r w:rsidRPr="00274628">
              <w:rPr>
                <w:rFonts w:asciiTheme="minorHAnsi" w:eastAsia="Arial" w:hAnsiTheme="minorHAnsi" w:cstheme="minorHAnsi"/>
                <w:bCs/>
                <w:spacing w:val="-17"/>
                <w:szCs w:val="24"/>
                <w:lang w:val="en-US"/>
              </w:rPr>
              <w:t xml:space="preserve"> </w:t>
            </w:r>
            <w:r w:rsidRPr="00274628">
              <w:rPr>
                <w:rFonts w:asciiTheme="minorHAnsi" w:eastAsia="Arial" w:hAnsiTheme="minorHAnsi" w:cstheme="minorHAnsi"/>
                <w:bCs/>
                <w:szCs w:val="24"/>
                <w:lang w:val="en-US"/>
              </w:rPr>
              <w:t>requirements</w:t>
            </w:r>
            <w:r w:rsidRPr="00274628">
              <w:rPr>
                <w:rFonts w:asciiTheme="minorHAnsi" w:eastAsia="Arial" w:hAnsiTheme="minorHAnsi" w:cstheme="minorHAnsi"/>
                <w:bCs/>
                <w:spacing w:val="-19"/>
                <w:szCs w:val="24"/>
                <w:lang w:val="en-US"/>
              </w:rPr>
              <w:t xml:space="preserve"> </w:t>
            </w:r>
            <w:r w:rsidRPr="00274628">
              <w:rPr>
                <w:rFonts w:asciiTheme="minorHAnsi" w:eastAsia="Arial" w:hAnsiTheme="minorHAnsi" w:cstheme="minorHAnsi"/>
                <w:bCs/>
                <w:szCs w:val="24"/>
                <w:lang w:val="en-US"/>
              </w:rPr>
              <w:t>for</w:t>
            </w:r>
            <w:r w:rsidRPr="00274628">
              <w:rPr>
                <w:rFonts w:asciiTheme="minorHAnsi" w:eastAsia="Arial" w:hAnsiTheme="minorHAnsi" w:cstheme="minorHAnsi"/>
                <w:bCs/>
                <w:spacing w:val="-20"/>
                <w:szCs w:val="24"/>
                <w:lang w:val="en-US"/>
              </w:rPr>
              <w:t xml:space="preserve"> </w:t>
            </w:r>
            <w:r w:rsidRPr="00274628">
              <w:rPr>
                <w:rFonts w:asciiTheme="minorHAnsi" w:eastAsia="Arial" w:hAnsiTheme="minorHAnsi" w:cstheme="minorHAnsi"/>
                <w:bCs/>
                <w:szCs w:val="24"/>
                <w:lang w:val="en-US"/>
              </w:rPr>
              <w:t>identification</w:t>
            </w:r>
            <w:r w:rsidRPr="00274628">
              <w:rPr>
                <w:rFonts w:asciiTheme="minorHAnsi" w:eastAsia="Arial" w:hAnsiTheme="minorHAnsi" w:cstheme="minorHAnsi"/>
                <w:bCs/>
                <w:spacing w:val="-18"/>
                <w:szCs w:val="24"/>
                <w:lang w:val="en-US"/>
              </w:rPr>
              <w:t xml:space="preserve"> </w:t>
            </w:r>
            <w:r w:rsidRPr="00274628">
              <w:rPr>
                <w:rFonts w:asciiTheme="minorHAnsi" w:eastAsia="Arial" w:hAnsiTheme="minorHAnsi" w:cstheme="minorHAnsi"/>
                <w:bCs/>
                <w:szCs w:val="24"/>
                <w:lang w:val="en-US"/>
              </w:rPr>
              <w:t>of</w:t>
            </w:r>
            <w:r w:rsidRPr="00274628">
              <w:rPr>
                <w:rFonts w:asciiTheme="minorHAnsi" w:eastAsia="Arial" w:hAnsiTheme="minorHAnsi" w:cstheme="minorHAnsi"/>
                <w:bCs/>
                <w:spacing w:val="-19"/>
                <w:szCs w:val="24"/>
                <w:lang w:val="en-US"/>
              </w:rPr>
              <w:t xml:space="preserve"> </w:t>
            </w:r>
            <w:r w:rsidRPr="00274628">
              <w:rPr>
                <w:rFonts w:asciiTheme="minorHAnsi" w:eastAsia="Arial" w:hAnsiTheme="minorHAnsi" w:cstheme="minorHAnsi"/>
                <w:bCs/>
                <w:szCs w:val="24"/>
                <w:lang w:val="en-US"/>
              </w:rPr>
              <w:t>hydrants</w:t>
            </w:r>
            <w:r w:rsidRPr="00274628">
              <w:rPr>
                <w:rFonts w:asciiTheme="minorHAnsi" w:eastAsia="Arial" w:hAnsiTheme="minorHAnsi" w:cstheme="minorHAnsi"/>
                <w:bCs/>
                <w:spacing w:val="-17"/>
                <w:szCs w:val="24"/>
                <w:lang w:val="en-US"/>
              </w:rPr>
              <w:t xml:space="preserve"> </w:t>
            </w:r>
            <w:r w:rsidRPr="00274628">
              <w:rPr>
                <w:rFonts w:asciiTheme="minorHAnsi" w:eastAsia="Arial" w:hAnsiTheme="minorHAnsi" w:cstheme="minorHAnsi"/>
                <w:bCs/>
                <w:szCs w:val="24"/>
                <w:lang w:val="en-US"/>
              </w:rPr>
              <w:t>are</w:t>
            </w:r>
            <w:r w:rsidRPr="00274628">
              <w:rPr>
                <w:rFonts w:asciiTheme="minorHAnsi" w:eastAsia="Arial" w:hAnsiTheme="minorHAnsi" w:cstheme="minorHAnsi"/>
                <w:bCs/>
                <w:spacing w:val="-19"/>
                <w:szCs w:val="24"/>
                <w:lang w:val="en-US"/>
              </w:rPr>
              <w:t xml:space="preserve"> </w:t>
            </w:r>
            <w:r w:rsidRPr="00274628">
              <w:rPr>
                <w:rFonts w:asciiTheme="minorHAnsi" w:eastAsia="Arial" w:hAnsiTheme="minorHAnsi" w:cstheme="minorHAnsi"/>
                <w:bCs/>
                <w:szCs w:val="24"/>
                <w:lang w:val="en-US"/>
              </w:rPr>
              <w:t>specified</w:t>
            </w:r>
            <w:r w:rsidRPr="00274628">
              <w:rPr>
                <w:rFonts w:asciiTheme="minorHAnsi" w:eastAsia="Arial" w:hAnsiTheme="minorHAnsi" w:cstheme="minorHAnsi"/>
                <w:bCs/>
                <w:spacing w:val="-19"/>
                <w:szCs w:val="24"/>
                <w:lang w:val="en-US"/>
              </w:rPr>
              <w:t xml:space="preserve"> </w:t>
            </w:r>
            <w:r w:rsidRPr="00274628">
              <w:rPr>
                <w:rFonts w:asciiTheme="minorHAnsi" w:eastAsia="Arial" w:hAnsiTheme="minorHAnsi" w:cstheme="minorHAnsi"/>
                <w:bCs/>
                <w:szCs w:val="24"/>
                <w:lang w:val="en-US"/>
              </w:rPr>
              <w:t>in</w:t>
            </w:r>
            <w:r w:rsidRPr="00274628">
              <w:rPr>
                <w:rFonts w:asciiTheme="minorHAnsi" w:eastAsia="Arial" w:hAnsiTheme="minorHAnsi" w:cstheme="minorHAnsi"/>
                <w:bCs/>
                <w:spacing w:val="-17"/>
                <w:szCs w:val="24"/>
                <w:lang w:val="en-US"/>
              </w:rPr>
              <w:t xml:space="preserve"> </w:t>
            </w:r>
            <w:r w:rsidRPr="00274628">
              <w:rPr>
                <w:rFonts w:asciiTheme="minorHAnsi" w:eastAsia="Arial" w:hAnsiTheme="minorHAnsi" w:cstheme="minorHAnsi"/>
                <w:bCs/>
                <w:szCs w:val="24"/>
                <w:lang w:val="en-US"/>
              </w:rPr>
              <w:t>‘Identification of</w:t>
            </w:r>
            <w:r w:rsidRPr="00274628">
              <w:rPr>
                <w:rFonts w:asciiTheme="minorHAnsi" w:eastAsia="Arial" w:hAnsiTheme="minorHAnsi" w:cstheme="minorHAnsi"/>
                <w:bCs/>
                <w:spacing w:val="-6"/>
                <w:szCs w:val="24"/>
                <w:lang w:val="en-US"/>
              </w:rPr>
              <w:t xml:space="preserve"> </w:t>
            </w:r>
            <w:r w:rsidRPr="00274628">
              <w:rPr>
                <w:rFonts w:asciiTheme="minorHAnsi" w:eastAsia="Arial" w:hAnsiTheme="minorHAnsi" w:cstheme="minorHAnsi"/>
                <w:bCs/>
                <w:szCs w:val="24"/>
                <w:lang w:val="en-US"/>
              </w:rPr>
              <w:t>Street</w:t>
            </w:r>
            <w:r w:rsidRPr="00274628">
              <w:rPr>
                <w:rFonts w:asciiTheme="minorHAnsi" w:eastAsia="Arial" w:hAnsiTheme="minorHAnsi" w:cstheme="minorHAnsi"/>
                <w:bCs/>
                <w:spacing w:val="-8"/>
                <w:szCs w:val="24"/>
                <w:lang w:val="en-US"/>
              </w:rPr>
              <w:t xml:space="preserve"> </w:t>
            </w:r>
            <w:r w:rsidRPr="00274628">
              <w:rPr>
                <w:rFonts w:asciiTheme="minorHAnsi" w:eastAsia="Arial" w:hAnsiTheme="minorHAnsi" w:cstheme="minorHAnsi"/>
                <w:bCs/>
                <w:szCs w:val="24"/>
                <w:lang w:val="en-US"/>
              </w:rPr>
              <w:t>Hydrants</w:t>
            </w:r>
            <w:r w:rsidRPr="00274628">
              <w:rPr>
                <w:rFonts w:asciiTheme="minorHAnsi" w:eastAsia="Arial" w:hAnsiTheme="minorHAnsi" w:cstheme="minorHAnsi"/>
                <w:bCs/>
                <w:spacing w:val="-6"/>
                <w:szCs w:val="24"/>
                <w:lang w:val="en-US"/>
              </w:rPr>
              <w:t xml:space="preserve"> </w:t>
            </w:r>
            <w:r w:rsidRPr="00274628">
              <w:rPr>
                <w:rFonts w:asciiTheme="minorHAnsi" w:eastAsia="Arial" w:hAnsiTheme="minorHAnsi" w:cstheme="minorHAnsi"/>
                <w:bCs/>
                <w:szCs w:val="24"/>
                <w:lang w:val="en-US"/>
              </w:rPr>
              <w:t>for</w:t>
            </w:r>
            <w:r w:rsidRPr="00274628">
              <w:rPr>
                <w:rFonts w:asciiTheme="minorHAnsi" w:eastAsia="Arial" w:hAnsiTheme="minorHAnsi" w:cstheme="minorHAnsi"/>
                <w:bCs/>
                <w:spacing w:val="-8"/>
                <w:szCs w:val="24"/>
                <w:lang w:val="en-US"/>
              </w:rPr>
              <w:t xml:space="preserve"> </w:t>
            </w:r>
            <w:r w:rsidRPr="00274628">
              <w:rPr>
                <w:rFonts w:asciiTheme="minorHAnsi" w:eastAsia="Arial" w:hAnsiTheme="minorHAnsi" w:cstheme="minorHAnsi"/>
                <w:bCs/>
                <w:szCs w:val="24"/>
                <w:lang w:val="en-US"/>
              </w:rPr>
              <w:t>Firefighting</w:t>
            </w:r>
            <w:r w:rsidRPr="00274628">
              <w:rPr>
                <w:rFonts w:asciiTheme="minorHAnsi" w:eastAsia="Arial" w:hAnsiTheme="minorHAnsi" w:cstheme="minorHAnsi"/>
                <w:bCs/>
                <w:spacing w:val="-9"/>
                <w:szCs w:val="24"/>
                <w:lang w:val="en-US"/>
              </w:rPr>
              <w:t xml:space="preserve"> </w:t>
            </w:r>
            <w:r w:rsidRPr="00274628">
              <w:rPr>
                <w:rFonts w:asciiTheme="minorHAnsi" w:eastAsia="Arial" w:hAnsiTheme="minorHAnsi" w:cstheme="minorHAnsi"/>
                <w:bCs/>
                <w:szCs w:val="24"/>
                <w:lang w:val="en-US"/>
              </w:rPr>
              <w:t>Purposes’</w:t>
            </w:r>
            <w:r w:rsidRPr="00274628">
              <w:rPr>
                <w:rFonts w:asciiTheme="minorHAnsi" w:eastAsia="Arial" w:hAnsiTheme="minorHAnsi" w:cstheme="minorHAnsi"/>
                <w:bCs/>
                <w:spacing w:val="-8"/>
                <w:szCs w:val="24"/>
                <w:lang w:val="en-US"/>
              </w:rPr>
              <w:t xml:space="preserve"> </w:t>
            </w:r>
            <w:r w:rsidRPr="00274628">
              <w:rPr>
                <w:rFonts w:asciiTheme="minorHAnsi" w:eastAsia="Arial" w:hAnsiTheme="minorHAnsi" w:cstheme="minorHAnsi"/>
                <w:bCs/>
                <w:szCs w:val="24"/>
                <w:lang w:val="en-US"/>
              </w:rPr>
              <w:t>available</w:t>
            </w:r>
            <w:r w:rsidRPr="00274628">
              <w:rPr>
                <w:rFonts w:asciiTheme="minorHAnsi" w:eastAsia="Arial" w:hAnsiTheme="minorHAnsi" w:cstheme="minorHAnsi"/>
                <w:bCs/>
                <w:spacing w:val="-6"/>
                <w:szCs w:val="24"/>
                <w:lang w:val="en-US"/>
              </w:rPr>
              <w:t xml:space="preserve"> </w:t>
            </w:r>
            <w:r w:rsidRPr="00274628">
              <w:rPr>
                <w:rFonts w:asciiTheme="minorHAnsi" w:eastAsia="Arial" w:hAnsiTheme="minorHAnsi" w:cstheme="minorHAnsi"/>
                <w:bCs/>
                <w:szCs w:val="24"/>
                <w:lang w:val="en-US"/>
              </w:rPr>
              <w:t>under</w:t>
            </w:r>
            <w:r w:rsidRPr="00274628">
              <w:rPr>
                <w:rFonts w:asciiTheme="minorHAnsi" w:eastAsia="Arial" w:hAnsiTheme="minorHAnsi" w:cstheme="minorHAnsi"/>
                <w:bCs/>
                <w:spacing w:val="-6"/>
                <w:szCs w:val="24"/>
                <w:lang w:val="en-US"/>
              </w:rPr>
              <w:t xml:space="preserve"> </w:t>
            </w:r>
            <w:r w:rsidRPr="00274628">
              <w:rPr>
                <w:rFonts w:asciiTheme="minorHAnsi" w:eastAsia="Arial" w:hAnsiTheme="minorHAnsi" w:cstheme="minorHAnsi"/>
                <w:bCs/>
                <w:szCs w:val="24"/>
                <w:lang w:val="en-US"/>
              </w:rPr>
              <w:t>publications</w:t>
            </w:r>
            <w:r w:rsidRPr="00274628">
              <w:rPr>
                <w:rFonts w:asciiTheme="minorHAnsi" w:eastAsia="Arial" w:hAnsiTheme="minorHAnsi" w:cstheme="minorHAnsi"/>
                <w:bCs/>
                <w:spacing w:val="-6"/>
                <w:szCs w:val="24"/>
                <w:lang w:val="en-US"/>
              </w:rPr>
              <w:t xml:space="preserve"> </w:t>
            </w:r>
            <w:r w:rsidRPr="00274628">
              <w:rPr>
                <w:rFonts w:asciiTheme="minorHAnsi" w:eastAsia="Arial" w:hAnsiTheme="minorHAnsi" w:cstheme="minorHAnsi"/>
                <w:bCs/>
                <w:szCs w:val="24"/>
                <w:lang w:val="en-US"/>
              </w:rPr>
              <w:t>on</w:t>
            </w:r>
            <w:r w:rsidRPr="00274628">
              <w:rPr>
                <w:rFonts w:asciiTheme="minorHAnsi" w:eastAsia="Arial" w:hAnsiTheme="minorHAnsi" w:cstheme="minorHAnsi"/>
                <w:bCs/>
                <w:spacing w:val="-10"/>
                <w:szCs w:val="24"/>
                <w:lang w:val="en-US"/>
              </w:rPr>
              <w:t xml:space="preserve"> </w:t>
            </w:r>
            <w:r w:rsidRPr="00274628">
              <w:rPr>
                <w:rFonts w:asciiTheme="minorHAnsi" w:eastAsia="Arial" w:hAnsiTheme="minorHAnsi" w:cstheme="minorHAnsi"/>
                <w:bCs/>
                <w:szCs w:val="24"/>
                <w:lang w:val="en-US"/>
              </w:rPr>
              <w:t>the</w:t>
            </w:r>
            <w:r w:rsidRPr="00274628">
              <w:rPr>
                <w:rFonts w:asciiTheme="minorHAnsi" w:eastAsia="Arial" w:hAnsiTheme="minorHAnsi" w:cstheme="minorHAnsi"/>
                <w:bCs/>
                <w:spacing w:val="-9"/>
                <w:szCs w:val="24"/>
                <w:lang w:val="en-US"/>
              </w:rPr>
              <w:t xml:space="preserve"> </w:t>
            </w:r>
            <w:r w:rsidRPr="00274628">
              <w:rPr>
                <w:rFonts w:asciiTheme="minorHAnsi" w:eastAsia="Arial" w:hAnsiTheme="minorHAnsi" w:cstheme="minorHAnsi"/>
                <w:bCs/>
                <w:szCs w:val="24"/>
                <w:lang w:val="en-US"/>
              </w:rPr>
              <w:t>CFA web site</w:t>
            </w:r>
            <w:r w:rsidRPr="00274628">
              <w:rPr>
                <w:rFonts w:asciiTheme="minorHAnsi" w:eastAsia="Arial" w:hAnsiTheme="minorHAnsi" w:cstheme="minorHAnsi"/>
                <w:bCs/>
                <w:spacing w:val="-12"/>
                <w:szCs w:val="24"/>
                <w:lang w:val="en-US"/>
              </w:rPr>
              <w:t xml:space="preserve"> </w:t>
            </w:r>
            <w:r w:rsidRPr="00274628">
              <w:rPr>
                <w:rFonts w:asciiTheme="minorHAnsi" w:eastAsia="Arial" w:hAnsiTheme="minorHAnsi" w:cstheme="minorHAnsi"/>
                <w:bCs/>
                <w:szCs w:val="24"/>
                <w:lang w:val="en-US"/>
              </w:rPr>
              <w:t>(www.cfa.vic.gov.au).</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71.</w:t>
            </w:r>
            <w:r w:rsidRPr="00274628">
              <w:rPr>
                <w:rFonts w:asciiTheme="minorHAnsi" w:hAnsiTheme="minorHAnsi" w:cstheme="minorHAnsi"/>
                <w:szCs w:val="24"/>
              </w:rPr>
              <w:tab/>
              <w:t>Roads must be constructed to a standard so that they are accessible in all weather conditions and capable of accommodating a vehicle of 15 tonnes for the trafficable road</w:t>
            </w:r>
            <w:r w:rsidRPr="00274628">
              <w:rPr>
                <w:rFonts w:asciiTheme="minorHAnsi" w:hAnsiTheme="minorHAnsi" w:cstheme="minorHAnsi"/>
                <w:spacing w:val="-1"/>
                <w:szCs w:val="24"/>
              </w:rPr>
              <w:t xml:space="preserve"> </w:t>
            </w:r>
            <w:r w:rsidRPr="00274628">
              <w:rPr>
                <w:rFonts w:asciiTheme="minorHAnsi" w:hAnsiTheme="minorHAnsi" w:cstheme="minorHAnsi"/>
                <w:szCs w:val="24"/>
              </w:rPr>
              <w:t>width:</w:t>
            </w:r>
          </w:p>
          <w:p w:rsidR="002F4A41" w:rsidRPr="00274628" w:rsidRDefault="002F4A41" w:rsidP="00274628">
            <w:pPr>
              <w:tabs>
                <w:tab w:val="left" w:pos="1134"/>
              </w:tabs>
              <w:ind w:left="1134" w:hanging="567"/>
            </w:pPr>
            <w:r w:rsidRPr="00274628">
              <w:rPr>
                <w:rFonts w:eastAsia="Arial" w:cs="Calibri"/>
                <w:bCs/>
                <w:sz w:val="22"/>
              </w:rPr>
              <w:t>i.</w:t>
            </w:r>
            <w:r w:rsidRPr="00274628">
              <w:rPr>
                <w:rFonts w:eastAsia="Arial" w:cs="Calibri"/>
                <w:bCs/>
                <w:sz w:val="22"/>
              </w:rPr>
              <w:tab/>
            </w:r>
            <w:r w:rsidRPr="00274628">
              <w:t>The average grade must be no more than 1 in 7 (14.4%) (8.1 degrees) with a maximum of no more than 1 in 5 (20%) (11.3 degrees) for no</w:t>
            </w:r>
            <w:r w:rsidRPr="00274628">
              <w:rPr>
                <w:spacing w:val="-43"/>
              </w:rPr>
              <w:t xml:space="preserve"> </w:t>
            </w:r>
            <w:r w:rsidRPr="00274628">
              <w:t>more than 50m. Dips must have no more than a 1 in 8 (12%) (7.1 degree) entry and exit</w:t>
            </w:r>
            <w:r w:rsidRPr="00274628">
              <w:rPr>
                <w:spacing w:val="-14"/>
              </w:rPr>
              <w:t xml:space="preserve"> </w:t>
            </w:r>
            <w:r w:rsidRPr="00274628">
              <w:t>angle.</w:t>
            </w:r>
          </w:p>
          <w:p w:rsidR="002F4A41" w:rsidRPr="00274628" w:rsidRDefault="002F4A41" w:rsidP="00274628">
            <w:pPr>
              <w:tabs>
                <w:tab w:val="left" w:pos="1134"/>
              </w:tabs>
              <w:ind w:left="1134" w:hanging="567"/>
            </w:pPr>
            <w:r w:rsidRPr="00274628">
              <w:rPr>
                <w:rFonts w:eastAsia="Arial" w:cs="Calibri"/>
                <w:bCs/>
                <w:sz w:val="22"/>
              </w:rPr>
              <w:t>ii.</w:t>
            </w:r>
            <w:r w:rsidRPr="00274628">
              <w:rPr>
                <w:rFonts w:eastAsia="Arial" w:cs="Calibri"/>
                <w:bCs/>
                <w:sz w:val="22"/>
              </w:rPr>
              <w:tab/>
            </w:r>
            <w:r w:rsidRPr="00274628">
              <w:t>Curves must have a minimum inner radius of 10m.</w:t>
            </w:r>
          </w:p>
          <w:p w:rsidR="002F4A41" w:rsidRPr="00274628" w:rsidRDefault="002F4A41" w:rsidP="00274628">
            <w:pPr>
              <w:tabs>
                <w:tab w:val="left" w:pos="1134"/>
              </w:tabs>
              <w:ind w:left="1134" w:hanging="567"/>
            </w:pPr>
            <w:r w:rsidRPr="00274628">
              <w:rPr>
                <w:rFonts w:eastAsia="Arial" w:cs="Calibri"/>
                <w:bCs/>
                <w:sz w:val="22"/>
              </w:rPr>
              <w:t>iii.</w:t>
            </w:r>
            <w:r w:rsidRPr="00274628">
              <w:rPr>
                <w:rFonts w:eastAsia="Arial" w:cs="Calibri"/>
                <w:bCs/>
                <w:sz w:val="22"/>
              </w:rPr>
              <w:tab/>
            </w:r>
            <w:r w:rsidRPr="00274628">
              <w:t>Have</w:t>
            </w:r>
            <w:r w:rsidRPr="00274628">
              <w:rPr>
                <w:spacing w:val="-5"/>
              </w:rPr>
              <w:t xml:space="preserve"> </w:t>
            </w:r>
            <w:r w:rsidRPr="00274628">
              <w:t>a</w:t>
            </w:r>
            <w:r w:rsidRPr="00274628">
              <w:rPr>
                <w:spacing w:val="-5"/>
              </w:rPr>
              <w:t xml:space="preserve"> </w:t>
            </w:r>
            <w:r w:rsidRPr="00274628">
              <w:t>minimum</w:t>
            </w:r>
            <w:r w:rsidRPr="00274628">
              <w:rPr>
                <w:spacing w:val="-9"/>
              </w:rPr>
              <w:t xml:space="preserve"> </w:t>
            </w:r>
            <w:r w:rsidRPr="00274628">
              <w:t>trafficable</w:t>
            </w:r>
            <w:r w:rsidRPr="00274628">
              <w:rPr>
                <w:spacing w:val="-10"/>
              </w:rPr>
              <w:t xml:space="preserve"> </w:t>
            </w:r>
            <w:r w:rsidRPr="00274628">
              <w:t>width</w:t>
            </w:r>
            <w:r w:rsidRPr="00274628">
              <w:rPr>
                <w:spacing w:val="-8"/>
              </w:rPr>
              <w:t xml:space="preserve"> </w:t>
            </w:r>
            <w:r w:rsidRPr="00274628">
              <w:t>of</w:t>
            </w:r>
            <w:r w:rsidRPr="00274628">
              <w:rPr>
                <w:spacing w:val="-7"/>
              </w:rPr>
              <w:t xml:space="preserve"> </w:t>
            </w:r>
            <w:r w:rsidRPr="00274628">
              <w:t>3.5m</w:t>
            </w:r>
            <w:r w:rsidRPr="00274628">
              <w:rPr>
                <w:spacing w:val="-5"/>
              </w:rPr>
              <w:t xml:space="preserve"> </w:t>
            </w:r>
            <w:r w:rsidRPr="00274628">
              <w:t>and</w:t>
            </w:r>
            <w:r w:rsidRPr="00274628">
              <w:rPr>
                <w:spacing w:val="-8"/>
              </w:rPr>
              <w:t xml:space="preserve"> </w:t>
            </w:r>
            <w:r w:rsidRPr="00274628">
              <w:t>be</w:t>
            </w:r>
            <w:r w:rsidRPr="00274628">
              <w:rPr>
                <w:spacing w:val="-8"/>
              </w:rPr>
              <w:t xml:space="preserve"> </w:t>
            </w:r>
            <w:r w:rsidRPr="00274628">
              <w:t>clear</w:t>
            </w:r>
            <w:r w:rsidRPr="00274628">
              <w:rPr>
                <w:spacing w:val="-7"/>
              </w:rPr>
              <w:t xml:space="preserve"> </w:t>
            </w:r>
            <w:r w:rsidRPr="00274628">
              <w:t>of</w:t>
            </w:r>
            <w:r w:rsidRPr="00274628">
              <w:rPr>
                <w:spacing w:val="-7"/>
              </w:rPr>
              <w:t xml:space="preserve"> </w:t>
            </w:r>
            <w:r w:rsidRPr="00274628">
              <w:t>encroachments</w:t>
            </w:r>
            <w:r w:rsidRPr="00274628">
              <w:rPr>
                <w:spacing w:val="-8"/>
              </w:rPr>
              <w:t xml:space="preserve"> </w:t>
            </w:r>
            <w:r w:rsidRPr="00274628">
              <w:t>for at least 0.5m on each side and 4m above the access</w:t>
            </w:r>
            <w:r w:rsidRPr="00274628">
              <w:rPr>
                <w:spacing w:val="-19"/>
              </w:rPr>
              <w:t xml:space="preserve"> </w:t>
            </w:r>
            <w:r w:rsidRPr="00274628">
              <w:t>way.</w:t>
            </w:r>
          </w:p>
          <w:p w:rsidR="002F4A41" w:rsidRPr="00274628" w:rsidRDefault="002F4A41" w:rsidP="00274628">
            <w:pPr>
              <w:tabs>
                <w:tab w:val="left" w:pos="1134"/>
              </w:tabs>
              <w:ind w:left="1134" w:hanging="567"/>
            </w:pPr>
            <w:r w:rsidRPr="00274628">
              <w:rPr>
                <w:rFonts w:eastAsia="Arial" w:cs="Calibri"/>
                <w:bCs/>
                <w:sz w:val="22"/>
              </w:rPr>
              <w:t>iv.</w:t>
            </w:r>
            <w:r w:rsidRPr="00274628">
              <w:rPr>
                <w:rFonts w:eastAsia="Arial" w:cs="Calibri"/>
                <w:bCs/>
                <w:sz w:val="22"/>
              </w:rPr>
              <w:tab/>
            </w:r>
            <w:r w:rsidRPr="00274628">
              <w:t>Roads more than 60m in length from the nearest intersection must have a turning circle with a minimum radius of 8m (including roll-over kerbs if they are provided) T or Y heads of dimensions specified by the CFA may be used as alternatives.</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 xml:space="preserve">Department of Environment, Land, Water and Planning </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72.</w:t>
            </w:r>
            <w:r w:rsidRPr="00274628">
              <w:rPr>
                <w:rFonts w:asciiTheme="minorHAnsi" w:hAnsiTheme="minorHAnsi" w:cstheme="minorHAnsi"/>
                <w:szCs w:val="24"/>
              </w:rPr>
              <w:tab/>
              <w:t>The native vegetation permitted to be removed, destroyed or lopped under this permit is 4.421 hectares with a strategic biodiversity value of 0.566.</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73.</w:t>
            </w:r>
            <w:r w:rsidRPr="00274628">
              <w:rPr>
                <w:rFonts w:asciiTheme="minorHAnsi" w:hAnsiTheme="minorHAnsi" w:cstheme="minorHAnsi"/>
                <w:szCs w:val="24"/>
              </w:rPr>
              <w:tab/>
              <w:t xml:space="preserve">To offset the removal of 4.421ha of native vegetation, the permit holder must secure a native vegetation offset in accordance with Guidelines for the removal, destruction or lopping of native vegetation (DELWP 2017), the permit holder must secure the following offsets: </w:t>
            </w:r>
          </w:p>
          <w:p w:rsidR="002F4A41" w:rsidRPr="00274628" w:rsidRDefault="002F4A41" w:rsidP="00274628">
            <w:pPr>
              <w:tabs>
                <w:tab w:val="left" w:pos="1134"/>
              </w:tabs>
              <w:ind w:left="1134" w:hanging="567"/>
            </w:pPr>
            <w:r w:rsidRPr="00274628">
              <w:t>(a)</w:t>
            </w:r>
            <w:r w:rsidRPr="00274628">
              <w:tab/>
              <w:t>A general offset of 1.713 general habitat units:</w:t>
            </w:r>
          </w:p>
          <w:p w:rsidR="002F4A41" w:rsidRPr="00274628" w:rsidRDefault="002F4A41" w:rsidP="00274628">
            <w:pPr>
              <w:tabs>
                <w:tab w:val="left" w:pos="1701"/>
              </w:tabs>
              <w:ind w:left="1701" w:hanging="567"/>
            </w:pPr>
            <w:r w:rsidRPr="00274628">
              <w:t>(i)</w:t>
            </w:r>
            <w:r w:rsidRPr="00274628">
              <w:tab/>
              <w:t xml:space="preserve">located within the Port Phillip and Westernport Catchment Management Authority boundary or Moorabool Shire Council municipal area </w:t>
            </w:r>
          </w:p>
          <w:p w:rsidR="002F4A41" w:rsidRPr="00274628" w:rsidRDefault="002F4A41" w:rsidP="00274628">
            <w:pPr>
              <w:tabs>
                <w:tab w:val="left" w:pos="1701"/>
              </w:tabs>
              <w:ind w:left="1701" w:hanging="567"/>
            </w:pPr>
            <w:r w:rsidRPr="00274628">
              <w:t>(ii)</w:t>
            </w:r>
            <w:r w:rsidRPr="00274628">
              <w:tab/>
              <w:t>with a minimum strategic biodiversity value of at least 0.453</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74.</w:t>
            </w:r>
            <w:r w:rsidRPr="00274628">
              <w:rPr>
                <w:rFonts w:asciiTheme="minorHAnsi" w:hAnsiTheme="minorHAnsi" w:cstheme="minorHAnsi"/>
                <w:szCs w:val="24"/>
              </w:rPr>
              <w:tab/>
              <w:t>Before</w:t>
            </w:r>
            <w:r w:rsidRPr="00274628">
              <w:rPr>
                <w:rFonts w:asciiTheme="minorHAnsi" w:hAnsiTheme="minorHAnsi" w:cstheme="minorHAnsi"/>
                <w:spacing w:val="-12"/>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6"/>
                <w:szCs w:val="24"/>
              </w:rPr>
              <w:t xml:space="preserve"> </w:t>
            </w:r>
            <w:r w:rsidRPr="00274628">
              <w:rPr>
                <w:rFonts w:asciiTheme="minorHAnsi" w:hAnsiTheme="minorHAnsi" w:cstheme="minorHAnsi"/>
                <w:szCs w:val="24"/>
              </w:rPr>
              <w:t>issue</w:t>
            </w:r>
            <w:r w:rsidRPr="00274628">
              <w:rPr>
                <w:rFonts w:asciiTheme="minorHAnsi" w:hAnsiTheme="minorHAnsi" w:cstheme="minorHAnsi"/>
                <w:spacing w:val="-13"/>
                <w:szCs w:val="24"/>
              </w:rPr>
              <w:t xml:space="preserve"> </w:t>
            </w:r>
            <w:r w:rsidRPr="00274628">
              <w:rPr>
                <w:rFonts w:asciiTheme="minorHAnsi" w:hAnsiTheme="minorHAnsi" w:cstheme="minorHAnsi"/>
                <w:szCs w:val="24"/>
              </w:rPr>
              <w:t>of</w:t>
            </w:r>
            <w:r w:rsidRPr="00274628">
              <w:rPr>
                <w:rFonts w:asciiTheme="minorHAnsi" w:hAnsiTheme="minorHAnsi" w:cstheme="minorHAnsi"/>
                <w:spacing w:val="-12"/>
                <w:szCs w:val="24"/>
              </w:rPr>
              <w:t xml:space="preserve"> </w:t>
            </w:r>
            <w:r w:rsidRPr="00274628">
              <w:rPr>
                <w:rFonts w:asciiTheme="minorHAnsi" w:hAnsiTheme="minorHAnsi" w:cstheme="minorHAnsi"/>
                <w:szCs w:val="24"/>
              </w:rPr>
              <w:t>a</w:t>
            </w:r>
            <w:r w:rsidRPr="00274628">
              <w:rPr>
                <w:rFonts w:asciiTheme="minorHAnsi" w:hAnsiTheme="minorHAnsi" w:cstheme="minorHAnsi"/>
                <w:spacing w:val="-12"/>
                <w:szCs w:val="24"/>
              </w:rPr>
              <w:t xml:space="preserve"> </w:t>
            </w:r>
            <w:r w:rsidRPr="00274628">
              <w:rPr>
                <w:rFonts w:asciiTheme="minorHAnsi" w:hAnsiTheme="minorHAnsi" w:cstheme="minorHAnsi"/>
                <w:szCs w:val="24"/>
              </w:rPr>
              <w:t>Statement</w:t>
            </w:r>
            <w:r w:rsidRPr="00274628">
              <w:rPr>
                <w:rFonts w:asciiTheme="minorHAnsi" w:hAnsiTheme="minorHAnsi" w:cstheme="minorHAnsi"/>
                <w:spacing w:val="-14"/>
                <w:szCs w:val="24"/>
              </w:rPr>
              <w:t xml:space="preserve"> </w:t>
            </w:r>
            <w:r w:rsidRPr="00274628">
              <w:rPr>
                <w:rFonts w:asciiTheme="minorHAnsi" w:hAnsiTheme="minorHAnsi" w:cstheme="minorHAnsi"/>
                <w:szCs w:val="24"/>
              </w:rPr>
              <w:t>of</w:t>
            </w:r>
            <w:r w:rsidRPr="00274628">
              <w:rPr>
                <w:rFonts w:asciiTheme="minorHAnsi" w:hAnsiTheme="minorHAnsi" w:cstheme="minorHAnsi"/>
                <w:spacing w:val="-12"/>
                <w:szCs w:val="24"/>
              </w:rPr>
              <w:t xml:space="preserve"> </w:t>
            </w:r>
            <w:r w:rsidRPr="00274628">
              <w:rPr>
                <w:rFonts w:asciiTheme="minorHAnsi" w:hAnsiTheme="minorHAnsi" w:cstheme="minorHAnsi"/>
                <w:szCs w:val="24"/>
              </w:rPr>
              <w:t>Compliance</w:t>
            </w:r>
            <w:r w:rsidRPr="00274628">
              <w:rPr>
                <w:rFonts w:asciiTheme="minorHAnsi" w:hAnsiTheme="minorHAnsi" w:cstheme="minorHAnsi"/>
                <w:spacing w:val="-15"/>
                <w:szCs w:val="24"/>
              </w:rPr>
              <w:t xml:space="preserve"> </w:t>
            </w:r>
            <w:r w:rsidRPr="00274628">
              <w:rPr>
                <w:rFonts w:asciiTheme="minorHAnsi" w:hAnsiTheme="minorHAnsi" w:cstheme="minorHAnsi"/>
                <w:szCs w:val="24"/>
              </w:rPr>
              <w:t>evidence</w:t>
            </w:r>
            <w:r w:rsidRPr="00274628">
              <w:rPr>
                <w:rFonts w:asciiTheme="minorHAnsi" w:hAnsiTheme="minorHAnsi" w:cstheme="minorHAnsi"/>
                <w:spacing w:val="-12"/>
                <w:szCs w:val="24"/>
              </w:rPr>
              <w:t xml:space="preserve"> </w:t>
            </w:r>
            <w:r w:rsidRPr="00274628">
              <w:rPr>
                <w:rFonts w:asciiTheme="minorHAnsi" w:hAnsiTheme="minorHAnsi" w:cstheme="minorHAnsi"/>
                <w:szCs w:val="24"/>
              </w:rPr>
              <w:t>that</w:t>
            </w:r>
            <w:r w:rsidRPr="00274628">
              <w:rPr>
                <w:rFonts w:asciiTheme="minorHAnsi" w:hAnsiTheme="minorHAnsi" w:cstheme="minorHAnsi"/>
                <w:spacing w:val="-12"/>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3"/>
                <w:szCs w:val="24"/>
              </w:rPr>
              <w:t xml:space="preserve"> required </w:t>
            </w:r>
            <w:r w:rsidRPr="00274628">
              <w:rPr>
                <w:rFonts w:asciiTheme="minorHAnsi" w:hAnsiTheme="minorHAnsi" w:cstheme="minorHAnsi"/>
                <w:szCs w:val="24"/>
              </w:rPr>
              <w:t>offset</w:t>
            </w:r>
            <w:r w:rsidRPr="00274628">
              <w:rPr>
                <w:rFonts w:asciiTheme="minorHAnsi" w:hAnsiTheme="minorHAnsi" w:cstheme="minorHAnsi"/>
                <w:spacing w:val="-14"/>
                <w:szCs w:val="24"/>
              </w:rPr>
              <w:t xml:space="preserve"> </w:t>
            </w:r>
            <w:r w:rsidRPr="00274628">
              <w:rPr>
                <w:rFonts w:asciiTheme="minorHAnsi" w:hAnsiTheme="minorHAnsi" w:cstheme="minorHAnsi"/>
                <w:szCs w:val="24"/>
              </w:rPr>
              <w:t>under this permit has been secured must be provided</w:t>
            </w:r>
            <w:r w:rsidRPr="00274628">
              <w:rPr>
                <w:rFonts w:asciiTheme="minorHAnsi" w:hAnsiTheme="minorHAnsi" w:cstheme="minorHAnsi"/>
                <w:spacing w:val="-25"/>
                <w:szCs w:val="24"/>
              </w:rPr>
              <w:t xml:space="preserve"> </w:t>
            </w:r>
            <w:r w:rsidRPr="00274628">
              <w:rPr>
                <w:rFonts w:asciiTheme="minorHAnsi" w:hAnsiTheme="minorHAnsi" w:cstheme="minorHAnsi"/>
                <w:szCs w:val="24"/>
              </w:rPr>
              <w:t>to the satisfaction of the Responsible Authority. This evidence must be one or both of the following:</w:t>
            </w:r>
          </w:p>
          <w:p w:rsidR="002F4A41" w:rsidRPr="00274628" w:rsidRDefault="002F4A41" w:rsidP="00274628">
            <w:pPr>
              <w:tabs>
                <w:tab w:val="left" w:pos="1134"/>
              </w:tabs>
              <w:ind w:left="1134" w:hanging="567"/>
            </w:pPr>
            <w:r w:rsidRPr="00274628">
              <w:t>(a)</w:t>
            </w:r>
            <w:r w:rsidRPr="00274628">
              <w:tab/>
              <w:t>an</w:t>
            </w:r>
            <w:r w:rsidRPr="00274628">
              <w:rPr>
                <w:spacing w:val="-13"/>
              </w:rPr>
              <w:t xml:space="preserve"> </w:t>
            </w:r>
            <w:r w:rsidRPr="00274628">
              <w:t>established</w:t>
            </w:r>
            <w:r w:rsidRPr="00274628">
              <w:rPr>
                <w:spacing w:val="-16"/>
              </w:rPr>
              <w:t xml:space="preserve"> </w:t>
            </w:r>
            <w:r w:rsidRPr="00274628">
              <w:t>first</w:t>
            </w:r>
            <w:r w:rsidRPr="00274628">
              <w:rPr>
                <w:spacing w:val="-11"/>
              </w:rPr>
              <w:t xml:space="preserve"> </w:t>
            </w:r>
            <w:r w:rsidRPr="00274628">
              <w:t>party</w:t>
            </w:r>
            <w:r w:rsidRPr="00274628">
              <w:rPr>
                <w:spacing w:val="-15"/>
              </w:rPr>
              <w:t xml:space="preserve"> </w:t>
            </w:r>
            <w:r w:rsidRPr="00274628">
              <w:t>offset</w:t>
            </w:r>
            <w:r w:rsidRPr="00274628">
              <w:rPr>
                <w:spacing w:val="-12"/>
              </w:rPr>
              <w:t xml:space="preserve"> </w:t>
            </w:r>
            <w:r w:rsidRPr="00274628">
              <w:t>site</w:t>
            </w:r>
            <w:r w:rsidRPr="00274628">
              <w:rPr>
                <w:spacing w:val="-15"/>
              </w:rPr>
              <w:t xml:space="preserve"> </w:t>
            </w:r>
            <w:r w:rsidRPr="00274628">
              <w:t>including</w:t>
            </w:r>
            <w:r w:rsidRPr="00274628">
              <w:rPr>
                <w:spacing w:val="-13"/>
              </w:rPr>
              <w:t xml:space="preserve"> </w:t>
            </w:r>
            <w:r w:rsidRPr="00274628">
              <w:t>a</w:t>
            </w:r>
            <w:r w:rsidRPr="00274628">
              <w:rPr>
                <w:spacing w:val="-18"/>
              </w:rPr>
              <w:t xml:space="preserve"> </w:t>
            </w:r>
            <w:r w:rsidRPr="00274628">
              <w:t>security</w:t>
            </w:r>
            <w:r w:rsidRPr="00274628">
              <w:rPr>
                <w:spacing w:val="-17"/>
              </w:rPr>
              <w:t xml:space="preserve"> </w:t>
            </w:r>
            <w:r w:rsidRPr="00274628">
              <w:t>agreement</w:t>
            </w:r>
            <w:r w:rsidRPr="00274628">
              <w:rPr>
                <w:spacing w:val="-12"/>
              </w:rPr>
              <w:t xml:space="preserve"> </w:t>
            </w:r>
            <w:r w:rsidRPr="00274628">
              <w:t>signed</w:t>
            </w:r>
            <w:r w:rsidRPr="00274628">
              <w:rPr>
                <w:spacing w:val="-13"/>
              </w:rPr>
              <w:t xml:space="preserve"> </w:t>
            </w:r>
            <w:r w:rsidRPr="00274628">
              <w:t>by</w:t>
            </w:r>
            <w:r w:rsidRPr="00274628">
              <w:rPr>
                <w:spacing w:val="-17"/>
              </w:rPr>
              <w:t xml:space="preserve"> </w:t>
            </w:r>
            <w:r w:rsidRPr="00274628">
              <w:t>both parties, and a management plan detailing the 10-year management actions and ongoing management of the site;</w:t>
            </w:r>
            <w:r w:rsidRPr="00274628">
              <w:rPr>
                <w:spacing w:val="-10"/>
              </w:rPr>
              <w:t xml:space="preserve"> </w:t>
            </w:r>
            <w:r w:rsidRPr="00274628">
              <w:t>and/or</w:t>
            </w:r>
          </w:p>
          <w:p w:rsidR="002F4A41" w:rsidRDefault="002F4A41" w:rsidP="00274628">
            <w:pPr>
              <w:tabs>
                <w:tab w:val="left" w:pos="1134"/>
              </w:tabs>
              <w:ind w:left="1134" w:hanging="567"/>
            </w:pPr>
            <w:r w:rsidRPr="00274628">
              <w:t>(b)</w:t>
            </w:r>
            <w:r w:rsidRPr="00274628">
              <w:tab/>
              <w:t>credit</w:t>
            </w:r>
            <w:r w:rsidRPr="00274628">
              <w:rPr>
                <w:spacing w:val="-12"/>
              </w:rPr>
              <w:t xml:space="preserve"> </w:t>
            </w:r>
            <w:r w:rsidRPr="00274628">
              <w:t>extract(s)</w:t>
            </w:r>
            <w:r w:rsidRPr="00274628">
              <w:rPr>
                <w:spacing w:val="-13"/>
              </w:rPr>
              <w:t xml:space="preserve"> </w:t>
            </w:r>
            <w:r w:rsidRPr="00274628">
              <w:t>allocated</w:t>
            </w:r>
            <w:r w:rsidRPr="00274628">
              <w:rPr>
                <w:spacing w:val="-12"/>
              </w:rPr>
              <w:t xml:space="preserve"> </w:t>
            </w:r>
            <w:r w:rsidRPr="00274628">
              <w:t>to</w:t>
            </w:r>
            <w:r w:rsidRPr="00274628">
              <w:rPr>
                <w:spacing w:val="-16"/>
              </w:rPr>
              <w:t xml:space="preserve"> </w:t>
            </w:r>
            <w:r w:rsidRPr="00274628">
              <w:t>the</w:t>
            </w:r>
            <w:r w:rsidRPr="00274628">
              <w:rPr>
                <w:spacing w:val="-12"/>
              </w:rPr>
              <w:t xml:space="preserve"> </w:t>
            </w:r>
            <w:r w:rsidRPr="00274628">
              <w:t>permit</w:t>
            </w:r>
            <w:r w:rsidRPr="00274628">
              <w:rPr>
                <w:spacing w:val="-12"/>
              </w:rPr>
              <w:t xml:space="preserve"> </w:t>
            </w:r>
            <w:r w:rsidRPr="00274628">
              <w:t>from</w:t>
            </w:r>
            <w:r w:rsidRPr="00274628">
              <w:rPr>
                <w:spacing w:val="-12"/>
              </w:rPr>
              <w:t xml:space="preserve"> </w:t>
            </w:r>
            <w:r w:rsidRPr="00274628">
              <w:t>the</w:t>
            </w:r>
            <w:r w:rsidRPr="00274628">
              <w:rPr>
                <w:spacing w:val="-11"/>
              </w:rPr>
              <w:t xml:space="preserve"> </w:t>
            </w:r>
            <w:r w:rsidRPr="00274628">
              <w:t>Native</w:t>
            </w:r>
            <w:r w:rsidRPr="00274628">
              <w:rPr>
                <w:spacing w:val="-11"/>
              </w:rPr>
              <w:t xml:space="preserve"> </w:t>
            </w:r>
            <w:r w:rsidRPr="00274628">
              <w:t>Vegetation</w:t>
            </w:r>
            <w:r w:rsidRPr="00274628">
              <w:rPr>
                <w:spacing w:val="-14"/>
              </w:rPr>
              <w:t xml:space="preserve"> </w:t>
            </w:r>
            <w:r w:rsidRPr="00274628">
              <w:t>Credit</w:t>
            </w:r>
            <w:r w:rsidRPr="00274628">
              <w:rPr>
                <w:spacing w:val="-12"/>
              </w:rPr>
              <w:t xml:space="preserve"> </w:t>
            </w:r>
            <w:r w:rsidRPr="00274628">
              <w:t>Register.</w:t>
            </w:r>
          </w:p>
          <w:p w:rsidR="00274628" w:rsidRPr="00274628" w:rsidRDefault="00274628" w:rsidP="00274628">
            <w:pPr>
              <w:tabs>
                <w:tab w:val="left" w:pos="1134"/>
              </w:tabs>
              <w:ind w:left="1134" w:hanging="567"/>
            </w:pP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lastRenderedPageBreak/>
              <w:t>75.</w:t>
            </w:r>
            <w:r w:rsidRPr="00274628">
              <w:rPr>
                <w:rFonts w:asciiTheme="minorHAnsi" w:hAnsiTheme="minorHAnsi" w:cstheme="minorHAnsi"/>
                <w:szCs w:val="24"/>
              </w:rPr>
              <w:tab/>
              <w:t>A</w:t>
            </w:r>
            <w:r w:rsidRPr="00274628">
              <w:rPr>
                <w:rFonts w:asciiTheme="minorHAnsi" w:hAnsiTheme="minorHAnsi" w:cstheme="minorHAnsi"/>
                <w:spacing w:val="-13"/>
                <w:szCs w:val="24"/>
              </w:rPr>
              <w:t xml:space="preserve"> </w:t>
            </w:r>
            <w:r w:rsidRPr="00274628">
              <w:rPr>
                <w:rFonts w:asciiTheme="minorHAnsi" w:hAnsiTheme="minorHAnsi" w:cstheme="minorHAnsi"/>
                <w:szCs w:val="24"/>
              </w:rPr>
              <w:t>copy</w:t>
            </w:r>
            <w:r w:rsidRPr="00274628">
              <w:rPr>
                <w:rFonts w:asciiTheme="minorHAnsi" w:hAnsiTheme="minorHAnsi" w:cstheme="minorHAnsi"/>
                <w:spacing w:val="-10"/>
                <w:szCs w:val="24"/>
              </w:rPr>
              <w:t xml:space="preserve"> </w:t>
            </w:r>
            <w:r w:rsidRPr="00274628">
              <w:rPr>
                <w:rFonts w:asciiTheme="minorHAnsi" w:hAnsiTheme="minorHAnsi" w:cstheme="minorHAnsi"/>
                <w:szCs w:val="24"/>
              </w:rPr>
              <w:t>of</w:t>
            </w:r>
            <w:r w:rsidRPr="00274628">
              <w:rPr>
                <w:rFonts w:asciiTheme="minorHAnsi" w:hAnsiTheme="minorHAnsi" w:cstheme="minorHAnsi"/>
                <w:spacing w:val="-7"/>
                <w:szCs w:val="24"/>
              </w:rPr>
              <w:t xml:space="preserve"> </w:t>
            </w:r>
            <w:r w:rsidRPr="00274628">
              <w:rPr>
                <w:rFonts w:asciiTheme="minorHAnsi" w:hAnsiTheme="minorHAnsi" w:cstheme="minorHAnsi"/>
                <w:szCs w:val="24"/>
              </w:rPr>
              <w:t>the</w:t>
            </w:r>
            <w:r w:rsidRPr="00274628">
              <w:rPr>
                <w:rFonts w:asciiTheme="minorHAnsi" w:hAnsiTheme="minorHAnsi" w:cstheme="minorHAnsi"/>
                <w:spacing w:val="-11"/>
                <w:szCs w:val="24"/>
              </w:rPr>
              <w:t xml:space="preserve"> </w:t>
            </w:r>
            <w:r w:rsidRPr="00274628">
              <w:rPr>
                <w:rFonts w:asciiTheme="minorHAnsi" w:hAnsiTheme="minorHAnsi" w:cstheme="minorHAnsi"/>
                <w:szCs w:val="24"/>
              </w:rPr>
              <w:t>offset</w:t>
            </w:r>
            <w:r w:rsidRPr="00274628">
              <w:rPr>
                <w:rFonts w:asciiTheme="minorHAnsi" w:hAnsiTheme="minorHAnsi" w:cstheme="minorHAnsi"/>
                <w:spacing w:val="-9"/>
                <w:szCs w:val="24"/>
              </w:rPr>
              <w:t xml:space="preserve"> </w:t>
            </w:r>
            <w:r w:rsidRPr="00274628">
              <w:rPr>
                <w:rFonts w:asciiTheme="minorHAnsi" w:hAnsiTheme="minorHAnsi" w:cstheme="minorHAnsi"/>
                <w:szCs w:val="24"/>
              </w:rPr>
              <w:t>evidence</w:t>
            </w:r>
            <w:r w:rsidRPr="00274628">
              <w:rPr>
                <w:rFonts w:asciiTheme="minorHAnsi" w:hAnsiTheme="minorHAnsi" w:cstheme="minorHAnsi"/>
                <w:spacing w:val="-10"/>
                <w:szCs w:val="24"/>
              </w:rPr>
              <w:t xml:space="preserve"> </w:t>
            </w:r>
            <w:r w:rsidRPr="00274628">
              <w:rPr>
                <w:rFonts w:asciiTheme="minorHAnsi" w:hAnsiTheme="minorHAnsi" w:cstheme="minorHAnsi"/>
                <w:szCs w:val="24"/>
              </w:rPr>
              <w:t>will</w:t>
            </w:r>
            <w:r w:rsidRPr="00274628">
              <w:rPr>
                <w:rFonts w:asciiTheme="minorHAnsi" w:hAnsiTheme="minorHAnsi" w:cstheme="minorHAnsi"/>
                <w:spacing w:val="-9"/>
                <w:szCs w:val="24"/>
              </w:rPr>
              <w:t xml:space="preserve"> </w:t>
            </w:r>
            <w:r w:rsidRPr="00274628">
              <w:rPr>
                <w:rFonts w:asciiTheme="minorHAnsi" w:hAnsiTheme="minorHAnsi" w:cstheme="minorHAnsi"/>
                <w:szCs w:val="24"/>
              </w:rPr>
              <w:t>be</w:t>
            </w:r>
            <w:r w:rsidRPr="00274628">
              <w:rPr>
                <w:rFonts w:asciiTheme="minorHAnsi" w:hAnsiTheme="minorHAnsi" w:cstheme="minorHAnsi"/>
                <w:spacing w:val="-8"/>
                <w:szCs w:val="24"/>
              </w:rPr>
              <w:t xml:space="preserve"> </w:t>
            </w:r>
            <w:r w:rsidRPr="00274628">
              <w:rPr>
                <w:rFonts w:asciiTheme="minorHAnsi" w:hAnsiTheme="minorHAnsi" w:cstheme="minorHAnsi"/>
                <w:szCs w:val="24"/>
              </w:rPr>
              <w:t>endorsed</w:t>
            </w:r>
            <w:r w:rsidRPr="00274628">
              <w:rPr>
                <w:rFonts w:asciiTheme="minorHAnsi" w:hAnsiTheme="minorHAnsi" w:cstheme="minorHAnsi"/>
                <w:spacing w:val="-10"/>
                <w:szCs w:val="24"/>
              </w:rPr>
              <w:t xml:space="preserve"> </w:t>
            </w:r>
            <w:r w:rsidRPr="00274628">
              <w:rPr>
                <w:rFonts w:asciiTheme="minorHAnsi" w:hAnsiTheme="minorHAnsi" w:cstheme="minorHAnsi"/>
                <w:szCs w:val="24"/>
              </w:rPr>
              <w:t>by</w:t>
            </w:r>
            <w:r w:rsidRPr="00274628">
              <w:rPr>
                <w:rFonts w:asciiTheme="minorHAnsi" w:hAnsiTheme="minorHAnsi" w:cstheme="minorHAnsi"/>
                <w:spacing w:val="-12"/>
                <w:szCs w:val="24"/>
              </w:rPr>
              <w:t xml:space="preserve"> </w:t>
            </w:r>
            <w:r w:rsidRPr="00274628">
              <w:rPr>
                <w:rFonts w:asciiTheme="minorHAnsi" w:hAnsiTheme="minorHAnsi" w:cstheme="minorHAnsi"/>
                <w:szCs w:val="24"/>
              </w:rPr>
              <w:t>the</w:t>
            </w:r>
            <w:r w:rsidRPr="00274628">
              <w:rPr>
                <w:rFonts w:asciiTheme="minorHAnsi" w:hAnsiTheme="minorHAnsi" w:cstheme="minorHAnsi"/>
                <w:spacing w:val="-8"/>
                <w:szCs w:val="24"/>
              </w:rPr>
              <w:t xml:space="preserve"> </w:t>
            </w:r>
            <w:r w:rsidRPr="00274628">
              <w:rPr>
                <w:rFonts w:asciiTheme="minorHAnsi" w:hAnsiTheme="minorHAnsi" w:cstheme="minorHAnsi"/>
                <w:szCs w:val="24"/>
              </w:rPr>
              <w:t>Responsible</w:t>
            </w:r>
            <w:r w:rsidRPr="00274628">
              <w:rPr>
                <w:rFonts w:asciiTheme="minorHAnsi" w:hAnsiTheme="minorHAnsi" w:cstheme="minorHAnsi"/>
                <w:spacing w:val="-8"/>
                <w:szCs w:val="24"/>
              </w:rPr>
              <w:t xml:space="preserve"> </w:t>
            </w:r>
            <w:r w:rsidRPr="00274628">
              <w:rPr>
                <w:rFonts w:asciiTheme="minorHAnsi" w:hAnsiTheme="minorHAnsi" w:cstheme="minorHAnsi"/>
                <w:szCs w:val="24"/>
              </w:rPr>
              <w:t>Authority</w:t>
            </w:r>
            <w:r w:rsidRPr="00274628">
              <w:rPr>
                <w:rFonts w:asciiTheme="minorHAnsi" w:hAnsiTheme="minorHAnsi" w:cstheme="minorHAnsi"/>
                <w:spacing w:val="-12"/>
                <w:szCs w:val="24"/>
              </w:rPr>
              <w:t xml:space="preserve"> </w:t>
            </w:r>
            <w:r w:rsidRPr="00274628">
              <w:rPr>
                <w:rFonts w:asciiTheme="minorHAnsi" w:hAnsiTheme="minorHAnsi" w:cstheme="minorHAnsi"/>
                <w:szCs w:val="24"/>
              </w:rPr>
              <w:t>and</w:t>
            </w:r>
            <w:r w:rsidRPr="00274628">
              <w:rPr>
                <w:rFonts w:asciiTheme="minorHAnsi" w:hAnsiTheme="minorHAnsi" w:cstheme="minorHAnsi"/>
                <w:spacing w:val="-8"/>
                <w:szCs w:val="24"/>
              </w:rPr>
              <w:t xml:space="preserve"> </w:t>
            </w:r>
            <w:r w:rsidRPr="00274628">
              <w:rPr>
                <w:rFonts w:asciiTheme="minorHAnsi" w:hAnsiTheme="minorHAnsi" w:cstheme="minorHAnsi"/>
                <w:szCs w:val="24"/>
              </w:rPr>
              <w:t xml:space="preserve">form part of this permit. Within 30 days of endorsement of the offset evidence, a copy of the endorsed offset evidence must be provided to Planning Approvals at Department of Environment, Land, Water and Planning(DELWP) via email </w:t>
            </w:r>
            <w:hyperlink r:id="rId51" w:history="1">
              <w:r w:rsidRPr="00274628">
                <w:rPr>
                  <w:rFonts w:asciiTheme="minorHAnsi" w:hAnsiTheme="minorHAnsi" w:cstheme="minorHAnsi"/>
                  <w:color w:val="0000FF" w:themeColor="hyperlink"/>
                  <w:szCs w:val="24"/>
                  <w:u w:val="single"/>
                </w:rPr>
                <w:t>grampians.planning@delwp.vic.gov.au</w:t>
              </w:r>
            </w:hyperlink>
            <w:r w:rsidRPr="00274628">
              <w:rPr>
                <w:rFonts w:asciiTheme="minorHAnsi" w:hAnsiTheme="minorHAnsi" w:cstheme="minorHAnsi"/>
                <w:szCs w:val="24"/>
              </w:rPr>
              <w:t>.</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76.</w:t>
            </w:r>
            <w:r w:rsidRPr="00274628">
              <w:rPr>
                <w:rFonts w:asciiTheme="minorHAnsi" w:hAnsiTheme="minorHAnsi" w:cstheme="minorHAnsi"/>
                <w:szCs w:val="24"/>
              </w:rPr>
              <w:tab/>
              <w:t>Before works start, the permit holder must advise all persons undertaking the vegetation removal or works on site of all relevant permit conditions and associated statutory requirements or approvals.</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Operational:</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77.</w:t>
            </w:r>
            <w:r w:rsidRPr="00274628">
              <w:rPr>
                <w:rFonts w:asciiTheme="minorHAnsi" w:hAnsiTheme="minorHAnsi" w:cstheme="minorHAnsi"/>
                <w:szCs w:val="24"/>
              </w:rPr>
              <w:tab/>
              <w:t>Sediment discharges must be restricted from any construction activity to within the property boundaries and any truck movements beyond the site associated with the activity that creates sediment discharges must comply with the Environmental Guidelines for Major Construction Sites (EPA 1995) to the satisfaction of the Responsible</w:t>
            </w:r>
            <w:r w:rsidRPr="00274628">
              <w:rPr>
                <w:rFonts w:asciiTheme="minorHAnsi" w:hAnsiTheme="minorHAnsi" w:cstheme="minorHAnsi"/>
                <w:spacing w:val="-10"/>
                <w:szCs w:val="24"/>
              </w:rPr>
              <w:t xml:space="preserve"> </w:t>
            </w:r>
            <w:r w:rsidRPr="00274628">
              <w:rPr>
                <w:rFonts w:asciiTheme="minorHAnsi" w:hAnsiTheme="minorHAnsi" w:cstheme="minorHAnsi"/>
                <w:szCs w:val="24"/>
              </w:rPr>
              <w:t>Authority.</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Permit Expiry:</w:t>
            </w:r>
          </w:p>
          <w:p w:rsidR="002F4A41" w:rsidRPr="00274628" w:rsidRDefault="002F4A41" w:rsidP="00274628">
            <w:pPr>
              <w:tabs>
                <w:tab w:val="left" w:pos="567"/>
              </w:tabs>
              <w:ind w:left="567" w:hanging="567"/>
              <w:rPr>
                <w:rFonts w:asciiTheme="minorHAnsi" w:hAnsiTheme="minorHAnsi" w:cstheme="minorHAnsi"/>
                <w:szCs w:val="24"/>
              </w:rPr>
            </w:pPr>
            <w:r w:rsidRPr="00274628">
              <w:rPr>
                <w:rFonts w:asciiTheme="minorHAnsi" w:hAnsiTheme="minorHAnsi" w:cstheme="minorHAnsi"/>
                <w:szCs w:val="24"/>
              </w:rPr>
              <w:t>78.</w:t>
            </w:r>
            <w:r w:rsidRPr="00274628">
              <w:rPr>
                <w:rFonts w:asciiTheme="minorHAnsi" w:hAnsiTheme="minorHAnsi" w:cstheme="minorHAnsi"/>
                <w:szCs w:val="24"/>
              </w:rPr>
              <w:tab/>
              <w:t>This permit will expire if one of the following circumstances</w:t>
            </w:r>
            <w:r w:rsidRPr="00274628">
              <w:rPr>
                <w:rFonts w:asciiTheme="minorHAnsi" w:hAnsiTheme="minorHAnsi" w:cstheme="minorHAnsi"/>
                <w:spacing w:val="-19"/>
                <w:szCs w:val="24"/>
              </w:rPr>
              <w:t xml:space="preserve"> </w:t>
            </w:r>
            <w:r w:rsidRPr="00274628">
              <w:rPr>
                <w:rFonts w:asciiTheme="minorHAnsi" w:hAnsiTheme="minorHAnsi" w:cstheme="minorHAnsi"/>
                <w:szCs w:val="24"/>
              </w:rPr>
              <w:t>applies:</w:t>
            </w:r>
          </w:p>
          <w:p w:rsidR="002F4A41" w:rsidRPr="00274628" w:rsidRDefault="002F4A41" w:rsidP="00274628">
            <w:pPr>
              <w:tabs>
                <w:tab w:val="left" w:pos="1134"/>
              </w:tabs>
              <w:ind w:left="1134" w:hanging="567"/>
            </w:pPr>
            <w:r w:rsidRPr="00274628">
              <w:t>(a)</w:t>
            </w:r>
            <w:r w:rsidRPr="00274628">
              <w:tab/>
              <w:t>The development is not started within two years of the date of this</w:t>
            </w:r>
            <w:r w:rsidRPr="00274628">
              <w:rPr>
                <w:spacing w:val="-17"/>
              </w:rPr>
              <w:t xml:space="preserve"> </w:t>
            </w:r>
            <w:r w:rsidRPr="00274628">
              <w:t>permit;</w:t>
            </w:r>
          </w:p>
          <w:p w:rsidR="002F4A41" w:rsidRPr="00274628" w:rsidRDefault="002F4A41" w:rsidP="00274628">
            <w:pPr>
              <w:tabs>
                <w:tab w:val="left" w:pos="1134"/>
              </w:tabs>
              <w:ind w:left="1134" w:hanging="567"/>
            </w:pPr>
            <w:r w:rsidRPr="00274628">
              <w:t>(b)</w:t>
            </w:r>
            <w:r w:rsidRPr="00274628">
              <w:tab/>
              <w:t>The</w:t>
            </w:r>
            <w:r w:rsidRPr="00274628">
              <w:rPr>
                <w:spacing w:val="-8"/>
              </w:rPr>
              <w:t xml:space="preserve"> </w:t>
            </w:r>
            <w:r w:rsidRPr="00274628">
              <w:t>development</w:t>
            </w:r>
            <w:r w:rsidRPr="00274628">
              <w:rPr>
                <w:spacing w:val="-7"/>
              </w:rPr>
              <w:t xml:space="preserve"> </w:t>
            </w:r>
            <w:r w:rsidRPr="00274628">
              <w:t>is</w:t>
            </w:r>
            <w:r w:rsidRPr="00274628">
              <w:rPr>
                <w:spacing w:val="-10"/>
              </w:rPr>
              <w:t xml:space="preserve"> </w:t>
            </w:r>
            <w:r w:rsidRPr="00274628">
              <w:t>not</w:t>
            </w:r>
            <w:r w:rsidRPr="00274628">
              <w:rPr>
                <w:spacing w:val="-9"/>
              </w:rPr>
              <w:t xml:space="preserve"> </w:t>
            </w:r>
            <w:r w:rsidRPr="00274628">
              <w:t>completed</w:t>
            </w:r>
            <w:r w:rsidRPr="00274628">
              <w:rPr>
                <w:spacing w:val="-12"/>
              </w:rPr>
              <w:t xml:space="preserve"> </w:t>
            </w:r>
            <w:r w:rsidRPr="00274628">
              <w:t>within</w:t>
            </w:r>
            <w:r w:rsidRPr="00274628">
              <w:rPr>
                <w:spacing w:val="-10"/>
              </w:rPr>
              <w:t xml:space="preserve"> </w:t>
            </w:r>
            <w:r w:rsidRPr="00274628">
              <w:t>four</w:t>
            </w:r>
            <w:r w:rsidRPr="00274628">
              <w:rPr>
                <w:spacing w:val="-9"/>
              </w:rPr>
              <w:t xml:space="preserve"> </w:t>
            </w:r>
            <w:r w:rsidRPr="00274628">
              <w:t>years</w:t>
            </w:r>
            <w:r w:rsidRPr="00274628">
              <w:rPr>
                <w:spacing w:val="-7"/>
              </w:rPr>
              <w:t xml:space="preserve"> </w:t>
            </w:r>
            <w:r w:rsidRPr="00274628">
              <w:t>of</w:t>
            </w:r>
            <w:r w:rsidRPr="00274628">
              <w:rPr>
                <w:spacing w:val="-7"/>
              </w:rPr>
              <w:t xml:space="preserve"> </w:t>
            </w:r>
            <w:r w:rsidRPr="00274628">
              <w:t>the</w:t>
            </w:r>
            <w:r w:rsidRPr="00274628">
              <w:rPr>
                <w:spacing w:val="-11"/>
              </w:rPr>
              <w:t xml:space="preserve"> </w:t>
            </w:r>
            <w:r w:rsidRPr="00274628">
              <w:t>date</w:t>
            </w:r>
            <w:r w:rsidRPr="00274628">
              <w:rPr>
                <w:spacing w:val="-10"/>
              </w:rPr>
              <w:t xml:space="preserve"> </w:t>
            </w:r>
            <w:r w:rsidRPr="00274628">
              <w:t>of</w:t>
            </w:r>
            <w:r w:rsidRPr="00274628">
              <w:rPr>
                <w:spacing w:val="-9"/>
              </w:rPr>
              <w:t xml:space="preserve"> </w:t>
            </w:r>
            <w:r w:rsidRPr="00274628">
              <w:t>this</w:t>
            </w:r>
            <w:r w:rsidRPr="00274628">
              <w:rPr>
                <w:spacing w:val="-10"/>
              </w:rPr>
              <w:t xml:space="preserve"> </w:t>
            </w:r>
            <w:r w:rsidRPr="00274628">
              <w:t>permit;</w:t>
            </w:r>
            <w:r w:rsidRPr="00274628">
              <w:rPr>
                <w:spacing w:val="-7"/>
              </w:rPr>
              <w:t xml:space="preserve"> </w:t>
            </w:r>
            <w:r w:rsidRPr="00274628">
              <w:t>and</w:t>
            </w:r>
          </w:p>
          <w:p w:rsidR="002F4A41" w:rsidRPr="00274628" w:rsidRDefault="002F4A41" w:rsidP="00274628">
            <w:pPr>
              <w:tabs>
                <w:tab w:val="left" w:pos="1134"/>
              </w:tabs>
              <w:ind w:left="1134" w:hanging="567"/>
            </w:pPr>
            <w:r w:rsidRPr="00274628">
              <w:t>(c)</w:t>
            </w:r>
            <w:r w:rsidRPr="00274628">
              <w:tab/>
              <w:t>The plan of subdivision is not certified within two years of the date of issue of the</w:t>
            </w:r>
            <w:r w:rsidRPr="00274628">
              <w:rPr>
                <w:spacing w:val="-1"/>
              </w:rPr>
              <w:t xml:space="preserve"> </w:t>
            </w:r>
            <w:r w:rsidRPr="00274628">
              <w:t>permit.</w:t>
            </w:r>
          </w:p>
          <w:p w:rsidR="002F4A41" w:rsidRPr="00274628" w:rsidRDefault="002F4A41" w:rsidP="00274628">
            <w:pPr>
              <w:widowControl w:val="0"/>
              <w:autoSpaceDE w:val="0"/>
              <w:autoSpaceDN w:val="0"/>
              <w:ind w:left="498" w:right="272"/>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Statement of Compliance must be achieved, and certified plans registered at Titles office within five years from the date of certification.</w:t>
            </w:r>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Powercor Note:</w:t>
            </w:r>
          </w:p>
          <w:p w:rsidR="002F4A41" w:rsidRPr="00274628" w:rsidRDefault="002F4A41" w:rsidP="00274628">
            <w:r w:rsidRPr="00274628">
              <w:t xml:space="preserve">It is recommended that applications for electricity supply to each lot be submitted at the earliest opportunity so that the precise requirements of the Distributor can then be determined and accommodated. Applications for electricity supply shall be submitted via the Distributor’s web portal, “mySupply” which can be accessed via the following link </w:t>
            </w:r>
            <w:hyperlink r:id="rId52" w:history="1">
              <w:r w:rsidRPr="00274628">
                <w:rPr>
                  <w:rFonts w:asciiTheme="minorHAnsi" w:hAnsiTheme="minorHAnsi" w:cstheme="minorHAnsi"/>
                  <w:color w:val="0000FF" w:themeColor="hyperlink"/>
                  <w:szCs w:val="24"/>
                  <w:u w:val="single"/>
                </w:rPr>
                <w:t>https://customer.portal.powercor.com.au/mysupply/CIAWQuickCalculator</w:t>
              </w:r>
            </w:hyperlink>
          </w:p>
          <w:p w:rsidR="002F4A41" w:rsidRPr="00274628" w:rsidRDefault="002F4A41" w:rsidP="00274628">
            <w:pPr>
              <w:widowControl w:val="0"/>
              <w:autoSpaceDE w:val="0"/>
              <w:autoSpaceDN w:val="0"/>
              <w:jc w:val="left"/>
              <w:rPr>
                <w:rFonts w:asciiTheme="minorHAnsi" w:eastAsia="Arial" w:hAnsiTheme="minorHAnsi" w:cstheme="minorHAnsi"/>
                <w:bCs/>
                <w:szCs w:val="24"/>
                <w:lang w:val="en-US"/>
              </w:rPr>
            </w:pPr>
            <w:r w:rsidRPr="00274628">
              <w:rPr>
                <w:rFonts w:asciiTheme="minorHAnsi" w:eastAsia="Arial" w:hAnsiTheme="minorHAnsi" w:cstheme="minorHAnsi"/>
                <w:bCs/>
                <w:szCs w:val="24"/>
                <w:lang w:val="en-US"/>
              </w:rPr>
              <w:t>DELWP Notes:</w:t>
            </w:r>
          </w:p>
          <w:p w:rsidR="002F4A41" w:rsidRPr="00274628" w:rsidRDefault="002F4A41" w:rsidP="00274628">
            <w:pPr>
              <w:rPr>
                <w:rFonts w:asciiTheme="minorHAnsi" w:hAnsiTheme="minorHAnsi" w:cstheme="minorHAnsi"/>
                <w:szCs w:val="24"/>
              </w:rPr>
            </w:pPr>
            <w:r w:rsidRPr="00274628">
              <w:rPr>
                <w:rFonts w:asciiTheme="minorHAnsi" w:hAnsiTheme="minorHAnsi" w:cstheme="minorHAnsi"/>
                <w:szCs w:val="24"/>
              </w:rPr>
              <w:t xml:space="preserve">DELWP was advised by Claire Ranyard of Ecology and Heritage Partners on 7 May 2020 that the offset site has been secured with a Section 69 Agreement under the </w:t>
            </w:r>
            <w:r w:rsidRPr="00274628">
              <w:rPr>
                <w:rFonts w:asciiTheme="minorHAnsi" w:hAnsiTheme="minorHAnsi" w:cstheme="minorHAnsi"/>
                <w:i/>
                <w:szCs w:val="24"/>
              </w:rPr>
              <w:t>Conservation, Forests and Land Act 1987</w:t>
            </w:r>
            <w:r w:rsidRPr="00274628">
              <w:rPr>
                <w:rFonts w:asciiTheme="minorHAnsi" w:hAnsiTheme="minorHAnsi" w:cstheme="minorHAnsi"/>
                <w:szCs w:val="24"/>
              </w:rPr>
              <w:t xml:space="preserve"> and the Native Vegetation Credit Register (NVCR) reference is VC_CFL-3069_01.  DELWP confirms that the site is registered with the NVCR and was advised on 8 May 2020 that the site is registered and has 3.724 General Habitat Units available which have all been reserved for one project, presumably for this subdivision. </w:t>
            </w:r>
          </w:p>
          <w:p w:rsidR="002F4A41" w:rsidRPr="00274628" w:rsidRDefault="002F4A41" w:rsidP="00274628">
            <w:pPr>
              <w:rPr>
                <w:rFonts w:asciiTheme="minorHAnsi" w:hAnsiTheme="minorHAnsi" w:cstheme="minorHAnsi"/>
                <w:szCs w:val="24"/>
              </w:rPr>
            </w:pPr>
            <w:r w:rsidRPr="00274628">
              <w:rPr>
                <w:rFonts w:asciiTheme="minorHAnsi" w:hAnsiTheme="minorHAnsi" w:cstheme="minorHAnsi"/>
                <w:szCs w:val="24"/>
              </w:rPr>
              <w:t xml:space="preserve">Development plan overlay – Schedule 3 (DPO3)- The West Maddingley Development Plan – Part 3 (addendum to Part 1) applies to the subject land and was previously referred to DELWP (SP470569). DELWP advises that it supports the development plan and the native vegetation removal in this planning permit application aligns with that identified in the development plan. </w:t>
            </w:r>
          </w:p>
          <w:p w:rsidR="002F4A41" w:rsidRPr="00274628" w:rsidRDefault="00274628" w:rsidP="00274628">
            <w:pPr>
              <w:jc w:val="right"/>
            </w:pPr>
            <w:bookmarkStart w:id="89" w:name="Carried_9424"/>
            <w:r w:rsidRPr="00274628">
              <w:rPr>
                <w:rFonts w:cs="Calibri"/>
                <w:caps/>
              </w:rPr>
              <w:t>Carried</w:t>
            </w:r>
            <w:bookmarkEnd w:id="89"/>
          </w:p>
        </w:tc>
      </w:tr>
    </w:tbl>
    <w:p w:rsidR="002F4A41" w:rsidRPr="002F4A41" w:rsidRDefault="002F4A41" w:rsidP="002F4A41">
      <w:pPr>
        <w:spacing w:after="0"/>
        <w:rPr>
          <w:b/>
        </w:rPr>
      </w:pPr>
    </w:p>
    <w:p w:rsidR="002F4A41" w:rsidRPr="002F4A41" w:rsidRDefault="002F4A41" w:rsidP="002F4A41"/>
    <w:p w:rsidR="002F4A41" w:rsidRPr="002F4A41" w:rsidRDefault="002F4A41" w:rsidP="002F4A41">
      <w:r w:rsidRPr="002F4A41">
        <w:rPr>
          <w:b/>
          <w:caps/>
        </w:rPr>
        <w:br w:type="page"/>
      </w:r>
    </w:p>
    <w:tbl>
      <w:tblPr>
        <w:tblStyle w:val="TableGrid"/>
        <w:tblW w:w="0" w:type="auto"/>
        <w:tblLook w:val="04A0" w:firstRow="1" w:lastRow="0" w:firstColumn="1" w:lastColumn="0" w:noHBand="0" w:noVBand="1"/>
      </w:tblPr>
      <w:tblGrid>
        <w:gridCol w:w="4927"/>
        <w:gridCol w:w="4928"/>
      </w:tblGrid>
      <w:tr w:rsidR="002F4A41" w:rsidRPr="002F4A41" w:rsidTr="00732A94">
        <w:tc>
          <w:tcPr>
            <w:tcW w:w="9855" w:type="dxa"/>
            <w:gridSpan w:val="2"/>
          </w:tcPr>
          <w:p w:rsidR="002F4A41" w:rsidRPr="002F4A41" w:rsidRDefault="002F4A41" w:rsidP="002F4A41">
            <w:pPr>
              <w:keepNext/>
              <w:tabs>
                <w:tab w:val="left" w:pos="4111"/>
              </w:tabs>
              <w:spacing w:before="120"/>
              <w:outlineLvl w:val="2"/>
              <w:rPr>
                <w:b/>
                <w:caps/>
                <w:szCs w:val="20"/>
              </w:rPr>
            </w:pPr>
            <w:r w:rsidRPr="002F4A41">
              <w:rPr>
                <w:b/>
                <w:caps/>
                <w:szCs w:val="20"/>
              </w:rPr>
              <w:lastRenderedPageBreak/>
              <w:t>Public Consultation</w:t>
            </w:r>
          </w:p>
        </w:tc>
      </w:tr>
      <w:tr w:rsidR="002F4A41" w:rsidRPr="002F4A41" w:rsidTr="00732A94">
        <w:tc>
          <w:tcPr>
            <w:tcW w:w="4927" w:type="dxa"/>
          </w:tcPr>
          <w:p w:rsidR="002F4A41" w:rsidRPr="002F4A41" w:rsidRDefault="002F4A41" w:rsidP="002F4A41">
            <w:r w:rsidRPr="002F4A41">
              <w:t>Was the application advertised?</w:t>
            </w:r>
          </w:p>
        </w:tc>
        <w:tc>
          <w:tcPr>
            <w:tcW w:w="4928" w:type="dxa"/>
          </w:tcPr>
          <w:p w:rsidR="002F4A41" w:rsidRPr="002F4A41" w:rsidRDefault="002F4A41" w:rsidP="002F4A41">
            <w:pPr>
              <w:spacing w:before="60" w:after="60"/>
            </w:pPr>
            <w:r w:rsidRPr="002F4A41">
              <w:t>Exempt from advertising.</w:t>
            </w:r>
          </w:p>
        </w:tc>
      </w:tr>
      <w:tr w:rsidR="002F4A41" w:rsidRPr="002F4A41" w:rsidTr="00732A94">
        <w:tc>
          <w:tcPr>
            <w:tcW w:w="4927" w:type="dxa"/>
          </w:tcPr>
          <w:p w:rsidR="002F4A41" w:rsidRPr="002F4A41" w:rsidRDefault="002F4A41" w:rsidP="002F4A41">
            <w:r w:rsidRPr="002F4A41">
              <w:t xml:space="preserve">Notices on site: </w:t>
            </w:r>
          </w:p>
        </w:tc>
        <w:tc>
          <w:tcPr>
            <w:tcW w:w="4928" w:type="dxa"/>
          </w:tcPr>
          <w:p w:rsidR="002F4A41" w:rsidRPr="002F4A41" w:rsidRDefault="002F4A41" w:rsidP="002F4A41">
            <w:pPr>
              <w:spacing w:before="60" w:after="60"/>
            </w:pPr>
            <w:r w:rsidRPr="002F4A41">
              <w:t>Nil.</w:t>
            </w:r>
          </w:p>
        </w:tc>
      </w:tr>
      <w:tr w:rsidR="002F4A41" w:rsidRPr="002F4A41" w:rsidTr="00732A94">
        <w:tc>
          <w:tcPr>
            <w:tcW w:w="4927" w:type="dxa"/>
          </w:tcPr>
          <w:p w:rsidR="002F4A41" w:rsidRPr="002F4A41" w:rsidRDefault="002F4A41" w:rsidP="002F4A41">
            <w:r w:rsidRPr="002F4A41">
              <w:t xml:space="preserve">Notice in Moorabool Newspaper: </w:t>
            </w:r>
          </w:p>
        </w:tc>
        <w:tc>
          <w:tcPr>
            <w:tcW w:w="4928" w:type="dxa"/>
          </w:tcPr>
          <w:p w:rsidR="002F4A41" w:rsidRPr="002F4A41" w:rsidRDefault="002F4A41" w:rsidP="002F4A41">
            <w:pPr>
              <w:spacing w:before="60" w:after="60"/>
            </w:pPr>
            <w:r w:rsidRPr="002F4A41">
              <w:t>Nil.</w:t>
            </w:r>
          </w:p>
        </w:tc>
      </w:tr>
      <w:tr w:rsidR="002F4A41" w:rsidRPr="002F4A41" w:rsidTr="00732A94">
        <w:tc>
          <w:tcPr>
            <w:tcW w:w="4927" w:type="dxa"/>
          </w:tcPr>
          <w:p w:rsidR="002F4A41" w:rsidRPr="002F4A41" w:rsidRDefault="002F4A41" w:rsidP="002F4A41">
            <w:r w:rsidRPr="002F4A41">
              <w:t xml:space="preserve">Number of objections: </w:t>
            </w:r>
          </w:p>
        </w:tc>
        <w:tc>
          <w:tcPr>
            <w:tcW w:w="4928" w:type="dxa"/>
          </w:tcPr>
          <w:p w:rsidR="002F4A41" w:rsidRPr="002F4A41" w:rsidRDefault="002F4A41" w:rsidP="002F4A41">
            <w:pPr>
              <w:spacing w:before="60" w:after="60"/>
            </w:pPr>
            <w:r w:rsidRPr="002F4A41">
              <w:t>None.</w:t>
            </w:r>
          </w:p>
        </w:tc>
      </w:tr>
      <w:tr w:rsidR="002F4A41" w:rsidRPr="002F4A41" w:rsidTr="00732A94">
        <w:tc>
          <w:tcPr>
            <w:tcW w:w="4927" w:type="dxa"/>
          </w:tcPr>
          <w:p w:rsidR="002F4A41" w:rsidRPr="002F4A41" w:rsidRDefault="002F4A41" w:rsidP="002F4A41">
            <w:r w:rsidRPr="002F4A41">
              <w:t xml:space="preserve">Consultation meeting: </w:t>
            </w:r>
          </w:p>
        </w:tc>
        <w:tc>
          <w:tcPr>
            <w:tcW w:w="4928" w:type="dxa"/>
          </w:tcPr>
          <w:p w:rsidR="002F4A41" w:rsidRPr="002F4A41" w:rsidRDefault="002F4A41" w:rsidP="002F4A41">
            <w:pPr>
              <w:spacing w:before="60" w:after="60"/>
            </w:pPr>
            <w:r w:rsidRPr="002F4A41">
              <w:t>Not applicable.</w:t>
            </w:r>
          </w:p>
        </w:tc>
      </w:tr>
    </w:tbl>
    <w:p w:rsidR="002F4A41" w:rsidRPr="002F4A41" w:rsidRDefault="002F4A41" w:rsidP="002F4A41">
      <w:pPr>
        <w:spacing w:after="0"/>
      </w:pPr>
    </w:p>
    <w:p w:rsidR="002F4A41" w:rsidRPr="002F4A41" w:rsidRDefault="002F4A41" w:rsidP="002F4A41">
      <w:pPr>
        <w:keepNext/>
        <w:tabs>
          <w:tab w:val="left" w:pos="4111"/>
        </w:tabs>
        <w:outlineLvl w:val="2"/>
        <w:rPr>
          <w:b/>
          <w:caps/>
          <w:szCs w:val="20"/>
        </w:rPr>
      </w:pPr>
      <w:r w:rsidRPr="002F4A41">
        <w:rPr>
          <w:b/>
          <w:caps/>
          <w:szCs w:val="20"/>
        </w:rPr>
        <w:t>Policy Implications</w:t>
      </w:r>
    </w:p>
    <w:p w:rsidR="002F4A41" w:rsidRPr="002F4A41" w:rsidRDefault="002F4A41" w:rsidP="002F4A41">
      <w:r w:rsidRPr="002F4A41">
        <w:t>The Council Plan 2017-2021 provides as follows:</w:t>
      </w:r>
    </w:p>
    <w:p w:rsidR="002F4A41" w:rsidRPr="002F4A41" w:rsidRDefault="002F4A41" w:rsidP="002F4A41">
      <w:pPr>
        <w:rPr>
          <w:b/>
        </w:rPr>
      </w:pPr>
      <w:r w:rsidRPr="002F4A41">
        <w:rPr>
          <w:b/>
        </w:rPr>
        <w:t>Strategic Objective 3: Stimulating Economic Development</w:t>
      </w:r>
    </w:p>
    <w:p w:rsidR="002F4A41" w:rsidRPr="002F4A41" w:rsidRDefault="002F4A41" w:rsidP="002F4A41">
      <w:pPr>
        <w:rPr>
          <w:b/>
        </w:rPr>
      </w:pPr>
      <w:r w:rsidRPr="002F4A41">
        <w:rPr>
          <w:b/>
        </w:rPr>
        <w:t>Context 3A: Land Use Planning</w:t>
      </w:r>
    </w:p>
    <w:p w:rsidR="002F4A41" w:rsidRPr="002F4A41" w:rsidRDefault="002F4A41" w:rsidP="002F4A41">
      <w:r w:rsidRPr="002F4A41">
        <w:t>The proposal is consistent with the Council Plan 2017 – 2021.</w:t>
      </w:r>
    </w:p>
    <w:p w:rsidR="002F4A41" w:rsidRPr="002F4A41" w:rsidRDefault="002F4A41" w:rsidP="002F4A41">
      <w:pPr>
        <w:keepNext/>
        <w:tabs>
          <w:tab w:val="left" w:pos="4111"/>
        </w:tabs>
        <w:spacing w:before="240"/>
        <w:outlineLvl w:val="2"/>
        <w:rPr>
          <w:b/>
          <w:caps/>
          <w:szCs w:val="20"/>
        </w:rPr>
      </w:pPr>
      <w:r w:rsidRPr="002F4A41">
        <w:rPr>
          <w:b/>
          <w:caps/>
          <w:szCs w:val="20"/>
        </w:rPr>
        <w:t>Victorian Charter of Human Rights &amp; Responsibilities Act 2006</w:t>
      </w:r>
    </w:p>
    <w:p w:rsidR="002F4A41" w:rsidRPr="002F4A41" w:rsidRDefault="002F4A41" w:rsidP="002F4A41">
      <w:r w:rsidRPr="002F4A41">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F4A41" w:rsidRPr="002F4A41" w:rsidRDefault="002F4A41" w:rsidP="002F4A41">
      <w:pPr>
        <w:keepNext/>
        <w:tabs>
          <w:tab w:val="left" w:pos="4111"/>
        </w:tabs>
        <w:spacing w:before="240"/>
        <w:outlineLvl w:val="2"/>
        <w:rPr>
          <w:b/>
          <w:caps/>
          <w:szCs w:val="20"/>
        </w:rPr>
      </w:pPr>
      <w:r w:rsidRPr="002F4A41">
        <w:rPr>
          <w:b/>
          <w:caps/>
          <w:szCs w:val="20"/>
        </w:rPr>
        <w:t>Officer’s Declaration of Conflict of Interests</w:t>
      </w:r>
    </w:p>
    <w:p w:rsidR="002F4A41" w:rsidRPr="002F4A41" w:rsidRDefault="002F4A41" w:rsidP="002F4A41">
      <w:r w:rsidRPr="002F4A41">
        <w:t xml:space="preserve">Under section 80C of the </w:t>
      </w:r>
      <w:r w:rsidRPr="002F4A41">
        <w:rPr>
          <w:i/>
        </w:rPr>
        <w:t>Local Government Act 1989</w:t>
      </w:r>
      <w:r w:rsidRPr="002F4A41">
        <w:t xml:space="preserve"> (as amended), officers providing advice to Council must disclose any interests, including the type of interest.</w:t>
      </w:r>
    </w:p>
    <w:p w:rsidR="002F4A41" w:rsidRPr="002F4A41" w:rsidRDefault="002F4A41" w:rsidP="002F4A41">
      <w:pPr>
        <w:rPr>
          <w:i/>
        </w:rPr>
      </w:pPr>
      <w:r w:rsidRPr="002F4A41">
        <w:rPr>
          <w:i/>
        </w:rPr>
        <w:t>Executive Manager – Henry Bezuidenhout</w:t>
      </w:r>
    </w:p>
    <w:p w:rsidR="002F4A41" w:rsidRPr="002F4A41" w:rsidRDefault="002F4A41" w:rsidP="002F4A41">
      <w:r w:rsidRPr="002F4A41">
        <w:t>In providing this advice to Council as the Executive Manager, I have no interests to disclose in this report.</w:t>
      </w:r>
    </w:p>
    <w:p w:rsidR="002F4A41" w:rsidRPr="002F4A41" w:rsidRDefault="002F4A41" w:rsidP="002F4A41">
      <w:pPr>
        <w:rPr>
          <w:i/>
        </w:rPr>
      </w:pPr>
      <w:r w:rsidRPr="002F4A41">
        <w:rPr>
          <w:i/>
        </w:rPr>
        <w:t xml:space="preserve">Author – Mark Lovell, Coordinator, Statutory Planning </w:t>
      </w:r>
    </w:p>
    <w:p w:rsidR="002F4A41" w:rsidRPr="002F4A41" w:rsidRDefault="002F4A41" w:rsidP="002F4A41">
      <w:r w:rsidRPr="002F4A41">
        <w:t xml:space="preserve">In providing this advice to Council as the Author, I have no interests to disclose in this report. </w:t>
      </w:r>
    </w:p>
    <w:p w:rsidR="002F4A41" w:rsidRPr="002F4A41" w:rsidRDefault="002F4A41" w:rsidP="002F4A41">
      <w:pPr>
        <w:keepNext/>
        <w:tabs>
          <w:tab w:val="left" w:pos="4111"/>
        </w:tabs>
        <w:spacing w:before="240"/>
        <w:outlineLvl w:val="2"/>
        <w:rPr>
          <w:b/>
          <w:caps/>
          <w:szCs w:val="20"/>
        </w:rPr>
      </w:pPr>
      <w:r w:rsidRPr="002F4A41">
        <w:rPr>
          <w:b/>
          <w:caps/>
          <w:szCs w:val="20"/>
        </w:rPr>
        <w:t>Executive Summary</w:t>
      </w:r>
    </w:p>
    <w:tbl>
      <w:tblPr>
        <w:tblStyle w:val="TableGrid"/>
        <w:tblW w:w="9747" w:type="dxa"/>
        <w:tblLook w:val="04A0" w:firstRow="1" w:lastRow="0" w:firstColumn="1" w:lastColumn="0" w:noHBand="0" w:noVBand="1"/>
      </w:tblPr>
      <w:tblGrid>
        <w:gridCol w:w="4077"/>
        <w:gridCol w:w="5670"/>
      </w:tblGrid>
      <w:tr w:rsidR="002F4A41" w:rsidRPr="002F4A41" w:rsidTr="00732A94">
        <w:tc>
          <w:tcPr>
            <w:tcW w:w="4077" w:type="dxa"/>
          </w:tcPr>
          <w:p w:rsidR="002F4A41" w:rsidRPr="002F4A41" w:rsidRDefault="002F4A41" w:rsidP="002F4A41">
            <w:pPr>
              <w:spacing w:before="60" w:after="60"/>
              <w:jc w:val="left"/>
            </w:pPr>
            <w:r w:rsidRPr="002F4A41">
              <w:t>Application referred?</w:t>
            </w:r>
          </w:p>
        </w:tc>
        <w:tc>
          <w:tcPr>
            <w:tcW w:w="5670" w:type="dxa"/>
          </w:tcPr>
          <w:p w:rsidR="002F4A41" w:rsidRPr="002F4A41" w:rsidRDefault="002F4A41" w:rsidP="002F4A41">
            <w:pPr>
              <w:autoSpaceDE w:val="0"/>
              <w:autoSpaceDN w:val="0"/>
              <w:adjustRightInd w:val="0"/>
              <w:spacing w:after="0"/>
              <w:ind w:left="34"/>
              <w:rPr>
                <w:rFonts w:cs="Arial"/>
                <w:bCs/>
                <w:iCs/>
                <w:color w:val="000000"/>
              </w:rPr>
            </w:pPr>
            <w:r w:rsidRPr="002F4A41">
              <w:rPr>
                <w:rFonts w:cs="Arial"/>
                <w:bCs/>
                <w:iCs/>
                <w:color w:val="000000"/>
              </w:rPr>
              <w:t>Yes, Powercor Australia, Melbourne Water, Downer Utilities, Western Water, CFA, DELWP, Council’s Infrastructure and Council’s Strategic Planning teams.</w:t>
            </w:r>
          </w:p>
        </w:tc>
      </w:tr>
      <w:tr w:rsidR="002F4A41" w:rsidRPr="002F4A41" w:rsidTr="00732A94">
        <w:tc>
          <w:tcPr>
            <w:tcW w:w="4077" w:type="dxa"/>
          </w:tcPr>
          <w:p w:rsidR="002F4A41" w:rsidRPr="002F4A41" w:rsidRDefault="002F4A41" w:rsidP="002F4A41">
            <w:pPr>
              <w:spacing w:before="60" w:after="60"/>
              <w:jc w:val="left"/>
            </w:pPr>
            <w:r w:rsidRPr="002F4A41">
              <w:t>Any issues raised in referral responses?</w:t>
            </w:r>
          </w:p>
        </w:tc>
        <w:tc>
          <w:tcPr>
            <w:tcW w:w="5670" w:type="dxa"/>
          </w:tcPr>
          <w:p w:rsidR="002F4A41" w:rsidRPr="002F4A41" w:rsidRDefault="002F4A41" w:rsidP="002F4A41">
            <w:pPr>
              <w:spacing w:before="60" w:after="60"/>
            </w:pPr>
            <w:r w:rsidRPr="002F4A41">
              <w:t xml:space="preserve">Initial refusal from DELWP. </w:t>
            </w:r>
          </w:p>
        </w:tc>
      </w:tr>
      <w:tr w:rsidR="002F4A41" w:rsidRPr="002F4A41" w:rsidTr="00732A94">
        <w:tc>
          <w:tcPr>
            <w:tcW w:w="4077" w:type="dxa"/>
          </w:tcPr>
          <w:p w:rsidR="002F4A41" w:rsidRPr="002F4A41" w:rsidRDefault="002F4A41" w:rsidP="002F4A41">
            <w:pPr>
              <w:spacing w:before="60" w:after="60"/>
              <w:jc w:val="left"/>
            </w:pPr>
            <w:r w:rsidRPr="002F4A41">
              <w:t>Preliminary concerns?</w:t>
            </w:r>
          </w:p>
        </w:tc>
        <w:tc>
          <w:tcPr>
            <w:tcW w:w="5670" w:type="dxa"/>
          </w:tcPr>
          <w:p w:rsidR="002F4A41" w:rsidRPr="002F4A41" w:rsidRDefault="002F4A41" w:rsidP="002F4A41">
            <w:pPr>
              <w:spacing w:before="60" w:after="60"/>
            </w:pPr>
            <w:r w:rsidRPr="002F4A41">
              <w:t xml:space="preserve">No initial concerns. </w:t>
            </w:r>
          </w:p>
        </w:tc>
      </w:tr>
      <w:tr w:rsidR="002F4A41" w:rsidRPr="002F4A41" w:rsidTr="00732A94">
        <w:tc>
          <w:tcPr>
            <w:tcW w:w="4077" w:type="dxa"/>
          </w:tcPr>
          <w:p w:rsidR="002F4A41" w:rsidRPr="002F4A41" w:rsidRDefault="002F4A41" w:rsidP="002F4A41">
            <w:pPr>
              <w:spacing w:before="60" w:after="60"/>
              <w:jc w:val="left"/>
            </w:pPr>
            <w:r w:rsidRPr="002F4A41">
              <w:t>Any discussions with applicant regarding concerns?</w:t>
            </w:r>
          </w:p>
        </w:tc>
        <w:tc>
          <w:tcPr>
            <w:tcW w:w="5670" w:type="dxa"/>
          </w:tcPr>
          <w:p w:rsidR="002F4A41" w:rsidRPr="002F4A41" w:rsidRDefault="002F4A41" w:rsidP="002F4A41">
            <w:pPr>
              <w:spacing w:before="60" w:after="60"/>
            </w:pPr>
            <w:r w:rsidRPr="002F4A41">
              <w:t xml:space="preserve">The applicant has resolved DELWP’s issues by revising their biodiversity report and submitting a completed Native Vegetation Information Management (NVIM) report. </w:t>
            </w:r>
          </w:p>
        </w:tc>
      </w:tr>
    </w:tbl>
    <w:p w:rsidR="002F4A41" w:rsidRPr="002F4A41" w:rsidRDefault="002F4A41" w:rsidP="002F4A41">
      <w:r w:rsidRPr="002F4A41">
        <w:br w:type="page"/>
      </w:r>
    </w:p>
    <w:tbl>
      <w:tblPr>
        <w:tblStyle w:val="TableGrid"/>
        <w:tblW w:w="9747" w:type="dxa"/>
        <w:tblLook w:val="04A0" w:firstRow="1" w:lastRow="0" w:firstColumn="1" w:lastColumn="0" w:noHBand="0" w:noVBand="1"/>
      </w:tblPr>
      <w:tblGrid>
        <w:gridCol w:w="4077"/>
        <w:gridCol w:w="5670"/>
      </w:tblGrid>
      <w:tr w:rsidR="002F4A41" w:rsidRPr="002F4A41" w:rsidTr="00732A94">
        <w:tc>
          <w:tcPr>
            <w:tcW w:w="4077" w:type="dxa"/>
          </w:tcPr>
          <w:p w:rsidR="002F4A41" w:rsidRPr="002F4A41" w:rsidRDefault="002F4A41" w:rsidP="002F4A41">
            <w:pPr>
              <w:spacing w:before="60" w:after="60"/>
              <w:jc w:val="left"/>
            </w:pPr>
            <w:r w:rsidRPr="002F4A41">
              <w:lastRenderedPageBreak/>
              <w:t>Any changes made to the application since being lodged?</w:t>
            </w:r>
          </w:p>
        </w:tc>
        <w:tc>
          <w:tcPr>
            <w:tcW w:w="5670" w:type="dxa"/>
          </w:tcPr>
          <w:p w:rsidR="002F4A41" w:rsidRPr="002F4A41" w:rsidRDefault="002F4A41" w:rsidP="002F4A41">
            <w:pPr>
              <w:spacing w:before="60" w:after="60"/>
            </w:pPr>
            <w:r w:rsidRPr="002F4A41">
              <w:t>An application in process was lodged on 28 February 2020 to address DELWP’s concerns.</w:t>
            </w:r>
          </w:p>
        </w:tc>
      </w:tr>
      <w:tr w:rsidR="002F4A41" w:rsidRPr="002F4A41" w:rsidTr="00732A94">
        <w:tc>
          <w:tcPr>
            <w:tcW w:w="4077" w:type="dxa"/>
          </w:tcPr>
          <w:p w:rsidR="002F4A41" w:rsidRPr="002F4A41" w:rsidRDefault="002F4A41" w:rsidP="002F4A41">
            <w:pPr>
              <w:spacing w:before="60" w:after="60"/>
              <w:jc w:val="left"/>
            </w:pPr>
            <w:r w:rsidRPr="002F4A41">
              <w:t>Brief history.</w:t>
            </w:r>
          </w:p>
        </w:tc>
        <w:tc>
          <w:tcPr>
            <w:tcW w:w="5670" w:type="dxa"/>
          </w:tcPr>
          <w:p w:rsidR="002F4A41" w:rsidRPr="002F4A41" w:rsidRDefault="002F4A41" w:rsidP="002F4A41">
            <w:pPr>
              <w:spacing w:before="60" w:after="60"/>
            </w:pPr>
            <w:r w:rsidRPr="002F4A41">
              <w:t>This lot is part of Stonehill Estate and is required to be developed generally in accordance with the approved development plan under the Development Plan Overlay Schedule 3. This part of estate does not have an approved development plan. The subdivision application has been lodged in conjunction with seeking endorsement of a Development Plan for West Maddingley Part 3.</w:t>
            </w:r>
          </w:p>
        </w:tc>
      </w:tr>
      <w:tr w:rsidR="002F4A41" w:rsidRPr="002F4A41" w:rsidTr="00732A94">
        <w:tc>
          <w:tcPr>
            <w:tcW w:w="4077" w:type="dxa"/>
          </w:tcPr>
          <w:p w:rsidR="002F4A41" w:rsidRPr="002F4A41" w:rsidRDefault="002F4A41" w:rsidP="002F4A41">
            <w:pPr>
              <w:spacing w:before="60" w:after="60"/>
              <w:jc w:val="left"/>
            </w:pPr>
            <w:r w:rsidRPr="002F4A41">
              <w:t>Previous applications for the site?</w:t>
            </w:r>
          </w:p>
        </w:tc>
        <w:tc>
          <w:tcPr>
            <w:tcW w:w="5670" w:type="dxa"/>
          </w:tcPr>
          <w:p w:rsidR="002F4A41" w:rsidRPr="002F4A41" w:rsidRDefault="002F4A41" w:rsidP="002F4A41">
            <w:pPr>
              <w:spacing w:before="60" w:after="60"/>
            </w:pPr>
            <w:r w:rsidRPr="002F4A41">
              <w:t>Several permits have been issued within the DP03, see history section for details.</w:t>
            </w:r>
          </w:p>
        </w:tc>
      </w:tr>
      <w:tr w:rsidR="002F4A41" w:rsidRPr="002F4A41" w:rsidTr="00732A94">
        <w:tc>
          <w:tcPr>
            <w:tcW w:w="4077" w:type="dxa"/>
          </w:tcPr>
          <w:p w:rsidR="002F4A41" w:rsidRPr="002F4A41" w:rsidRDefault="002F4A41" w:rsidP="002F4A41">
            <w:pPr>
              <w:spacing w:before="60" w:after="60"/>
              <w:jc w:val="left"/>
            </w:pPr>
            <w:r w:rsidRPr="002F4A41">
              <w:t>General summary.</w:t>
            </w:r>
          </w:p>
        </w:tc>
        <w:tc>
          <w:tcPr>
            <w:tcW w:w="5670" w:type="dxa"/>
          </w:tcPr>
          <w:p w:rsidR="002F4A41" w:rsidRPr="002F4A41" w:rsidRDefault="002F4A41" w:rsidP="002F4A41">
            <w:pPr>
              <w:spacing w:before="60" w:after="60"/>
            </w:pPr>
            <w:r w:rsidRPr="002F4A41">
              <w:t>The proposed subdivision will accord with the intent of Development Plan Overlay and will follow the endorsement of the development plan that is subject to a separate approval process. The lot sizes are well proportioned, and both of these stages do not contain any lots less than 350 m</w:t>
            </w:r>
            <w:r w:rsidRPr="002F4A41">
              <w:rPr>
                <w:vertAlign w:val="superscript"/>
              </w:rPr>
              <w:t>2</w:t>
            </w:r>
            <w:r w:rsidRPr="002F4A41">
              <w:t xml:space="preserve"> in area. The lots along the exposed and prominent McCormack Street frontage are around 600 m</w:t>
            </w:r>
            <w:r w:rsidRPr="002F4A41">
              <w:rPr>
                <w:vertAlign w:val="superscript"/>
              </w:rPr>
              <w:t>2</w:t>
            </w:r>
            <w:r w:rsidRPr="002F4A41">
              <w:t xml:space="preserve"> in area that provides for a sense of openness in this important entry area to the estate. The application is recommended for approval subject to conditions.</w:t>
            </w:r>
          </w:p>
        </w:tc>
      </w:tr>
      <w:tr w:rsidR="002F4A41" w:rsidRPr="002F4A41" w:rsidTr="00732A94">
        <w:tc>
          <w:tcPr>
            <w:tcW w:w="9747" w:type="dxa"/>
            <w:gridSpan w:val="2"/>
          </w:tcPr>
          <w:p w:rsidR="002F4A41" w:rsidRPr="002F4A41" w:rsidRDefault="002F4A41" w:rsidP="002F4A41">
            <w:pPr>
              <w:rPr>
                <w:b/>
              </w:rPr>
            </w:pPr>
            <w:r w:rsidRPr="002F4A41">
              <w:rPr>
                <w:b/>
              </w:rPr>
              <w:t>Summary Recommendation</w:t>
            </w:r>
          </w:p>
        </w:tc>
      </w:tr>
      <w:tr w:rsidR="002F4A41" w:rsidRPr="002F4A41" w:rsidTr="00732A94">
        <w:tc>
          <w:tcPr>
            <w:tcW w:w="9747" w:type="dxa"/>
            <w:gridSpan w:val="2"/>
          </w:tcPr>
          <w:p w:rsidR="002F4A41" w:rsidRPr="002F4A41" w:rsidRDefault="002F4A41" w:rsidP="002F4A41">
            <w:r w:rsidRPr="002F4A41">
              <w:t xml:space="preserve">That, having considered all relevant matters as required by the </w:t>
            </w:r>
            <w:r w:rsidRPr="002F4A41">
              <w:rPr>
                <w:i/>
              </w:rPr>
              <w:t>Planning and Environment Act 1987</w:t>
            </w:r>
            <w:r w:rsidRPr="002F4A41">
              <w:t>, Council issue a Planning Permit for a Staged Subdivision consisting of 118 lots and Removal of Native Vegetation at McCormacks Road, Maddingley (Stages 22 and 23 Stonehill Estate).</w:t>
            </w:r>
          </w:p>
        </w:tc>
      </w:tr>
    </w:tbl>
    <w:p w:rsidR="002F4A41" w:rsidRPr="002F4A41" w:rsidRDefault="002F4A41" w:rsidP="002F4A41"/>
    <w:p w:rsidR="002F4A41" w:rsidRPr="002F4A41" w:rsidRDefault="002F4A41" w:rsidP="002F4A41">
      <w:pPr>
        <w:keepNext/>
        <w:tabs>
          <w:tab w:val="left" w:pos="4111"/>
        </w:tabs>
        <w:spacing w:before="120"/>
        <w:outlineLvl w:val="2"/>
        <w:rPr>
          <w:b/>
          <w:caps/>
          <w:szCs w:val="20"/>
        </w:rPr>
      </w:pPr>
      <w:r w:rsidRPr="002F4A41">
        <w:rPr>
          <w:b/>
          <w:caps/>
          <w:szCs w:val="20"/>
        </w:rPr>
        <w:t>Site Description</w:t>
      </w:r>
    </w:p>
    <w:p w:rsidR="002F4A41" w:rsidRPr="002F4A41" w:rsidRDefault="002F4A41" w:rsidP="002F4A41">
      <w:r w:rsidRPr="002F4A41">
        <w:rPr>
          <w:rFonts w:cs="Arial"/>
        </w:rPr>
        <w:t>The subject site forms part of the area identified in the Development Plan Overlay Schedule 3 – West Maddingley Development – Part 3 (the Stonehill Project). The subject site is known as Crown Allotment 3 and was part of the original title to the land. The lot is an irregular L shaped with a frontage to McCormacks Road and a total area of 14.39ha. The site is comprised of vacant land with a relatively moderate sloped topography with a small peak area in the western side of the property. Stages 22 and 23 are in an elevated position compared to the completed Stonehill stage to the north and east. The site is surrounded by current and future stage of Stonehill Estate. To the east are detached single storey dwellings that form Stages 8-10 and vacant lots that form Stage 18. To the west is undulating terrain that will form the later stages of Stonehill Estate. To the north, are vacant lots that form Stages 20A and Stage 20B. To the south, there are scattered trees which acts as a border screen to the Bacchus Marsh Golf Course. See Figure 2 for adjacent staging location.</w:t>
      </w:r>
    </w:p>
    <w:p w:rsidR="002F4A41" w:rsidRPr="002F4A41" w:rsidRDefault="002F4A41" w:rsidP="002F4A41">
      <w:pPr>
        <w:spacing w:after="200" w:line="276" w:lineRule="auto"/>
        <w:jc w:val="left"/>
        <w:rPr>
          <w:b/>
          <w:caps/>
          <w:szCs w:val="20"/>
        </w:rPr>
      </w:pPr>
      <w:r w:rsidRPr="002F4A41">
        <w:br w:type="page"/>
      </w:r>
    </w:p>
    <w:p w:rsidR="002F4A41" w:rsidRPr="002F4A41" w:rsidRDefault="002F4A41" w:rsidP="002F4A41">
      <w:pPr>
        <w:keepNext/>
        <w:tabs>
          <w:tab w:val="left" w:pos="4111"/>
        </w:tabs>
        <w:spacing w:before="240"/>
        <w:outlineLvl w:val="2"/>
        <w:rPr>
          <w:b/>
          <w:caps/>
          <w:szCs w:val="20"/>
        </w:rPr>
      </w:pPr>
      <w:r w:rsidRPr="002F4A41">
        <w:rPr>
          <w:b/>
          <w:caps/>
          <w:szCs w:val="20"/>
        </w:rPr>
        <w:lastRenderedPageBreak/>
        <w:t>Proposal</w:t>
      </w:r>
    </w:p>
    <w:p w:rsidR="002F4A41" w:rsidRPr="002F4A41" w:rsidRDefault="002F4A41" w:rsidP="002F4A41">
      <w:pPr>
        <w:spacing w:after="0"/>
      </w:pPr>
      <w:r w:rsidRPr="002F4A41">
        <w:t>It is proposed to subdivide the land into 118 lots over two stages. The lot make up is as follows:-</w:t>
      </w:r>
    </w:p>
    <w:p w:rsidR="002F4A41" w:rsidRPr="002F4A41" w:rsidRDefault="002F4A41" w:rsidP="002F4A41">
      <w:pPr>
        <w:spacing w:after="0"/>
      </w:pPr>
    </w:p>
    <w:tbl>
      <w:tblPr>
        <w:tblStyle w:val="TableGrid"/>
        <w:tblW w:w="0" w:type="auto"/>
        <w:tblLook w:val="04A0" w:firstRow="1" w:lastRow="0" w:firstColumn="1" w:lastColumn="0" w:noHBand="0" w:noVBand="1"/>
      </w:tblPr>
      <w:tblGrid>
        <w:gridCol w:w="3285"/>
        <w:gridCol w:w="3285"/>
        <w:gridCol w:w="3285"/>
      </w:tblGrid>
      <w:tr w:rsidR="002F4A41" w:rsidRPr="002F4A41" w:rsidTr="00732A94">
        <w:tc>
          <w:tcPr>
            <w:tcW w:w="3285" w:type="dxa"/>
            <w:shd w:val="clear" w:color="auto" w:fill="FBD4B4" w:themeFill="accent6" w:themeFillTint="66"/>
          </w:tcPr>
          <w:p w:rsidR="002F4A41" w:rsidRPr="002F4A41" w:rsidRDefault="002F4A41" w:rsidP="002F4A41">
            <w:r w:rsidRPr="002F4A41">
              <w:t>LOT SIZE</w:t>
            </w:r>
          </w:p>
        </w:tc>
        <w:tc>
          <w:tcPr>
            <w:tcW w:w="3285" w:type="dxa"/>
            <w:shd w:val="clear" w:color="auto" w:fill="FBD4B4" w:themeFill="accent6" w:themeFillTint="66"/>
          </w:tcPr>
          <w:p w:rsidR="002F4A41" w:rsidRPr="002F4A41" w:rsidRDefault="002F4A41" w:rsidP="002F4A41">
            <w:r w:rsidRPr="002F4A41">
              <w:t>NUMBER OF LOTS</w:t>
            </w:r>
          </w:p>
        </w:tc>
        <w:tc>
          <w:tcPr>
            <w:tcW w:w="3285" w:type="dxa"/>
            <w:shd w:val="clear" w:color="auto" w:fill="FBD4B4" w:themeFill="accent6" w:themeFillTint="66"/>
          </w:tcPr>
          <w:p w:rsidR="002F4A41" w:rsidRPr="002F4A41" w:rsidRDefault="002F4A41" w:rsidP="002F4A41">
            <w:r w:rsidRPr="002F4A41">
              <w:t>PERCENTAGE OF TOTAL</w:t>
            </w:r>
          </w:p>
        </w:tc>
      </w:tr>
      <w:tr w:rsidR="002F4A41" w:rsidRPr="002F4A41" w:rsidTr="00732A94">
        <w:tc>
          <w:tcPr>
            <w:tcW w:w="3285" w:type="dxa"/>
          </w:tcPr>
          <w:p w:rsidR="002F4A41" w:rsidRPr="002F4A41" w:rsidRDefault="002F4A41" w:rsidP="002F4A41">
            <w:pPr>
              <w:spacing w:after="0"/>
            </w:pPr>
            <w:r w:rsidRPr="002F4A41">
              <w:t>Less than 300m</w:t>
            </w:r>
            <w:r w:rsidRPr="002F4A41">
              <w:rPr>
                <w:vertAlign w:val="superscript"/>
              </w:rPr>
              <w:t>2</w:t>
            </w:r>
          </w:p>
        </w:tc>
        <w:tc>
          <w:tcPr>
            <w:tcW w:w="3285" w:type="dxa"/>
          </w:tcPr>
          <w:p w:rsidR="002F4A41" w:rsidRPr="002F4A41" w:rsidRDefault="002F4A41" w:rsidP="002F4A41">
            <w:pPr>
              <w:spacing w:after="0"/>
            </w:pPr>
            <w:r w:rsidRPr="002F4A41">
              <w:t>0</w:t>
            </w:r>
          </w:p>
        </w:tc>
        <w:tc>
          <w:tcPr>
            <w:tcW w:w="3285" w:type="dxa"/>
          </w:tcPr>
          <w:p w:rsidR="002F4A41" w:rsidRPr="002F4A41" w:rsidRDefault="002F4A41" w:rsidP="002F4A41">
            <w:pPr>
              <w:spacing w:after="0"/>
            </w:pPr>
            <w:r w:rsidRPr="002F4A41">
              <w:t>0</w:t>
            </w:r>
          </w:p>
        </w:tc>
      </w:tr>
      <w:tr w:rsidR="002F4A41" w:rsidRPr="002F4A41" w:rsidTr="00732A94">
        <w:tc>
          <w:tcPr>
            <w:tcW w:w="3285" w:type="dxa"/>
          </w:tcPr>
          <w:p w:rsidR="002F4A41" w:rsidRPr="002F4A41" w:rsidRDefault="002F4A41" w:rsidP="002F4A41">
            <w:pPr>
              <w:spacing w:after="0"/>
            </w:pPr>
            <w:r w:rsidRPr="002F4A41">
              <w:t>300 m</w:t>
            </w:r>
            <w:r w:rsidRPr="002F4A41">
              <w:rPr>
                <w:vertAlign w:val="superscript"/>
              </w:rPr>
              <w:t>2</w:t>
            </w:r>
            <w:r w:rsidRPr="002F4A41">
              <w:t xml:space="preserve"> -400 m</w:t>
            </w:r>
            <w:r w:rsidRPr="002F4A41">
              <w:rPr>
                <w:vertAlign w:val="superscript"/>
              </w:rPr>
              <w:t>2</w:t>
            </w:r>
          </w:p>
        </w:tc>
        <w:tc>
          <w:tcPr>
            <w:tcW w:w="3285" w:type="dxa"/>
          </w:tcPr>
          <w:p w:rsidR="002F4A41" w:rsidRPr="002F4A41" w:rsidRDefault="002F4A41" w:rsidP="002F4A41">
            <w:pPr>
              <w:spacing w:after="0"/>
            </w:pPr>
            <w:r w:rsidRPr="002F4A41">
              <w:t>20</w:t>
            </w:r>
          </w:p>
        </w:tc>
        <w:tc>
          <w:tcPr>
            <w:tcW w:w="3285" w:type="dxa"/>
          </w:tcPr>
          <w:p w:rsidR="002F4A41" w:rsidRPr="002F4A41" w:rsidRDefault="002F4A41" w:rsidP="002F4A41">
            <w:pPr>
              <w:spacing w:after="0"/>
            </w:pPr>
            <w:r w:rsidRPr="002F4A41">
              <w:t>16.95%</w:t>
            </w:r>
          </w:p>
        </w:tc>
      </w:tr>
      <w:tr w:rsidR="002F4A41" w:rsidRPr="002F4A41" w:rsidTr="00732A94">
        <w:tc>
          <w:tcPr>
            <w:tcW w:w="3285" w:type="dxa"/>
          </w:tcPr>
          <w:p w:rsidR="002F4A41" w:rsidRPr="002F4A41" w:rsidRDefault="002F4A41" w:rsidP="002F4A41">
            <w:pPr>
              <w:spacing w:after="0"/>
            </w:pPr>
            <w:r w:rsidRPr="002F4A41">
              <w:t>400 m</w:t>
            </w:r>
            <w:r w:rsidRPr="002F4A41">
              <w:rPr>
                <w:vertAlign w:val="superscript"/>
              </w:rPr>
              <w:t>2</w:t>
            </w:r>
            <w:r w:rsidRPr="002F4A41">
              <w:t xml:space="preserve"> – 500s m</w:t>
            </w:r>
            <w:r w:rsidRPr="002F4A41">
              <w:rPr>
                <w:vertAlign w:val="superscript"/>
              </w:rPr>
              <w:t>2</w:t>
            </w:r>
          </w:p>
        </w:tc>
        <w:tc>
          <w:tcPr>
            <w:tcW w:w="3285" w:type="dxa"/>
          </w:tcPr>
          <w:p w:rsidR="002F4A41" w:rsidRPr="002F4A41" w:rsidRDefault="002F4A41" w:rsidP="002F4A41">
            <w:pPr>
              <w:spacing w:after="0"/>
            </w:pPr>
            <w:r w:rsidRPr="002F4A41">
              <w:t>53</w:t>
            </w:r>
          </w:p>
        </w:tc>
        <w:tc>
          <w:tcPr>
            <w:tcW w:w="3285" w:type="dxa"/>
          </w:tcPr>
          <w:p w:rsidR="002F4A41" w:rsidRPr="002F4A41" w:rsidRDefault="002F4A41" w:rsidP="002F4A41">
            <w:pPr>
              <w:spacing w:after="0"/>
            </w:pPr>
            <w:r w:rsidRPr="002F4A41">
              <w:t>44.91%</w:t>
            </w:r>
          </w:p>
        </w:tc>
      </w:tr>
      <w:tr w:rsidR="002F4A41" w:rsidRPr="002F4A41" w:rsidTr="00732A94">
        <w:tc>
          <w:tcPr>
            <w:tcW w:w="3285" w:type="dxa"/>
          </w:tcPr>
          <w:p w:rsidR="002F4A41" w:rsidRPr="002F4A41" w:rsidRDefault="002F4A41" w:rsidP="002F4A41">
            <w:pPr>
              <w:spacing w:after="0"/>
            </w:pPr>
            <w:r w:rsidRPr="002F4A41">
              <w:t>500 m</w:t>
            </w:r>
            <w:r w:rsidRPr="002F4A41">
              <w:rPr>
                <w:vertAlign w:val="superscript"/>
              </w:rPr>
              <w:t>2</w:t>
            </w:r>
            <w:r w:rsidRPr="002F4A41">
              <w:t>-600 m</w:t>
            </w:r>
            <w:r w:rsidRPr="002F4A41">
              <w:rPr>
                <w:vertAlign w:val="superscript"/>
              </w:rPr>
              <w:t>2</w:t>
            </w:r>
          </w:p>
        </w:tc>
        <w:tc>
          <w:tcPr>
            <w:tcW w:w="3285" w:type="dxa"/>
          </w:tcPr>
          <w:p w:rsidR="002F4A41" w:rsidRPr="002F4A41" w:rsidRDefault="002F4A41" w:rsidP="002F4A41">
            <w:pPr>
              <w:spacing w:after="0"/>
            </w:pPr>
            <w:r w:rsidRPr="002F4A41">
              <w:t>20</w:t>
            </w:r>
          </w:p>
        </w:tc>
        <w:tc>
          <w:tcPr>
            <w:tcW w:w="3285" w:type="dxa"/>
          </w:tcPr>
          <w:p w:rsidR="002F4A41" w:rsidRPr="002F4A41" w:rsidRDefault="002F4A41" w:rsidP="002F4A41">
            <w:pPr>
              <w:spacing w:after="0"/>
            </w:pPr>
            <w:r w:rsidRPr="002F4A41">
              <w:t>16.95%</w:t>
            </w:r>
          </w:p>
        </w:tc>
      </w:tr>
      <w:tr w:rsidR="002F4A41" w:rsidRPr="002F4A41" w:rsidTr="00732A94">
        <w:tc>
          <w:tcPr>
            <w:tcW w:w="3285" w:type="dxa"/>
          </w:tcPr>
          <w:p w:rsidR="002F4A41" w:rsidRPr="002F4A41" w:rsidRDefault="002F4A41" w:rsidP="002F4A41">
            <w:pPr>
              <w:spacing w:after="0"/>
            </w:pPr>
            <w:r w:rsidRPr="002F4A41">
              <w:t>600m</w:t>
            </w:r>
            <w:r w:rsidRPr="002F4A41">
              <w:rPr>
                <w:vertAlign w:val="superscript"/>
              </w:rPr>
              <w:t>2</w:t>
            </w:r>
            <w:r w:rsidRPr="002F4A41">
              <w:t xml:space="preserve"> +</w:t>
            </w:r>
          </w:p>
        </w:tc>
        <w:tc>
          <w:tcPr>
            <w:tcW w:w="3285" w:type="dxa"/>
          </w:tcPr>
          <w:p w:rsidR="002F4A41" w:rsidRPr="002F4A41" w:rsidRDefault="002F4A41" w:rsidP="002F4A41">
            <w:pPr>
              <w:spacing w:after="0"/>
            </w:pPr>
            <w:r w:rsidRPr="002F4A41">
              <w:t>25</w:t>
            </w:r>
          </w:p>
        </w:tc>
        <w:tc>
          <w:tcPr>
            <w:tcW w:w="3285" w:type="dxa"/>
          </w:tcPr>
          <w:p w:rsidR="002F4A41" w:rsidRPr="002F4A41" w:rsidRDefault="002F4A41" w:rsidP="002F4A41">
            <w:pPr>
              <w:spacing w:after="0"/>
            </w:pPr>
            <w:r w:rsidRPr="002F4A41">
              <w:t>21.19%</w:t>
            </w:r>
          </w:p>
        </w:tc>
      </w:tr>
      <w:tr w:rsidR="002F4A41" w:rsidRPr="002F4A41" w:rsidTr="00732A94">
        <w:tc>
          <w:tcPr>
            <w:tcW w:w="3285" w:type="dxa"/>
          </w:tcPr>
          <w:p w:rsidR="002F4A41" w:rsidRPr="002F4A41" w:rsidRDefault="002F4A41" w:rsidP="002F4A41">
            <w:pPr>
              <w:spacing w:after="0"/>
            </w:pPr>
            <w:r w:rsidRPr="002F4A41">
              <w:t>TOTAL</w:t>
            </w:r>
          </w:p>
        </w:tc>
        <w:tc>
          <w:tcPr>
            <w:tcW w:w="3285" w:type="dxa"/>
          </w:tcPr>
          <w:p w:rsidR="002F4A41" w:rsidRPr="002F4A41" w:rsidRDefault="002F4A41" w:rsidP="002F4A41">
            <w:pPr>
              <w:spacing w:after="0"/>
            </w:pPr>
            <w:r w:rsidRPr="002F4A41">
              <w:t>118</w:t>
            </w:r>
          </w:p>
        </w:tc>
        <w:tc>
          <w:tcPr>
            <w:tcW w:w="3285" w:type="dxa"/>
          </w:tcPr>
          <w:p w:rsidR="002F4A41" w:rsidRPr="002F4A41" w:rsidRDefault="002F4A41" w:rsidP="002F4A41">
            <w:pPr>
              <w:spacing w:after="0"/>
            </w:pPr>
            <w:r w:rsidRPr="002F4A41">
              <w:t>100</w:t>
            </w:r>
          </w:p>
        </w:tc>
      </w:tr>
    </w:tbl>
    <w:p w:rsidR="002F4A41" w:rsidRPr="002F4A41" w:rsidRDefault="002F4A41" w:rsidP="002F4A41">
      <w:pPr>
        <w:spacing w:after="0"/>
      </w:pPr>
    </w:p>
    <w:p w:rsidR="002F4A41" w:rsidRPr="002F4A41" w:rsidRDefault="002F4A41" w:rsidP="002F4A41">
      <w:pPr>
        <w:spacing w:after="0"/>
      </w:pPr>
      <w:r w:rsidRPr="002F4A41">
        <w:t>The average lot size is 484 m</w:t>
      </w:r>
      <w:r w:rsidRPr="002F4A41">
        <w:rPr>
          <w:vertAlign w:val="superscript"/>
        </w:rPr>
        <w:t>2</w:t>
      </w:r>
      <w:r w:rsidRPr="002F4A41">
        <w:t xml:space="preserve">. </w:t>
      </w:r>
    </w:p>
    <w:p w:rsidR="002F4A41" w:rsidRPr="002F4A41" w:rsidRDefault="002F4A41" w:rsidP="002F4A41">
      <w:pPr>
        <w:spacing w:after="0"/>
      </w:pPr>
    </w:p>
    <w:p w:rsidR="002F4A41" w:rsidRPr="002F4A41" w:rsidRDefault="002F4A41" w:rsidP="002F4A41">
      <w:r w:rsidRPr="002F4A41">
        <w:t xml:space="preserve">The lot alignment is predominately along the south-east to north-west axis to allow for good solar access to future lots. The existing McCormacks Road forms the frontage of the subdivision and there will be new roadways running in an east to west direction. The northern part of the subdivision connects to approved roadways within Stage 20A and Stage 20B of Stonehill Estate. All lots will either face existing or proposed roadways. There are no public open space reserves within this subdivision however a large 0.74ha park is proposed for Stages 24 and 25 which is conveniently accessed from Stages 22 and 23. The nearest approved public open space is to the east, contained within Stage 10 which is also adjacent to the proposed primary school site. See Figure 1 for the subdivision plan, Figure 2 for the adjacent staging location and Figure 3 for walking distance plan to the Stage 24 park. </w:t>
      </w:r>
    </w:p>
    <w:p w:rsidR="002F4A41" w:rsidRPr="002F4A41" w:rsidRDefault="002F4A41" w:rsidP="002F4A41"/>
    <w:p w:rsidR="002F4A41" w:rsidRPr="002F4A41" w:rsidRDefault="002F4A41" w:rsidP="002F4A41">
      <w:r w:rsidRPr="002F4A41">
        <w:rPr>
          <w:noProof/>
        </w:rPr>
        <w:lastRenderedPageBreak/>
        <w:drawing>
          <wp:inline distT="0" distB="0" distL="0" distR="0" wp14:anchorId="13BA51F0" wp14:editId="6DE63123">
            <wp:extent cx="5846591" cy="8639175"/>
            <wp:effectExtent l="0" t="0" r="190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855703" cy="8652640"/>
                    </a:xfrm>
                    <a:prstGeom prst="rect">
                      <a:avLst/>
                    </a:prstGeom>
                  </pic:spPr>
                </pic:pic>
              </a:graphicData>
            </a:graphic>
          </wp:inline>
        </w:drawing>
      </w:r>
    </w:p>
    <w:p w:rsidR="002F4A41" w:rsidRPr="002F4A41" w:rsidRDefault="002F4A41" w:rsidP="002F4A41">
      <w:r w:rsidRPr="002F4A41">
        <w:t>Figure 1: Plan of Subdivision for Stages 22 and 23.</w:t>
      </w:r>
    </w:p>
    <w:p w:rsidR="002F4A41" w:rsidRPr="002F4A41" w:rsidRDefault="002F4A41" w:rsidP="002F4A41">
      <w:pPr>
        <w:keepNext/>
        <w:tabs>
          <w:tab w:val="left" w:pos="4111"/>
        </w:tabs>
        <w:spacing w:before="240"/>
        <w:outlineLvl w:val="2"/>
        <w:rPr>
          <w:b/>
          <w:caps/>
          <w:szCs w:val="20"/>
        </w:rPr>
      </w:pPr>
      <w:r w:rsidRPr="002F4A41">
        <w:rPr>
          <w:b/>
          <w:caps/>
          <w:szCs w:val="20"/>
        </w:rPr>
        <w:lastRenderedPageBreak/>
        <w:t>Background to Current Proposal</w:t>
      </w:r>
    </w:p>
    <w:p w:rsidR="002F4A41" w:rsidRPr="002F4A41" w:rsidRDefault="002F4A41" w:rsidP="002F4A41">
      <w:r w:rsidRPr="002F4A41">
        <w:t>The proposal has originated from a prior subdivision of the land with several stages of Stonehill completed or currently under construction.</w:t>
      </w:r>
    </w:p>
    <w:p w:rsidR="002F4A41" w:rsidRPr="002F4A41" w:rsidRDefault="002F4A41" w:rsidP="002F4A41">
      <w:pPr>
        <w:keepNext/>
        <w:tabs>
          <w:tab w:val="left" w:pos="4111"/>
        </w:tabs>
        <w:spacing w:before="240"/>
        <w:outlineLvl w:val="2"/>
        <w:rPr>
          <w:b/>
          <w:caps/>
          <w:szCs w:val="20"/>
        </w:rPr>
      </w:pPr>
      <w:r w:rsidRPr="002F4A41">
        <w:rPr>
          <w:b/>
          <w:caps/>
          <w:szCs w:val="20"/>
        </w:rPr>
        <w:t>History</w:t>
      </w:r>
    </w:p>
    <w:p w:rsidR="002F4A41" w:rsidRPr="002F4A41" w:rsidRDefault="002F4A41" w:rsidP="002F4A41">
      <w:pPr>
        <w:spacing w:after="0"/>
        <w:rPr>
          <w:rFonts w:cs="Arial"/>
          <w:color w:val="000000"/>
          <w:lang w:eastAsia="en-AU"/>
        </w:rPr>
      </w:pPr>
      <w:r w:rsidRPr="002F4A41">
        <w:rPr>
          <w:rFonts w:cs="Arial"/>
          <w:color w:val="000000"/>
          <w:lang w:eastAsia="en-AU"/>
        </w:rPr>
        <w:t>There have several permits issued within DPO3 with the majority contained in Stonehill Estate as shown by the following list:-</w:t>
      </w:r>
    </w:p>
    <w:p w:rsidR="002F4A41" w:rsidRPr="002F4A41" w:rsidRDefault="002F4A41" w:rsidP="002F4A41">
      <w:pPr>
        <w:spacing w:after="0"/>
        <w:rPr>
          <w:rFonts w:cs="Arial"/>
          <w:color w:val="000000"/>
          <w:lang w:eastAsia="en-AU"/>
        </w:rPr>
      </w:pP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 xml:space="preserve">PA2010216 - Staged Subdivision of West Maddingley Part 2. A total of 146 lots approved. </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 xml:space="preserve">PA2011054 - Stage 1 and 2 of West Maddingley Part 1. A total of 121 lots approved. </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 xml:space="preserve">PA2011313 - Stage 3 of West Maddingley Part 1. A total of 45 lots approved. </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 xml:space="preserve">PA2011352 - Stage 5, 6 and 7 West Maddingley Part 1. A total of 108 lots approved. </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PA2011345 - Use of the Land for a Display Village, Associated Car parking, Landscaping and Buildings &amp; Works, West Maddingley Part 1</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PA2013044 - Development of Six Dwellings.</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PA2013135 - Staged subdivision Stage 4. A total of 38 lots approved.</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PA2013301 - Development of Eight Dwellings.</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PA2014170 - Stage 8 and 9 West Maddingley Part 1. A total of 43 lots approved.</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PA2014256 - Two lot re-subdivision.</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PA2014279 - Two lot subdivision.</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PA2015048 - Two lot subdivision.</w:t>
      </w:r>
    </w:p>
    <w:p w:rsidR="002F4A41" w:rsidRPr="002F4A41" w:rsidRDefault="002F4A41" w:rsidP="002F4A41">
      <w:pPr>
        <w:tabs>
          <w:tab w:val="left" w:pos="567"/>
        </w:tabs>
        <w:spacing w:after="40"/>
        <w:ind w:left="567" w:hanging="567"/>
        <w:rPr>
          <w:lang w:val="en-GB" w:eastAsia="en-AU"/>
        </w:rPr>
      </w:pPr>
      <w:r w:rsidRPr="002F4A41">
        <w:rPr>
          <w:rFonts w:ascii="Symbol" w:hAnsi="Symbol"/>
          <w:lang w:val="en-GB" w:eastAsia="en-AU"/>
        </w:rPr>
        <w:t></w:t>
      </w:r>
      <w:r w:rsidRPr="002F4A41">
        <w:rPr>
          <w:rFonts w:ascii="Symbol" w:hAnsi="Symbol"/>
          <w:lang w:val="en-GB" w:eastAsia="en-AU"/>
        </w:rPr>
        <w:tab/>
      </w:r>
      <w:r w:rsidRPr="002F4A41">
        <w:rPr>
          <w:lang w:eastAsia="en-AU"/>
        </w:rPr>
        <w:t xml:space="preserve">PA2015086 - Subdivision (Stage 10) of land, creation of reserve and development of 11 dwellings, West Maddingley Part 1. A total of 163 lots approved. </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 xml:space="preserve">PA2015091 - Staged Subdivision (Stages 11-16) creation of reserve, removal of native vegetation and development of 17 dwellings. West Maddingley Part 1. A total of 169 lots approved. </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PA2015142 - Removal of native vegetation.</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PA2015166 - Two lot subdivision and creation and removal of easements at 165 Werribee Vale Road, Maddingley.</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PA2015259 - Staged subdivision and removal of native vegetation (Not part of Stonehill Estate, known as Queen Brooks Estate). A total of 81 lot approved with a recent permit amendment increasing the lot number by 7.</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PA2016136 - Three lot subdivision, West Maddingley Part 1.</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PA2017063 - Staged 65 subdivision (Stages 17 and 18) West Maddingley Part 1. A total of 65 lots approved.</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PA2018121 - 44 lot subdivision and development of dwellings on lots less than 300m2. Stage19, West Maddingley Part 1. A total of 44 lots approved.</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PA2018242 – Issued at the direction of VCAT for fifty seven (57) lot subdivision and construction of three dwellings on lots less than 300m2 in area. Stage 20A, West Maddingley Part 1. A total of 57 lots approved.</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 xml:space="preserve">PA2018274 – 92 lot staged subdivision (Stage 20B and 21), Development of a Dwelling on lots less than 300m2 and removal of native vegetation.  A total of 92 lots approved. </w:t>
      </w:r>
    </w:p>
    <w:p w:rsidR="002F4A41" w:rsidRPr="002F4A41" w:rsidRDefault="002F4A41" w:rsidP="002F4A41">
      <w:pPr>
        <w:tabs>
          <w:tab w:val="left" w:pos="567"/>
        </w:tabs>
        <w:spacing w:after="40"/>
        <w:ind w:left="567" w:hanging="567"/>
      </w:pPr>
      <w:r w:rsidRPr="002F4A41">
        <w:rPr>
          <w:rFonts w:ascii="Symbol" w:hAnsi="Symbol"/>
        </w:rPr>
        <w:t></w:t>
      </w:r>
      <w:r w:rsidRPr="002F4A41">
        <w:rPr>
          <w:rFonts w:ascii="Symbol" w:hAnsi="Symbol"/>
        </w:rPr>
        <w:tab/>
      </w:r>
      <w:r w:rsidRPr="002F4A41">
        <w:t>PA2019002 – 21 lot staged subdivision and removal of vegetation (Not part of Stonehill Estate, known as Caldera Estate). A total of 21 lots approved.</w:t>
      </w:r>
    </w:p>
    <w:p w:rsidR="002F4A41" w:rsidRPr="002F4A41" w:rsidRDefault="002F4A41" w:rsidP="002F4A41">
      <w:pPr>
        <w:keepNext/>
        <w:tabs>
          <w:tab w:val="left" w:pos="4111"/>
        </w:tabs>
        <w:spacing w:before="240"/>
        <w:outlineLvl w:val="2"/>
        <w:rPr>
          <w:b/>
          <w:caps/>
          <w:szCs w:val="20"/>
        </w:rPr>
      </w:pPr>
      <w:r w:rsidRPr="002F4A41">
        <w:rPr>
          <w:b/>
          <w:caps/>
          <w:szCs w:val="20"/>
        </w:rPr>
        <w:lastRenderedPageBreak/>
        <w:t>Public Notice</w:t>
      </w:r>
    </w:p>
    <w:p w:rsidR="002F4A41" w:rsidRPr="002F4A41" w:rsidRDefault="002F4A41" w:rsidP="002F4A41">
      <w:pPr>
        <w:rPr>
          <w:rFonts w:cs="Calibri"/>
          <w:szCs w:val="24"/>
        </w:rPr>
      </w:pPr>
      <w:r w:rsidRPr="002F4A41">
        <w:rPr>
          <w:rFonts w:cs="Calibri"/>
          <w:szCs w:val="24"/>
        </w:rPr>
        <w:t xml:space="preserve">The application is considered exempt from the notice provisions as the Stonehill project was subject of extensive public advertisement process through the West Maddingley Development Plan pursuant to the Development Plan Overlay, Schedule 3. The development plan (as part of the separate approval process) shows road layouts and lot layout orientations. The proposed subdivision is </w:t>
      </w:r>
      <w:r w:rsidRPr="002F4A41">
        <w:rPr>
          <w:rFonts w:cs="Calibri"/>
          <w:szCs w:val="24"/>
          <w:u w:val="single"/>
        </w:rPr>
        <w:t>generally</w:t>
      </w:r>
      <w:r w:rsidRPr="002F4A41">
        <w:rPr>
          <w:rFonts w:cs="Calibri"/>
          <w:szCs w:val="24"/>
        </w:rPr>
        <w:t xml:space="preserve"> in accordance with the Development Plan. Within this plan, it states the detail at the subdivision and development stage may vary or fine tune a development plan </w:t>
      </w:r>
      <w:r w:rsidRPr="002F4A41">
        <w:rPr>
          <w:rFonts w:cs="Calibri"/>
          <w:szCs w:val="24"/>
          <w:u w:val="single"/>
        </w:rPr>
        <w:t>without</w:t>
      </w:r>
      <w:r w:rsidRPr="002F4A41">
        <w:rPr>
          <w:rFonts w:cs="Calibri"/>
          <w:szCs w:val="24"/>
        </w:rPr>
        <w:t xml:space="preserve"> changing its intent.</w:t>
      </w:r>
    </w:p>
    <w:p w:rsidR="002F4A41" w:rsidRPr="002F4A41" w:rsidRDefault="002F4A41" w:rsidP="002F4A41"/>
    <w:p w:rsidR="002F4A41" w:rsidRPr="002F4A41" w:rsidRDefault="002F4A41" w:rsidP="002F4A41">
      <w:pPr>
        <w:keepNext/>
        <w:tabs>
          <w:tab w:val="left" w:pos="4111"/>
        </w:tabs>
        <w:spacing w:before="120"/>
        <w:outlineLvl w:val="2"/>
        <w:rPr>
          <w:b/>
          <w:caps/>
          <w:szCs w:val="20"/>
        </w:rPr>
      </w:pPr>
      <w:r w:rsidRPr="002F4A41">
        <w:rPr>
          <w:b/>
          <w:caps/>
          <w:szCs w:val="20"/>
        </w:rPr>
        <w:t>Locality Map</w:t>
      </w:r>
    </w:p>
    <w:p w:rsidR="002F4A41" w:rsidRPr="002F4A41" w:rsidRDefault="002F4A41" w:rsidP="002F4A41">
      <w:r w:rsidRPr="002F4A41">
        <w:t>The map below indicates the location of the subject site and the zoning of the surrounding area.</w:t>
      </w:r>
    </w:p>
    <w:p w:rsidR="002F4A41" w:rsidRPr="002F4A41" w:rsidRDefault="002F4A41" w:rsidP="002F4A41">
      <w:r w:rsidRPr="002F4A41">
        <w:rPr>
          <w:noProof/>
        </w:rPr>
        <w:drawing>
          <wp:inline distT="0" distB="0" distL="0" distR="0" wp14:anchorId="32F7FA76" wp14:editId="6E504653">
            <wp:extent cx="6120765" cy="46196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765" cy="4619625"/>
                    </a:xfrm>
                    <a:prstGeom prst="rect">
                      <a:avLst/>
                    </a:prstGeom>
                    <a:noFill/>
                    <a:ln>
                      <a:noFill/>
                    </a:ln>
                  </pic:spPr>
                </pic:pic>
              </a:graphicData>
            </a:graphic>
          </wp:inline>
        </w:drawing>
      </w:r>
    </w:p>
    <w:p w:rsidR="002F4A41" w:rsidRPr="002F4A41" w:rsidRDefault="002F4A41" w:rsidP="002F4A41">
      <w:r w:rsidRPr="002F4A41">
        <w:rPr>
          <w:i/>
        </w:rPr>
        <w:t>Figure 2</w:t>
      </w:r>
      <w:r w:rsidRPr="002F4A41">
        <w:t>: Zone Map and Adjacent Staging Plan</w:t>
      </w:r>
    </w:p>
    <w:p w:rsidR="002F4A41" w:rsidRPr="002F4A41" w:rsidRDefault="002F4A41" w:rsidP="002F4A41">
      <w:r w:rsidRPr="002F4A41">
        <w:rPr>
          <w:noProof/>
        </w:rPr>
        <w:lastRenderedPageBreak/>
        <w:drawing>
          <wp:inline distT="0" distB="0" distL="0" distR="0" wp14:anchorId="18A6C69B" wp14:editId="511DE3E0">
            <wp:extent cx="6120765" cy="5245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765" cy="5245100"/>
                    </a:xfrm>
                    <a:prstGeom prst="rect">
                      <a:avLst/>
                    </a:prstGeom>
                    <a:noFill/>
                    <a:ln>
                      <a:noFill/>
                    </a:ln>
                  </pic:spPr>
                </pic:pic>
              </a:graphicData>
            </a:graphic>
          </wp:inline>
        </w:drawing>
      </w:r>
    </w:p>
    <w:p w:rsidR="002F4A41" w:rsidRPr="002F4A41" w:rsidRDefault="002F4A41" w:rsidP="002F4A41">
      <w:r w:rsidRPr="002F4A41">
        <w:rPr>
          <w:i/>
        </w:rPr>
        <w:t>Figure 3:</w:t>
      </w:r>
      <w:r w:rsidRPr="002F4A41">
        <w:t xml:space="preserve"> Location of public open spaces in Stonehill Estate and walking distance time from the new Stage 24 park. </w:t>
      </w:r>
    </w:p>
    <w:p w:rsidR="002F4A41" w:rsidRPr="002F4A41" w:rsidRDefault="002F4A41" w:rsidP="002F4A41">
      <w:r w:rsidRPr="002F4A41">
        <w:rPr>
          <w:noProof/>
        </w:rPr>
        <w:lastRenderedPageBreak/>
        <w:drawing>
          <wp:inline distT="0" distB="0" distL="0" distR="0" wp14:anchorId="02BBF1BA" wp14:editId="7F352EE1">
            <wp:extent cx="6120765" cy="490029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120765" cy="4900295"/>
                    </a:xfrm>
                    <a:prstGeom prst="rect">
                      <a:avLst/>
                    </a:prstGeom>
                  </pic:spPr>
                </pic:pic>
              </a:graphicData>
            </a:graphic>
          </wp:inline>
        </w:drawing>
      </w:r>
    </w:p>
    <w:p w:rsidR="002F4A41" w:rsidRPr="002F4A41" w:rsidRDefault="002F4A41" w:rsidP="002F4A41">
      <w:pPr>
        <w:spacing w:after="60"/>
      </w:pPr>
      <w:r w:rsidRPr="002F4A41">
        <w:rPr>
          <w:i/>
        </w:rPr>
        <w:t>Figure 4:</w:t>
      </w:r>
      <w:r w:rsidRPr="002F4A41">
        <w:t xml:space="preserve"> </w:t>
      </w:r>
      <w:r w:rsidRPr="002F4A41">
        <w:rPr>
          <w:i/>
        </w:rPr>
        <w:t>Aerial Photograph</w:t>
      </w:r>
    </w:p>
    <w:p w:rsidR="002F4A41" w:rsidRPr="002F4A41" w:rsidRDefault="002F4A41" w:rsidP="002F4A41">
      <w:pPr>
        <w:keepNext/>
        <w:tabs>
          <w:tab w:val="left" w:pos="4111"/>
        </w:tabs>
        <w:spacing w:before="120" w:after="80"/>
        <w:outlineLvl w:val="2"/>
        <w:rPr>
          <w:b/>
          <w:caps/>
          <w:szCs w:val="20"/>
        </w:rPr>
      </w:pPr>
      <w:r w:rsidRPr="002F4A41">
        <w:rPr>
          <w:b/>
          <w:caps/>
          <w:szCs w:val="20"/>
        </w:rPr>
        <w:t>Planning Scheme Provisions</w:t>
      </w:r>
    </w:p>
    <w:p w:rsidR="002F4A41" w:rsidRPr="002F4A41" w:rsidRDefault="002F4A41" w:rsidP="002F4A41">
      <w:r w:rsidRPr="002F4A41">
        <w:t>Council is required to consider the Victoria Planning Provisions and give particular attention to the Planning Policy Framework (PPF), the Local Planning Policy Framework (LPPF) and the Municipal Strategic Statement (MSS).</w:t>
      </w:r>
    </w:p>
    <w:p w:rsidR="002F4A41" w:rsidRPr="002F4A41" w:rsidRDefault="002F4A41" w:rsidP="002F4A41">
      <w:pPr>
        <w:spacing w:after="0"/>
      </w:pPr>
      <w:r w:rsidRPr="002F4A41">
        <w:t>The relevant clauses are:</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rPr>
        <w:t>Clause 11.01-1R Settlement Central Highlands.</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eastAsia="en-AU"/>
        </w:rPr>
        <w:t>Clause 11.02-1S Supply of urban land.</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rPr>
        <w:t>Clause 11.03-3S Peri-urban areas.</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eastAsia="en-AU"/>
        </w:rPr>
        <w:t>Clause 12.01-2S Native Vegetation Management</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rPr>
        <w:t>Clause 12.05-2R Landscapes Central Highlands.</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rPr>
        <w:t>Clause 15.01-3S Subdivision Design.</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rPr>
        <w:t>Clause 15.01-5S Neighbourhood Character.</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t>Clause 18.02-2S Public Transport</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t>Clause 19.03-3S Water supply, Sewerage and Drainage</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rPr>
        <w:t>Clause 21.03-2 Urban Growth Management.</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rPr>
        <w:t>Clause 21.03-3 Residential Development.</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rPr>
        <w:t>Clause 21.02-3 Biodiversity</w:t>
      </w:r>
    </w:p>
    <w:p w:rsidR="002F4A41" w:rsidRPr="002F4A41" w:rsidRDefault="002F4A41" w:rsidP="002F4A41">
      <w:pPr>
        <w:tabs>
          <w:tab w:val="left" w:pos="567"/>
        </w:tabs>
        <w:spacing w:after="20"/>
        <w:ind w:left="567" w:hanging="567"/>
        <w:rPr>
          <w:lang w:val="en-US"/>
        </w:rPr>
      </w:pPr>
      <w:r w:rsidRPr="002F4A41">
        <w:rPr>
          <w:rFonts w:ascii="Symbol" w:hAnsi="Symbol"/>
          <w:lang w:val="en-US"/>
        </w:rPr>
        <w:t></w:t>
      </w:r>
      <w:r w:rsidRPr="002F4A41">
        <w:rPr>
          <w:rFonts w:ascii="Symbol" w:hAnsi="Symbol"/>
          <w:lang w:val="en-US"/>
        </w:rPr>
        <w:tab/>
      </w:r>
      <w:r w:rsidRPr="002F4A41">
        <w:rPr>
          <w:lang w:val="en-US"/>
        </w:rPr>
        <w:t>Clause 21.03-4 Landscape and Neighbourhood Character.</w:t>
      </w:r>
    </w:p>
    <w:p w:rsidR="002F4A41" w:rsidRPr="002F4A41" w:rsidRDefault="002F4A41" w:rsidP="002F4A41">
      <w:pPr>
        <w:tabs>
          <w:tab w:val="left" w:pos="567"/>
        </w:tabs>
        <w:spacing w:after="20"/>
        <w:ind w:left="567" w:hanging="567"/>
        <w:rPr>
          <w:lang w:val="en-US"/>
        </w:rPr>
      </w:pPr>
      <w:r w:rsidRPr="002F4A41">
        <w:rPr>
          <w:rFonts w:ascii="Symbol" w:hAnsi="Symbol"/>
          <w:lang w:val="en-US"/>
        </w:rPr>
        <w:lastRenderedPageBreak/>
        <w:t></w:t>
      </w:r>
      <w:r w:rsidRPr="002F4A41">
        <w:rPr>
          <w:rFonts w:ascii="Symbol" w:hAnsi="Symbol"/>
          <w:lang w:val="en-US"/>
        </w:rPr>
        <w:tab/>
      </w:r>
      <w:r w:rsidRPr="002F4A41">
        <w:rPr>
          <w:lang w:val="en-GB" w:eastAsia="en-AU"/>
        </w:rPr>
        <w:t>Clause 21.07-2 Bacchus Marsh</w:t>
      </w:r>
    </w:p>
    <w:p w:rsidR="002F4A41" w:rsidRPr="002F4A41" w:rsidRDefault="002F4A41" w:rsidP="002F4A41">
      <w:pPr>
        <w:keepNext/>
        <w:tabs>
          <w:tab w:val="left" w:pos="4111"/>
        </w:tabs>
        <w:spacing w:before="120"/>
        <w:outlineLvl w:val="2"/>
        <w:rPr>
          <w:b/>
          <w:caps/>
          <w:szCs w:val="20"/>
        </w:rPr>
      </w:pPr>
      <w:r w:rsidRPr="002F4A41">
        <w:rPr>
          <w:b/>
          <w:caps/>
          <w:szCs w:val="20"/>
        </w:rPr>
        <w:t>Zone</w:t>
      </w:r>
    </w:p>
    <w:p w:rsidR="002F4A41" w:rsidRPr="002F4A41" w:rsidRDefault="002F4A41" w:rsidP="002F4A41">
      <w:pPr>
        <w:spacing w:after="240"/>
      </w:pPr>
      <w:r w:rsidRPr="002F4A41">
        <w:rPr>
          <w:rFonts w:cs="Arial"/>
          <w:color w:val="000000"/>
          <w:szCs w:val="20"/>
          <w:lang w:val="en-US"/>
        </w:rPr>
        <w:t xml:space="preserve">The subject site is in the General Residential Zone, Schedule 2 (GRZ2).  </w:t>
      </w:r>
    </w:p>
    <w:p w:rsidR="002F4A41" w:rsidRPr="002F4A41" w:rsidRDefault="002F4A41" w:rsidP="002F4A41">
      <w:pPr>
        <w:spacing w:after="240"/>
        <w:rPr>
          <w:rFonts w:cs="Arial"/>
          <w:color w:val="000000"/>
          <w:szCs w:val="20"/>
          <w:lang w:val="en-US"/>
        </w:rPr>
      </w:pPr>
      <w:r w:rsidRPr="002F4A41">
        <w:rPr>
          <w:rFonts w:cs="Arial"/>
          <w:color w:val="000000"/>
          <w:szCs w:val="20"/>
          <w:lang w:val="en-US"/>
        </w:rPr>
        <w:t>The purpose of the Zone is:</w:t>
      </w:r>
    </w:p>
    <w:p w:rsidR="002F4A41" w:rsidRPr="002F4A41" w:rsidRDefault="002F4A41" w:rsidP="002F4A41">
      <w:pPr>
        <w:tabs>
          <w:tab w:val="left" w:pos="567"/>
        </w:tabs>
        <w:ind w:left="567" w:hanging="567"/>
        <w:rPr>
          <w:color w:val="000000"/>
          <w:szCs w:val="20"/>
          <w:lang w:val="en-US"/>
        </w:rPr>
      </w:pPr>
      <w:r w:rsidRPr="002F4A41">
        <w:rPr>
          <w:rFonts w:ascii="Symbol" w:hAnsi="Symbol"/>
          <w:szCs w:val="20"/>
          <w:lang w:val="en-US"/>
        </w:rPr>
        <w:t></w:t>
      </w:r>
      <w:r w:rsidRPr="002F4A41">
        <w:rPr>
          <w:rFonts w:ascii="Symbol" w:hAnsi="Symbol"/>
          <w:szCs w:val="20"/>
          <w:lang w:val="en-US"/>
        </w:rPr>
        <w:tab/>
      </w:r>
      <w:r w:rsidRPr="002F4A41">
        <w:t>To implement the Municipal Planning Strategy and the Planning Policy Framework.</w:t>
      </w:r>
    </w:p>
    <w:p w:rsidR="002F4A41" w:rsidRPr="002F4A41" w:rsidRDefault="002F4A41" w:rsidP="002F4A41">
      <w:pPr>
        <w:tabs>
          <w:tab w:val="left" w:pos="567"/>
        </w:tabs>
        <w:ind w:left="567" w:hanging="567"/>
        <w:rPr>
          <w:color w:val="000000"/>
          <w:szCs w:val="20"/>
          <w:lang w:val="en-US"/>
        </w:rPr>
      </w:pPr>
      <w:r w:rsidRPr="002F4A41">
        <w:rPr>
          <w:rFonts w:ascii="Symbol" w:hAnsi="Symbol"/>
          <w:szCs w:val="20"/>
          <w:lang w:val="en-US"/>
        </w:rPr>
        <w:t></w:t>
      </w:r>
      <w:r w:rsidRPr="002F4A41">
        <w:rPr>
          <w:rFonts w:ascii="Symbol" w:hAnsi="Symbol"/>
          <w:szCs w:val="20"/>
          <w:lang w:val="en-US"/>
        </w:rPr>
        <w:tab/>
      </w:r>
      <w:r w:rsidRPr="002F4A41">
        <w:t>To encourage development that respects the neighbourhood character of the area.</w:t>
      </w:r>
    </w:p>
    <w:p w:rsidR="002F4A41" w:rsidRPr="002F4A41" w:rsidRDefault="002F4A41" w:rsidP="002F4A41">
      <w:pPr>
        <w:tabs>
          <w:tab w:val="left" w:pos="567"/>
        </w:tabs>
        <w:ind w:left="567" w:hanging="567"/>
        <w:rPr>
          <w:color w:val="000000"/>
          <w:szCs w:val="20"/>
          <w:lang w:val="en-US"/>
        </w:rPr>
      </w:pPr>
      <w:r w:rsidRPr="002F4A41">
        <w:rPr>
          <w:rFonts w:ascii="Symbol" w:hAnsi="Symbol"/>
          <w:szCs w:val="20"/>
          <w:lang w:val="en-US"/>
        </w:rPr>
        <w:t></w:t>
      </w:r>
      <w:r w:rsidRPr="002F4A41">
        <w:rPr>
          <w:rFonts w:ascii="Symbol" w:hAnsi="Symbol"/>
          <w:szCs w:val="20"/>
          <w:lang w:val="en-US"/>
        </w:rPr>
        <w:tab/>
      </w:r>
      <w:r w:rsidRPr="002F4A41">
        <w:t>To encourage a diversity of housing types and housing growth particularly in locations offering</w:t>
      </w:r>
      <w:r w:rsidRPr="002F4A41">
        <w:rPr>
          <w:color w:val="000000"/>
          <w:szCs w:val="20"/>
          <w:lang w:val="en-US"/>
        </w:rPr>
        <w:t xml:space="preserve"> </w:t>
      </w:r>
      <w:r w:rsidRPr="002F4A41">
        <w:t>good access to services and transport.</w:t>
      </w:r>
    </w:p>
    <w:p w:rsidR="002F4A41" w:rsidRPr="002F4A41" w:rsidRDefault="002F4A41" w:rsidP="002F4A41">
      <w:pPr>
        <w:tabs>
          <w:tab w:val="left" w:pos="567"/>
        </w:tabs>
        <w:ind w:left="567" w:hanging="567"/>
        <w:rPr>
          <w:color w:val="000000"/>
          <w:szCs w:val="20"/>
          <w:lang w:val="en-US"/>
        </w:rPr>
      </w:pPr>
      <w:r w:rsidRPr="002F4A41">
        <w:rPr>
          <w:rFonts w:ascii="Symbol" w:hAnsi="Symbol"/>
          <w:szCs w:val="20"/>
          <w:lang w:val="en-US"/>
        </w:rPr>
        <w:t></w:t>
      </w:r>
      <w:r w:rsidRPr="002F4A41">
        <w:rPr>
          <w:rFonts w:ascii="Symbol" w:hAnsi="Symbol"/>
          <w:szCs w:val="20"/>
          <w:lang w:val="en-US"/>
        </w:rPr>
        <w:tab/>
      </w:r>
      <w:r w:rsidRPr="002F4A41">
        <w:t>To allow educational, recreational, religious, community and a limited range of other non-residential</w:t>
      </w:r>
      <w:r w:rsidRPr="002F4A41">
        <w:rPr>
          <w:color w:val="000000"/>
          <w:szCs w:val="20"/>
          <w:lang w:val="en-US"/>
        </w:rPr>
        <w:t xml:space="preserve"> </w:t>
      </w:r>
      <w:r w:rsidRPr="002F4A41">
        <w:t>uses to serve local community needs in appropriate locations.</w:t>
      </w:r>
    </w:p>
    <w:p w:rsidR="002F4A41" w:rsidRPr="002F4A41" w:rsidRDefault="002F4A41" w:rsidP="002F4A41">
      <w:pPr>
        <w:spacing w:after="0"/>
        <w:rPr>
          <w:rFonts w:cs="Arial"/>
          <w:color w:val="000000"/>
          <w:szCs w:val="20"/>
          <w:lang w:val="en-US"/>
        </w:rPr>
      </w:pPr>
    </w:p>
    <w:p w:rsidR="002F4A41" w:rsidRPr="002F4A41" w:rsidRDefault="002F4A41" w:rsidP="002F4A41">
      <w:pPr>
        <w:spacing w:after="0"/>
        <w:rPr>
          <w:rFonts w:cs="Arial"/>
          <w:color w:val="000000"/>
          <w:szCs w:val="20"/>
          <w:lang w:val="en-US"/>
        </w:rPr>
      </w:pPr>
      <w:r w:rsidRPr="002F4A41">
        <w:rPr>
          <w:rFonts w:cs="Arial"/>
          <w:color w:val="000000"/>
          <w:szCs w:val="20"/>
          <w:lang w:val="en-US"/>
        </w:rPr>
        <w:t>Under Clause 32.08-3, a permit is required to subdivide land. An application to subdivide land must meet the relevant requirements of Clause 56 for a residential subdivision.</w:t>
      </w:r>
    </w:p>
    <w:p w:rsidR="002F4A41" w:rsidRPr="002F4A41" w:rsidRDefault="002F4A41" w:rsidP="002F4A41">
      <w:pPr>
        <w:spacing w:after="0"/>
        <w:rPr>
          <w:rFonts w:cs="Arial"/>
          <w:color w:val="000000"/>
          <w:szCs w:val="20"/>
          <w:lang w:val="en-US"/>
        </w:rPr>
      </w:pPr>
    </w:p>
    <w:p w:rsidR="002F4A41" w:rsidRPr="002F4A41" w:rsidRDefault="002F4A41" w:rsidP="002F4A41">
      <w:pPr>
        <w:spacing w:after="0"/>
        <w:rPr>
          <w:rFonts w:cs="Arial"/>
          <w:color w:val="000000"/>
          <w:szCs w:val="20"/>
          <w:lang w:val="en-US"/>
        </w:rPr>
      </w:pPr>
      <w:r w:rsidRPr="002F4A41">
        <w:rPr>
          <w:rFonts w:cs="Arial"/>
          <w:color w:val="000000"/>
          <w:szCs w:val="20"/>
          <w:lang w:val="en-US"/>
        </w:rPr>
        <w:t>Clause 32.08-3 states an application to subdivide land that would create a lots less than 400</w:t>
      </w:r>
      <w:r w:rsidRPr="002F4A41">
        <w:t xml:space="preserve"> m</w:t>
      </w:r>
      <w:r w:rsidRPr="002F4A41">
        <w:rPr>
          <w:vertAlign w:val="superscript"/>
        </w:rPr>
        <w:t>2</w:t>
      </w:r>
      <w:r w:rsidRPr="002F4A41">
        <w:rPr>
          <w:rFonts w:cs="Arial"/>
          <w:color w:val="000000"/>
          <w:szCs w:val="20"/>
          <w:lang w:val="en-US"/>
        </w:rPr>
        <w:t xml:space="preserve"> capable of a development for a dwelling must ensure the vacant lot contains at least 25 percent as garden space. This does </w:t>
      </w:r>
      <w:r w:rsidRPr="002F4A41">
        <w:rPr>
          <w:rFonts w:cs="Arial"/>
          <w:color w:val="000000"/>
          <w:szCs w:val="20"/>
          <w:u w:val="single"/>
          <w:lang w:val="en-US"/>
        </w:rPr>
        <w:t>not</w:t>
      </w:r>
      <w:r w:rsidRPr="002F4A41">
        <w:rPr>
          <w:rFonts w:cs="Arial"/>
          <w:color w:val="000000"/>
          <w:szCs w:val="20"/>
          <w:lang w:val="en-US"/>
        </w:rPr>
        <w:t xml:space="preserve"> apply to a lot created in accordance with an approved development plan. With an approved development plan under the Development Plan Overlay Schedule 3, the garden space provisions does not apply.  </w:t>
      </w:r>
    </w:p>
    <w:p w:rsidR="002F4A41" w:rsidRPr="002F4A41" w:rsidRDefault="002F4A41" w:rsidP="002F4A41">
      <w:pPr>
        <w:spacing w:after="0"/>
        <w:rPr>
          <w:rFonts w:cs="Arial"/>
          <w:color w:val="000000"/>
          <w:szCs w:val="20"/>
          <w:lang w:val="en-US"/>
        </w:rPr>
      </w:pPr>
    </w:p>
    <w:p w:rsidR="002F4A41" w:rsidRPr="002F4A41" w:rsidRDefault="002F4A41" w:rsidP="002F4A41">
      <w:pPr>
        <w:spacing w:after="0"/>
        <w:rPr>
          <w:rFonts w:cs="Arial"/>
          <w:color w:val="000000"/>
          <w:szCs w:val="20"/>
          <w:lang w:val="en-US"/>
        </w:rPr>
      </w:pPr>
      <w:r w:rsidRPr="002F4A41">
        <w:rPr>
          <w:rFonts w:cs="Arial"/>
          <w:color w:val="000000"/>
          <w:szCs w:val="20"/>
          <w:lang w:val="en-US"/>
        </w:rPr>
        <w:t>Decision guidelines are listed under Clause 32.08-12. Under the subdivision section has the following decision guidelines:</w:t>
      </w:r>
    </w:p>
    <w:p w:rsidR="002F4A41" w:rsidRPr="002F4A41" w:rsidRDefault="002F4A41" w:rsidP="002F4A41">
      <w:pPr>
        <w:spacing w:after="0"/>
        <w:rPr>
          <w:rFonts w:cs="Arial"/>
          <w:color w:val="000000"/>
          <w:szCs w:val="20"/>
          <w:lang w:val="en-US"/>
        </w:rPr>
      </w:pPr>
    </w:p>
    <w:p w:rsidR="002F4A41" w:rsidRPr="002F4A41" w:rsidRDefault="002F4A41" w:rsidP="002F4A41">
      <w:pPr>
        <w:tabs>
          <w:tab w:val="left" w:pos="567"/>
        </w:tabs>
        <w:ind w:left="567" w:hanging="567"/>
        <w:rPr>
          <w:color w:val="000000"/>
          <w:lang w:val="en-US"/>
        </w:rPr>
      </w:pPr>
      <w:r w:rsidRPr="002F4A41">
        <w:rPr>
          <w:rFonts w:ascii="Symbol" w:hAnsi="Symbol"/>
          <w:lang w:val="en-US"/>
        </w:rPr>
        <w:t></w:t>
      </w:r>
      <w:r w:rsidRPr="002F4A41">
        <w:rPr>
          <w:rFonts w:ascii="Symbol" w:hAnsi="Symbol"/>
          <w:lang w:val="en-US"/>
        </w:rPr>
        <w:tab/>
      </w:r>
      <w:r w:rsidRPr="002F4A41">
        <w:rPr>
          <w:lang w:val="en-US"/>
        </w:rPr>
        <w:t>The pattern of subdivision and its effect on the spacing of buildings.</w:t>
      </w:r>
    </w:p>
    <w:p w:rsidR="002F4A41" w:rsidRPr="002F4A41" w:rsidRDefault="002F4A41" w:rsidP="002F4A41">
      <w:pPr>
        <w:tabs>
          <w:tab w:val="left" w:pos="567"/>
        </w:tabs>
        <w:spacing w:after="240"/>
        <w:ind w:left="567" w:hanging="567"/>
        <w:rPr>
          <w:color w:val="000000"/>
          <w:lang w:val="en-US"/>
        </w:rPr>
      </w:pPr>
      <w:r w:rsidRPr="002F4A41">
        <w:rPr>
          <w:rFonts w:ascii="Symbol" w:hAnsi="Symbol"/>
          <w:lang w:val="en-US"/>
        </w:rPr>
        <w:t></w:t>
      </w:r>
      <w:r w:rsidRPr="002F4A41">
        <w:rPr>
          <w:rFonts w:ascii="Symbol" w:hAnsi="Symbol"/>
          <w:lang w:val="en-US"/>
        </w:rPr>
        <w:tab/>
      </w:r>
      <w:r w:rsidRPr="002F4A41">
        <w:rPr>
          <w:lang w:val="en-US"/>
        </w:rPr>
        <w:t>For subdivision of land for residential development, the objectives and standards of Clause 56.</w:t>
      </w:r>
    </w:p>
    <w:p w:rsidR="002F4A41" w:rsidRPr="002F4A41" w:rsidRDefault="002F4A41" w:rsidP="002F4A41">
      <w:pPr>
        <w:spacing w:after="0"/>
        <w:rPr>
          <w:rFonts w:cs="Arial"/>
          <w:color w:val="000000"/>
          <w:szCs w:val="20"/>
          <w:lang w:val="en-US"/>
        </w:rPr>
      </w:pPr>
      <w:r w:rsidRPr="002F4A41">
        <w:rPr>
          <w:rFonts w:cs="Arial"/>
          <w:color w:val="000000"/>
          <w:szCs w:val="20"/>
          <w:lang w:val="en-US"/>
        </w:rPr>
        <w:t>Part 1 of the Schedule 2 has the following neighbourhood character objectives.</w:t>
      </w:r>
    </w:p>
    <w:p w:rsidR="002F4A41" w:rsidRPr="002F4A41" w:rsidRDefault="002F4A41" w:rsidP="002F4A41">
      <w:pPr>
        <w:spacing w:after="0"/>
        <w:rPr>
          <w:rFonts w:cs="Arial"/>
          <w:color w:val="000000"/>
          <w:szCs w:val="20"/>
          <w:lang w:val="en-US"/>
        </w:rPr>
      </w:pPr>
    </w:p>
    <w:p w:rsidR="002F4A41" w:rsidRPr="002F4A41" w:rsidRDefault="002F4A41" w:rsidP="002F4A41">
      <w:pPr>
        <w:tabs>
          <w:tab w:val="left" w:pos="567"/>
        </w:tabs>
        <w:ind w:left="567" w:hanging="567"/>
        <w:rPr>
          <w:rFonts w:cs="Arial"/>
          <w:lang w:val="en-US"/>
        </w:rPr>
      </w:pPr>
      <w:r w:rsidRPr="002F4A41">
        <w:rPr>
          <w:rFonts w:ascii="Symbol" w:hAnsi="Symbol" w:cs="Arial"/>
          <w:lang w:val="en-US"/>
        </w:rPr>
        <w:t></w:t>
      </w:r>
      <w:r w:rsidRPr="002F4A41">
        <w:rPr>
          <w:rFonts w:ascii="Symbol" w:hAnsi="Symbol" w:cs="Arial"/>
          <w:lang w:val="en-US"/>
        </w:rPr>
        <w:tab/>
      </w:r>
      <w:r w:rsidRPr="002F4A41">
        <w:rPr>
          <w:lang w:val="en-GB" w:eastAsia="en-AU"/>
        </w:rPr>
        <w:t xml:space="preserve">To encourage new development, including innovative and unique development that enhances and responds positively to the existing neighbourhood character. </w:t>
      </w:r>
    </w:p>
    <w:p w:rsidR="002F4A41" w:rsidRPr="002F4A41" w:rsidRDefault="002F4A41" w:rsidP="002F4A41">
      <w:pPr>
        <w:tabs>
          <w:tab w:val="left" w:pos="567"/>
        </w:tabs>
        <w:ind w:left="567" w:hanging="567"/>
        <w:rPr>
          <w:rFonts w:cs="Arial"/>
          <w:lang w:val="en-US"/>
        </w:rPr>
      </w:pPr>
      <w:r w:rsidRPr="002F4A41">
        <w:rPr>
          <w:rFonts w:ascii="Symbol" w:hAnsi="Symbol" w:cs="Arial"/>
          <w:lang w:val="en-US"/>
        </w:rPr>
        <w:t></w:t>
      </w:r>
      <w:r w:rsidRPr="002F4A41">
        <w:rPr>
          <w:rFonts w:ascii="Symbol" w:hAnsi="Symbol" w:cs="Arial"/>
          <w:lang w:val="en-US"/>
        </w:rPr>
        <w:tab/>
      </w:r>
      <w:r w:rsidRPr="002F4A41">
        <w:rPr>
          <w:lang w:val="en-GB" w:eastAsia="en-AU"/>
        </w:rPr>
        <w:t xml:space="preserve">To encourage an increase in landscaping within the public and private realm. </w:t>
      </w:r>
    </w:p>
    <w:p w:rsidR="002F4A41" w:rsidRPr="002F4A41" w:rsidRDefault="002F4A41" w:rsidP="002F4A41">
      <w:pPr>
        <w:tabs>
          <w:tab w:val="left" w:pos="567"/>
        </w:tabs>
        <w:ind w:left="567" w:hanging="567"/>
        <w:rPr>
          <w:rFonts w:cs="Arial"/>
          <w:lang w:val="en-US"/>
        </w:rPr>
      </w:pPr>
      <w:r w:rsidRPr="002F4A41">
        <w:rPr>
          <w:rFonts w:ascii="Symbol" w:hAnsi="Symbol" w:cs="Arial"/>
          <w:lang w:val="en-US"/>
        </w:rPr>
        <w:t></w:t>
      </w:r>
      <w:r w:rsidRPr="002F4A41">
        <w:rPr>
          <w:rFonts w:ascii="Symbol" w:hAnsi="Symbol" w:cs="Arial"/>
          <w:lang w:val="en-US"/>
        </w:rPr>
        <w:tab/>
      </w:r>
      <w:r w:rsidRPr="002F4A41">
        <w:rPr>
          <w:lang w:val="en-GB" w:eastAsia="en-AU"/>
        </w:rPr>
        <w:t xml:space="preserve">To encourage new development to respect existing setbacks within the streetscape. To encourage new development to have minimal or low scale front fencing. </w:t>
      </w:r>
    </w:p>
    <w:p w:rsidR="002F4A41" w:rsidRPr="002F4A41" w:rsidRDefault="002F4A41" w:rsidP="002F4A41">
      <w:pPr>
        <w:tabs>
          <w:tab w:val="left" w:pos="567"/>
        </w:tabs>
        <w:spacing w:after="240"/>
        <w:ind w:left="567" w:hanging="567"/>
        <w:rPr>
          <w:rFonts w:cs="Arial"/>
          <w:lang w:val="en-US"/>
        </w:rPr>
      </w:pPr>
      <w:r w:rsidRPr="002F4A41">
        <w:rPr>
          <w:rFonts w:ascii="Symbol" w:hAnsi="Symbol" w:cs="Arial"/>
          <w:lang w:val="en-US"/>
        </w:rPr>
        <w:t></w:t>
      </w:r>
      <w:r w:rsidRPr="002F4A41">
        <w:rPr>
          <w:rFonts w:ascii="Symbol" w:hAnsi="Symbol" w:cs="Arial"/>
          <w:lang w:val="en-US"/>
        </w:rPr>
        <w:tab/>
      </w:r>
      <w:r w:rsidRPr="002F4A41">
        <w:rPr>
          <w:lang w:val="en-GB" w:eastAsia="en-AU"/>
        </w:rPr>
        <w:t>To ensure garages, carports, and second storey development do not visually dominate dwellings or streetscapes.</w:t>
      </w:r>
    </w:p>
    <w:p w:rsidR="002F4A41" w:rsidRPr="002F4A41" w:rsidRDefault="002F4A41" w:rsidP="002F4A41">
      <w:pPr>
        <w:spacing w:after="0"/>
        <w:contextualSpacing/>
        <w:rPr>
          <w:rFonts w:cs="Arial"/>
          <w:color w:val="000000"/>
          <w:szCs w:val="20"/>
          <w:lang w:val="en-US"/>
        </w:rPr>
      </w:pPr>
      <w:r w:rsidRPr="002F4A41">
        <w:rPr>
          <w:color w:val="000000"/>
          <w:szCs w:val="20"/>
          <w:lang w:val="en-GB" w:eastAsia="en-AU"/>
        </w:rPr>
        <w:t xml:space="preserve">The provision of MCP containing design guidelines exceeding the Rescode standards and to be approved by Council under a condition of the permit will ensure higher quality or </w:t>
      </w:r>
      <w:r w:rsidR="0029577D" w:rsidRPr="002F4A41">
        <w:rPr>
          <w:color w:val="000000"/>
          <w:szCs w:val="20"/>
          <w:lang w:val="en-GB" w:eastAsia="en-AU"/>
        </w:rPr>
        <w:t>innovative housing</w:t>
      </w:r>
      <w:r w:rsidRPr="002F4A41">
        <w:rPr>
          <w:color w:val="000000"/>
          <w:szCs w:val="20"/>
          <w:lang w:val="en-GB" w:eastAsia="en-AU"/>
        </w:rPr>
        <w:t xml:space="preserve"> is undertaken in accordance with the objectives of the zone. </w:t>
      </w:r>
    </w:p>
    <w:p w:rsidR="002F4A41" w:rsidRPr="002F4A41" w:rsidRDefault="002F4A41" w:rsidP="002F4A41">
      <w:pPr>
        <w:spacing w:after="200" w:line="276" w:lineRule="auto"/>
        <w:jc w:val="left"/>
        <w:rPr>
          <w:b/>
          <w:caps/>
          <w:szCs w:val="20"/>
        </w:rPr>
      </w:pPr>
      <w:r w:rsidRPr="002F4A41">
        <w:br w:type="page"/>
      </w:r>
    </w:p>
    <w:p w:rsidR="002F4A41" w:rsidRPr="002F4A41" w:rsidRDefault="002F4A41" w:rsidP="002F4A41">
      <w:pPr>
        <w:keepNext/>
        <w:tabs>
          <w:tab w:val="left" w:pos="4111"/>
        </w:tabs>
        <w:spacing w:before="240"/>
        <w:outlineLvl w:val="2"/>
        <w:rPr>
          <w:b/>
          <w:caps/>
          <w:szCs w:val="20"/>
        </w:rPr>
      </w:pPr>
      <w:r w:rsidRPr="002F4A41">
        <w:rPr>
          <w:b/>
          <w:caps/>
          <w:szCs w:val="20"/>
        </w:rPr>
        <w:lastRenderedPageBreak/>
        <w:t>Overlays</w:t>
      </w:r>
    </w:p>
    <w:p w:rsidR="002F4A41" w:rsidRPr="002F4A41" w:rsidRDefault="002F4A41" w:rsidP="002F4A41">
      <w:pPr>
        <w:spacing w:after="0" w:line="300" w:lineRule="auto"/>
        <w:rPr>
          <w:rFonts w:cs="Arial"/>
          <w:color w:val="000000"/>
          <w:szCs w:val="20"/>
          <w:u w:val="single"/>
          <w:lang w:eastAsia="en-AU"/>
        </w:rPr>
      </w:pPr>
      <w:r w:rsidRPr="002F4A41">
        <w:rPr>
          <w:rFonts w:cs="Arial"/>
          <w:color w:val="000000"/>
          <w:szCs w:val="20"/>
          <w:u w:val="single"/>
          <w:lang w:eastAsia="en-AU"/>
        </w:rPr>
        <w:t>Development Plan Overlay Schedule 3</w:t>
      </w:r>
    </w:p>
    <w:p w:rsidR="002F4A41" w:rsidRPr="002F4A41" w:rsidRDefault="002F4A41" w:rsidP="002F4A41">
      <w:pPr>
        <w:spacing w:after="240"/>
        <w:rPr>
          <w:rFonts w:cs="Arial"/>
          <w:color w:val="000000"/>
          <w:szCs w:val="20"/>
          <w:lang w:val="en-GB" w:eastAsia="en-AU"/>
        </w:rPr>
      </w:pPr>
      <w:r w:rsidRPr="002F4A41">
        <w:rPr>
          <w:rFonts w:cs="Arial"/>
          <w:szCs w:val="20"/>
          <w:lang w:eastAsia="en-AU"/>
        </w:rPr>
        <w:t xml:space="preserve">Pursuant to Clause 43.04-1 of the Moorabool Planning Scheme </w:t>
      </w:r>
      <w:r w:rsidRPr="002F4A41">
        <w:rPr>
          <w:rFonts w:cs="Arial"/>
          <w:color w:val="000000"/>
          <w:szCs w:val="20"/>
          <w:lang w:eastAsia="en-AU"/>
        </w:rPr>
        <w:t>a</w:t>
      </w:r>
      <w:r w:rsidRPr="002F4A41">
        <w:rPr>
          <w:rFonts w:cs="Arial"/>
          <w:color w:val="000000"/>
          <w:szCs w:val="20"/>
          <w:lang w:val="en-GB" w:eastAsia="en-AU"/>
        </w:rPr>
        <w:t xml:space="preserve"> permit must not be granted to use or subdivide land, construct a building or construct or carry out works until a development plan has been prepared to the satisfaction of the Responsible Authority. This does not apply if a schedule to this overlay specifically states that a permit may be granted before a development plan has been prepared to the satisfaction of the Responsible Authority. </w:t>
      </w:r>
    </w:p>
    <w:p w:rsidR="002F4A41" w:rsidRPr="002F4A41" w:rsidRDefault="002F4A41" w:rsidP="002F4A41">
      <w:pPr>
        <w:spacing w:after="240"/>
        <w:rPr>
          <w:color w:val="000000"/>
          <w:szCs w:val="20"/>
          <w:lang w:val="en-GB" w:eastAsia="en-AU"/>
        </w:rPr>
      </w:pPr>
      <w:r w:rsidRPr="002F4A41">
        <w:rPr>
          <w:color w:val="000000"/>
          <w:szCs w:val="20"/>
          <w:lang w:val="en-GB" w:eastAsia="en-AU"/>
        </w:rPr>
        <w:t>A permit granted must:</w:t>
      </w:r>
    </w:p>
    <w:p w:rsidR="002F4A41" w:rsidRPr="002F4A41" w:rsidRDefault="002F4A41" w:rsidP="002F4A41">
      <w:pPr>
        <w:tabs>
          <w:tab w:val="left" w:pos="567"/>
        </w:tabs>
        <w:ind w:left="567" w:hanging="567"/>
        <w:rPr>
          <w:u w:val="single"/>
          <w:lang w:eastAsia="en-AU"/>
        </w:rPr>
      </w:pPr>
      <w:r w:rsidRPr="002F4A41">
        <w:rPr>
          <w:rFonts w:ascii="Symbol" w:hAnsi="Symbol"/>
          <w:lang w:eastAsia="en-AU"/>
        </w:rPr>
        <w:t></w:t>
      </w:r>
      <w:r w:rsidRPr="002F4A41">
        <w:rPr>
          <w:rFonts w:ascii="Symbol" w:hAnsi="Symbol"/>
          <w:lang w:eastAsia="en-AU"/>
        </w:rPr>
        <w:tab/>
      </w:r>
      <w:r w:rsidRPr="002F4A41">
        <w:rPr>
          <w:lang w:val="en-GB" w:eastAsia="en-AU"/>
        </w:rPr>
        <w:t>Be generally in accordance with the development plan.</w:t>
      </w:r>
    </w:p>
    <w:p w:rsidR="002F4A41" w:rsidRPr="002F4A41" w:rsidRDefault="002F4A41" w:rsidP="002F4A41">
      <w:pPr>
        <w:tabs>
          <w:tab w:val="left" w:pos="567"/>
        </w:tabs>
        <w:spacing w:after="240"/>
        <w:ind w:left="567" w:hanging="567"/>
        <w:rPr>
          <w:u w:val="single"/>
          <w:lang w:eastAsia="en-AU"/>
        </w:rPr>
      </w:pPr>
      <w:r w:rsidRPr="002F4A41">
        <w:rPr>
          <w:rFonts w:ascii="Symbol" w:hAnsi="Symbol"/>
          <w:lang w:eastAsia="en-AU"/>
        </w:rPr>
        <w:t></w:t>
      </w:r>
      <w:r w:rsidRPr="002F4A41">
        <w:rPr>
          <w:rFonts w:ascii="Symbol" w:hAnsi="Symbol"/>
          <w:lang w:eastAsia="en-AU"/>
        </w:rPr>
        <w:tab/>
      </w:r>
      <w:r w:rsidRPr="002F4A41">
        <w:rPr>
          <w:lang w:val="en-GB" w:eastAsia="en-AU"/>
        </w:rPr>
        <w:t>Include any conditions or requirements specified in a schedule to this overlay in accordance</w:t>
      </w:r>
      <w:r w:rsidRPr="002F4A41">
        <w:rPr>
          <w:lang w:eastAsia="en-AU"/>
        </w:rPr>
        <w:t xml:space="preserve"> with the Development Plan. </w:t>
      </w:r>
    </w:p>
    <w:p w:rsidR="002F4A41" w:rsidRPr="002F4A41" w:rsidRDefault="002F4A41" w:rsidP="002F4A41">
      <w:pPr>
        <w:spacing w:after="240"/>
        <w:rPr>
          <w:color w:val="000000"/>
          <w:szCs w:val="20"/>
          <w:lang w:eastAsia="en-AU"/>
        </w:rPr>
      </w:pPr>
      <w:r w:rsidRPr="002F4A41">
        <w:rPr>
          <w:color w:val="000000"/>
          <w:szCs w:val="20"/>
          <w:lang w:eastAsia="en-AU"/>
        </w:rPr>
        <w:t>The objectives of Schedule 3 of the Development Plan Overlay are:</w:t>
      </w:r>
    </w:p>
    <w:p w:rsidR="002F4A41" w:rsidRPr="002F4A41" w:rsidRDefault="002F4A41" w:rsidP="002F4A41">
      <w:pPr>
        <w:tabs>
          <w:tab w:val="left" w:pos="567"/>
        </w:tabs>
        <w:ind w:left="567" w:hanging="567"/>
        <w:rPr>
          <w:lang w:eastAsia="en-AU"/>
        </w:rPr>
      </w:pPr>
      <w:r w:rsidRPr="002F4A41">
        <w:rPr>
          <w:rFonts w:ascii="Symbol" w:hAnsi="Symbol"/>
          <w:lang w:eastAsia="en-AU"/>
        </w:rPr>
        <w:t></w:t>
      </w:r>
      <w:r w:rsidRPr="002F4A41">
        <w:rPr>
          <w:rFonts w:ascii="Symbol" w:hAnsi="Symbol"/>
          <w:lang w:eastAsia="en-AU"/>
        </w:rPr>
        <w:tab/>
      </w:r>
      <w:r w:rsidRPr="002F4A41">
        <w:rPr>
          <w:lang w:val="en-GB" w:eastAsia="en-AU"/>
        </w:rPr>
        <w:t>Release of land for residential development in a logical, cost effective and sequential manner;</w:t>
      </w:r>
    </w:p>
    <w:p w:rsidR="002F4A41" w:rsidRPr="002F4A41" w:rsidRDefault="002F4A41" w:rsidP="002F4A41">
      <w:pPr>
        <w:tabs>
          <w:tab w:val="left" w:pos="567"/>
        </w:tabs>
        <w:ind w:left="567" w:hanging="567"/>
        <w:rPr>
          <w:lang w:eastAsia="en-AU"/>
        </w:rPr>
      </w:pPr>
      <w:r w:rsidRPr="002F4A41">
        <w:rPr>
          <w:rFonts w:ascii="Symbol" w:hAnsi="Symbol"/>
          <w:lang w:eastAsia="en-AU"/>
        </w:rPr>
        <w:t></w:t>
      </w:r>
      <w:r w:rsidRPr="002F4A41">
        <w:rPr>
          <w:rFonts w:ascii="Symbol" w:hAnsi="Symbol"/>
          <w:lang w:eastAsia="en-AU"/>
        </w:rPr>
        <w:tab/>
      </w:r>
      <w:r w:rsidRPr="002F4A41">
        <w:rPr>
          <w:lang w:val="en-GB" w:eastAsia="en-AU"/>
        </w:rPr>
        <w:t>Efficient use of infrastructure, and land, whilst managing any impacts on the environment and amenity;</w:t>
      </w:r>
    </w:p>
    <w:p w:rsidR="002F4A41" w:rsidRPr="002F4A41" w:rsidRDefault="002F4A41" w:rsidP="002F4A41">
      <w:pPr>
        <w:tabs>
          <w:tab w:val="left" w:pos="567"/>
        </w:tabs>
        <w:ind w:left="567" w:hanging="567"/>
        <w:rPr>
          <w:lang w:eastAsia="en-AU"/>
        </w:rPr>
      </w:pPr>
      <w:r w:rsidRPr="002F4A41">
        <w:rPr>
          <w:rFonts w:ascii="Symbol" w:hAnsi="Symbol"/>
          <w:lang w:eastAsia="en-AU"/>
        </w:rPr>
        <w:t></w:t>
      </w:r>
      <w:r w:rsidRPr="002F4A41">
        <w:rPr>
          <w:rFonts w:ascii="Symbol" w:hAnsi="Symbol"/>
          <w:lang w:eastAsia="en-AU"/>
        </w:rPr>
        <w:tab/>
      </w:r>
      <w:r w:rsidRPr="002F4A41">
        <w:rPr>
          <w:lang w:val="en-GB" w:eastAsia="en-AU"/>
        </w:rPr>
        <w:t>Co-ordinated provision of community infrastructure and public open space that enhances the amenity, safety and liveability of the precinct and surrounds; and</w:t>
      </w:r>
    </w:p>
    <w:p w:rsidR="002F4A41" w:rsidRPr="002F4A41" w:rsidRDefault="002F4A41" w:rsidP="002F4A41">
      <w:pPr>
        <w:tabs>
          <w:tab w:val="left" w:pos="567"/>
        </w:tabs>
        <w:ind w:left="567" w:hanging="567"/>
        <w:rPr>
          <w:lang w:eastAsia="en-AU"/>
        </w:rPr>
      </w:pPr>
      <w:r w:rsidRPr="002F4A41">
        <w:rPr>
          <w:rFonts w:ascii="Symbol" w:hAnsi="Symbol"/>
          <w:lang w:eastAsia="en-AU"/>
        </w:rPr>
        <w:t></w:t>
      </w:r>
      <w:r w:rsidRPr="002F4A41">
        <w:rPr>
          <w:rFonts w:ascii="Symbol" w:hAnsi="Symbol"/>
          <w:lang w:eastAsia="en-AU"/>
        </w:rPr>
        <w:tab/>
      </w:r>
      <w:r w:rsidRPr="002F4A41">
        <w:rPr>
          <w:lang w:val="en-GB" w:eastAsia="en-AU"/>
        </w:rPr>
        <w:t>Preparation of an integrated Development Plan generally in accordance with the West Maddingley Concept Plan shown in Clause 5.0 of this schedule.</w:t>
      </w:r>
    </w:p>
    <w:p w:rsidR="002F4A41" w:rsidRPr="002F4A41" w:rsidRDefault="002F4A41" w:rsidP="002F4A41">
      <w:pPr>
        <w:spacing w:after="0"/>
        <w:rPr>
          <w:rFonts w:cs="Arial"/>
          <w:b/>
          <w:color w:val="000000"/>
          <w:szCs w:val="20"/>
          <w:u w:val="single"/>
          <w:lang w:eastAsia="en-AU"/>
        </w:rPr>
      </w:pPr>
    </w:p>
    <w:p w:rsidR="002F4A41" w:rsidRPr="002F4A41" w:rsidRDefault="002F4A41" w:rsidP="002F4A41">
      <w:pPr>
        <w:spacing w:after="0"/>
      </w:pPr>
      <w:r w:rsidRPr="002F4A41">
        <w:rPr>
          <w:rFonts w:cs="Arial"/>
          <w:color w:val="000000"/>
          <w:szCs w:val="20"/>
          <w:lang w:val="en-US"/>
        </w:rPr>
        <w:t xml:space="preserve">The development plan as required Clause 43.04 has been lodged concurrently with this subdivision application. Council’s Strategic Planners will be recommending approval. In the event this approval is not achieved, the applicant acknowledges that the planning permit cannot be approved. </w:t>
      </w:r>
    </w:p>
    <w:p w:rsidR="002F4A41" w:rsidRPr="002F4A41" w:rsidRDefault="002F4A41" w:rsidP="002F4A41">
      <w:pPr>
        <w:keepNext/>
        <w:outlineLvl w:val="3"/>
        <w:rPr>
          <w:rFonts w:cs="Times New Roman"/>
          <w:b/>
          <w:szCs w:val="20"/>
          <w:lang w:eastAsia="en-AU"/>
        </w:rPr>
      </w:pPr>
    </w:p>
    <w:p w:rsidR="002F4A41" w:rsidRPr="002F4A41" w:rsidRDefault="002F4A41" w:rsidP="002F4A41">
      <w:pPr>
        <w:keepNext/>
        <w:outlineLvl w:val="3"/>
        <w:rPr>
          <w:rFonts w:cs="Times New Roman"/>
          <w:b/>
          <w:szCs w:val="20"/>
          <w:lang w:eastAsia="en-AU"/>
        </w:rPr>
      </w:pPr>
      <w:r w:rsidRPr="002F4A41">
        <w:rPr>
          <w:rFonts w:cs="Times New Roman"/>
          <w:b/>
          <w:szCs w:val="20"/>
          <w:lang w:eastAsia="en-AU"/>
        </w:rPr>
        <w:t>Relevant Policies</w:t>
      </w:r>
    </w:p>
    <w:p w:rsidR="002F4A41" w:rsidRPr="002F4A41" w:rsidRDefault="002F4A41" w:rsidP="002F4A41">
      <w:pPr>
        <w:spacing w:before="100" w:beforeAutospacing="1" w:after="100" w:afterAutospacing="1"/>
        <w:rPr>
          <w:color w:val="000000"/>
          <w:szCs w:val="20"/>
          <w:u w:val="single"/>
          <w:lang w:val="en-GB" w:eastAsia="en-AU"/>
        </w:rPr>
      </w:pPr>
      <w:bookmarkStart w:id="90" w:name="_Hlk27726631"/>
      <w:r w:rsidRPr="002F4A41">
        <w:rPr>
          <w:color w:val="000000"/>
          <w:szCs w:val="20"/>
          <w:u w:val="single"/>
          <w:lang w:val="en-GB" w:eastAsia="en-AU"/>
        </w:rPr>
        <w:t>Housing Bacchus Marsh to 2041</w:t>
      </w:r>
    </w:p>
    <w:p w:rsidR="002F4A41" w:rsidRPr="002F4A41" w:rsidRDefault="002F4A41" w:rsidP="002F4A41">
      <w:pPr>
        <w:shd w:val="clear" w:color="auto" w:fill="FFFFFF"/>
        <w:spacing w:before="100" w:beforeAutospacing="1" w:after="100" w:afterAutospacing="1"/>
        <w:rPr>
          <w:rFonts w:cs="Arial"/>
          <w:color w:val="000000"/>
          <w:lang w:eastAsia="en-AU"/>
        </w:rPr>
      </w:pPr>
      <w:r w:rsidRPr="002F4A41">
        <w:rPr>
          <w:rFonts w:cs="Arial"/>
          <w:color w:val="000000"/>
          <w:lang w:eastAsia="en-AU"/>
        </w:rPr>
        <w:t>Council has prepared a housing strategy called Housing Bacchus Marsh to 2041, to address how it will manage growth pressures and preserve important neighbourhood character into the future. Bacchus Marsh has been specifically identified in Plan Melbourne and the Central Highlands Regional Growth Plan as a suitable location to accommodate growth. Key reasons for this strategic direction relate to Bacchus Marsh’s regional service centre role, its relative accessibility to Melbourne, Geelong and Ballarat, its well-established town centre and the availability of greenfield and infill development opportunities. Housing Bacchus Marsh 2041 is one of several key projects that will be inputs into the preparation of Moorabool 2041.</w:t>
      </w:r>
    </w:p>
    <w:p w:rsidR="002F4A41" w:rsidRPr="002F4A41" w:rsidRDefault="002F4A41" w:rsidP="002F4A41">
      <w:r w:rsidRPr="002F4A41">
        <w:rPr>
          <w:rFonts w:cs="Arial"/>
          <w:color w:val="000000"/>
          <w:lang w:eastAsia="en-AU"/>
        </w:rPr>
        <w:t>Stonehill Estate/West Maddingley is a greenfield estate that will support a master planned residential development as approved under the Development Plan Overlay, Schedule 3. The proposed subdivision supports the broad objectives of Moorabool 2041</w:t>
      </w:r>
      <w:bookmarkEnd w:id="90"/>
      <w:r w:rsidRPr="002F4A41">
        <w:rPr>
          <w:rFonts w:cs="Arial"/>
          <w:color w:val="000000"/>
          <w:lang w:eastAsia="en-AU"/>
        </w:rPr>
        <w:t>.</w:t>
      </w:r>
    </w:p>
    <w:p w:rsidR="002F4A41" w:rsidRPr="002F4A41" w:rsidRDefault="002F4A41" w:rsidP="002F4A41">
      <w:pPr>
        <w:keepNext/>
        <w:spacing w:before="240"/>
        <w:outlineLvl w:val="3"/>
        <w:rPr>
          <w:rFonts w:cs="Times New Roman"/>
          <w:b/>
          <w:szCs w:val="20"/>
          <w:lang w:eastAsia="en-AU"/>
        </w:rPr>
      </w:pPr>
      <w:r w:rsidRPr="002F4A41">
        <w:rPr>
          <w:rFonts w:cs="Times New Roman"/>
          <w:b/>
          <w:szCs w:val="20"/>
          <w:lang w:eastAsia="en-AU"/>
        </w:rPr>
        <w:lastRenderedPageBreak/>
        <w:t>Particular Provisions</w:t>
      </w:r>
    </w:p>
    <w:p w:rsidR="002F4A41" w:rsidRPr="002F4A41" w:rsidRDefault="002F4A41" w:rsidP="002F4A41">
      <w:pPr>
        <w:spacing w:after="0"/>
        <w:rPr>
          <w:rFonts w:cs="Arial"/>
          <w:color w:val="000000"/>
          <w:szCs w:val="20"/>
          <w:u w:val="single"/>
          <w:lang w:val="en-US"/>
        </w:rPr>
      </w:pPr>
      <w:r w:rsidRPr="002F4A41">
        <w:rPr>
          <w:rFonts w:cs="Arial"/>
          <w:color w:val="000000"/>
          <w:szCs w:val="20"/>
          <w:u w:val="single"/>
          <w:lang w:val="en-US"/>
        </w:rPr>
        <w:t xml:space="preserve">Clause 52.17 – Native Vegetation </w:t>
      </w:r>
    </w:p>
    <w:p w:rsidR="002F4A41" w:rsidRPr="002F4A41" w:rsidRDefault="002F4A41" w:rsidP="002F4A41">
      <w:pPr>
        <w:spacing w:after="0"/>
        <w:rPr>
          <w:rFonts w:cs="Arial"/>
          <w:color w:val="000000"/>
          <w:szCs w:val="20"/>
          <w:u w:val="single"/>
          <w:lang w:val="en-US"/>
        </w:rPr>
      </w:pPr>
    </w:p>
    <w:p w:rsidR="002F4A41" w:rsidRPr="002F4A41" w:rsidRDefault="002F4A41" w:rsidP="002F4A41">
      <w:pPr>
        <w:spacing w:after="0"/>
        <w:rPr>
          <w:rFonts w:cs="Arial"/>
          <w:color w:val="000000"/>
          <w:szCs w:val="20"/>
          <w:u w:val="single"/>
          <w:lang w:val="en-US"/>
        </w:rPr>
      </w:pPr>
      <w:r w:rsidRPr="002F4A41">
        <w:rPr>
          <w:rFonts w:cs="Arial"/>
          <w:color w:val="000000"/>
          <w:szCs w:val="20"/>
          <w:lang w:val="en-US"/>
        </w:rPr>
        <w:t xml:space="preserve">The applicant intends to remove patches of native grasslands and requires planning permission under this provision and DELWP’s approval. DELWP have consented to the native vegetation removal. </w:t>
      </w:r>
    </w:p>
    <w:p w:rsidR="002F4A41" w:rsidRPr="002F4A41" w:rsidRDefault="002F4A41" w:rsidP="002F4A41">
      <w:pPr>
        <w:spacing w:after="0"/>
        <w:rPr>
          <w:rFonts w:cs="Arial"/>
          <w:color w:val="000000"/>
          <w:szCs w:val="20"/>
          <w:u w:val="single"/>
          <w:lang w:val="en-US"/>
        </w:rPr>
      </w:pPr>
    </w:p>
    <w:p w:rsidR="002F4A41" w:rsidRPr="002F4A41" w:rsidRDefault="002F4A41" w:rsidP="002F4A41">
      <w:pPr>
        <w:spacing w:after="0"/>
        <w:rPr>
          <w:rFonts w:cs="Arial"/>
          <w:color w:val="000000"/>
          <w:szCs w:val="20"/>
          <w:u w:val="single"/>
          <w:lang w:val="en-US"/>
        </w:rPr>
      </w:pPr>
      <w:r w:rsidRPr="002F4A41">
        <w:rPr>
          <w:rFonts w:cs="Arial"/>
          <w:color w:val="000000"/>
          <w:szCs w:val="20"/>
          <w:u w:val="single"/>
          <w:lang w:val="en-US"/>
        </w:rPr>
        <w:t>Clause 53.01 Public Open Space Contribution and Subdivision</w:t>
      </w:r>
    </w:p>
    <w:p w:rsidR="002F4A41" w:rsidRPr="002F4A41" w:rsidRDefault="002F4A41" w:rsidP="002F4A41">
      <w:pPr>
        <w:spacing w:after="0"/>
        <w:rPr>
          <w:rFonts w:cs="Arial"/>
          <w:color w:val="000000"/>
          <w:szCs w:val="20"/>
          <w:lang w:val="en-US"/>
        </w:rPr>
      </w:pPr>
      <w:r w:rsidRPr="002F4A41">
        <w:rPr>
          <w:rFonts w:cs="Arial"/>
          <w:color w:val="000000"/>
          <w:szCs w:val="20"/>
          <w:lang w:val="en-US"/>
        </w:rPr>
        <w:tab/>
      </w:r>
    </w:p>
    <w:p w:rsidR="002F4A41" w:rsidRPr="002F4A41" w:rsidRDefault="002F4A41" w:rsidP="002F4A41">
      <w:pPr>
        <w:spacing w:after="0"/>
        <w:rPr>
          <w:rFonts w:cs="Arial"/>
          <w:szCs w:val="20"/>
          <w:lang w:val="en-US" w:eastAsia="en-AU"/>
        </w:rPr>
      </w:pPr>
      <w:r w:rsidRPr="002F4A41">
        <w:rPr>
          <w:rFonts w:cs="Arial"/>
          <w:szCs w:val="20"/>
          <w:lang w:val="en-US" w:eastAsia="en-AU"/>
        </w:rPr>
        <w:t xml:space="preserve">A person who proposes to subdivide land must make a contribution to Council for public open space in an amount specified in the schedule to this clause (being a percentage of the land intended to be used for residential, industrial or commercial purposes, or a percentage of the site value of such land, or a combination of both). If no amount is specified, a contribution for public open space may still be required under s.18 of the </w:t>
      </w:r>
      <w:r w:rsidRPr="002F4A41">
        <w:rPr>
          <w:rFonts w:cs="Arial"/>
          <w:i/>
          <w:szCs w:val="20"/>
          <w:lang w:val="en-US" w:eastAsia="en-AU"/>
        </w:rPr>
        <w:t>Subdivision Act 1988</w:t>
      </w:r>
      <w:r w:rsidRPr="002F4A41">
        <w:rPr>
          <w:rFonts w:cs="Arial"/>
          <w:szCs w:val="20"/>
          <w:lang w:val="en-US" w:eastAsia="en-AU"/>
        </w:rPr>
        <w:t xml:space="preserve">. </w:t>
      </w:r>
    </w:p>
    <w:p w:rsidR="002F4A41" w:rsidRPr="002F4A41" w:rsidRDefault="002F4A41" w:rsidP="002F4A41">
      <w:pPr>
        <w:spacing w:after="0"/>
        <w:rPr>
          <w:rFonts w:cs="Arial"/>
          <w:szCs w:val="20"/>
          <w:lang w:val="en-US" w:eastAsia="en-AU"/>
        </w:rPr>
      </w:pPr>
    </w:p>
    <w:p w:rsidR="002F4A41" w:rsidRPr="002F4A41" w:rsidRDefault="002F4A41" w:rsidP="002F4A41">
      <w:pPr>
        <w:spacing w:after="0"/>
        <w:rPr>
          <w:rFonts w:cs="Arial"/>
          <w:color w:val="000000"/>
          <w:szCs w:val="20"/>
          <w:lang w:val="en-US"/>
        </w:rPr>
      </w:pPr>
      <w:r w:rsidRPr="002F4A41">
        <w:rPr>
          <w:rFonts w:cs="Arial"/>
          <w:color w:val="000000"/>
          <w:szCs w:val="20"/>
          <w:lang w:val="en-US"/>
        </w:rPr>
        <w:t>An open space requirement exceeding 5% of the total area was done in accordance with Development Plan Overlay, Schedule 3.</w:t>
      </w:r>
    </w:p>
    <w:p w:rsidR="002F4A41" w:rsidRPr="002F4A41" w:rsidRDefault="002F4A41" w:rsidP="002F4A41">
      <w:pPr>
        <w:spacing w:after="0"/>
        <w:rPr>
          <w:rFonts w:cs="Arial"/>
          <w:szCs w:val="20"/>
          <w:lang w:val="en-US" w:eastAsia="en-AU"/>
        </w:rPr>
      </w:pPr>
    </w:p>
    <w:p w:rsidR="002F4A41" w:rsidRPr="002F4A41" w:rsidRDefault="002F4A41" w:rsidP="002F4A41">
      <w:pPr>
        <w:rPr>
          <w:rFonts w:cs="Arial"/>
          <w:bCs/>
          <w:u w:val="single"/>
          <w:lang w:eastAsia="en-AU"/>
        </w:rPr>
      </w:pPr>
      <w:r w:rsidRPr="002F4A41">
        <w:rPr>
          <w:rFonts w:cs="Arial"/>
          <w:bCs/>
          <w:u w:val="single"/>
          <w:lang w:eastAsia="en-AU"/>
        </w:rPr>
        <w:t>Clause 56 Residential Subdivision</w:t>
      </w:r>
    </w:p>
    <w:p w:rsidR="002F4A41" w:rsidRPr="002F4A41" w:rsidRDefault="002F4A41" w:rsidP="002F4A41">
      <w:pPr>
        <w:spacing w:after="0"/>
        <w:rPr>
          <w:rFonts w:cs="Arial"/>
          <w:lang w:eastAsia="en-AU"/>
        </w:rPr>
      </w:pPr>
      <w:r w:rsidRPr="002F4A41">
        <w:rPr>
          <w:rFonts w:cs="Arial"/>
          <w:lang w:eastAsia="en-AU"/>
        </w:rPr>
        <w:t>The proposal complies with most of the relevant Rescode standards applying to a 118 lot subdivision of land with the following exception</w:t>
      </w:r>
    </w:p>
    <w:p w:rsidR="002F4A41" w:rsidRPr="002F4A41" w:rsidRDefault="002F4A41" w:rsidP="002F4A41"/>
    <w:tbl>
      <w:tblPr>
        <w:tblStyle w:val="TableGrid"/>
        <w:tblW w:w="0" w:type="auto"/>
        <w:tblLook w:val="04A0" w:firstRow="1" w:lastRow="0" w:firstColumn="1" w:lastColumn="0" w:noHBand="0" w:noVBand="1"/>
      </w:tblPr>
      <w:tblGrid>
        <w:gridCol w:w="1951"/>
        <w:gridCol w:w="2552"/>
        <w:gridCol w:w="5244"/>
      </w:tblGrid>
      <w:tr w:rsidR="002F4A41" w:rsidRPr="002F4A41" w:rsidTr="00732A94">
        <w:tc>
          <w:tcPr>
            <w:tcW w:w="1951" w:type="dxa"/>
            <w:shd w:val="clear" w:color="auto" w:fill="D9D9D9" w:themeFill="background1" w:themeFillShade="D9"/>
          </w:tcPr>
          <w:p w:rsidR="002F4A41" w:rsidRPr="002F4A41" w:rsidRDefault="002F4A41" w:rsidP="002F4A41">
            <w:pPr>
              <w:rPr>
                <w:b/>
              </w:rPr>
            </w:pPr>
            <w:r w:rsidRPr="002F4A41">
              <w:rPr>
                <w:b/>
              </w:rPr>
              <w:t>Clause ResCode</w:t>
            </w:r>
          </w:p>
        </w:tc>
        <w:tc>
          <w:tcPr>
            <w:tcW w:w="2552" w:type="dxa"/>
            <w:shd w:val="clear" w:color="auto" w:fill="D9D9D9" w:themeFill="background1" w:themeFillShade="D9"/>
          </w:tcPr>
          <w:p w:rsidR="002F4A41" w:rsidRPr="002F4A41" w:rsidRDefault="002F4A41" w:rsidP="002F4A41">
            <w:pPr>
              <w:rPr>
                <w:b/>
              </w:rPr>
            </w:pPr>
            <w:r w:rsidRPr="002F4A41">
              <w:rPr>
                <w:b/>
              </w:rPr>
              <w:t>Title</w:t>
            </w:r>
          </w:p>
        </w:tc>
        <w:tc>
          <w:tcPr>
            <w:tcW w:w="5244" w:type="dxa"/>
            <w:shd w:val="clear" w:color="auto" w:fill="D9D9D9" w:themeFill="background1" w:themeFillShade="D9"/>
          </w:tcPr>
          <w:p w:rsidR="002F4A41" w:rsidRPr="002F4A41" w:rsidRDefault="002F4A41" w:rsidP="002F4A41">
            <w:pPr>
              <w:rPr>
                <w:b/>
              </w:rPr>
            </w:pPr>
            <w:r w:rsidRPr="002F4A41">
              <w:rPr>
                <w:b/>
              </w:rPr>
              <w:t>Response</w:t>
            </w:r>
          </w:p>
        </w:tc>
      </w:tr>
      <w:tr w:rsidR="002F4A41" w:rsidRPr="002F4A41" w:rsidTr="00732A94">
        <w:tc>
          <w:tcPr>
            <w:tcW w:w="1951" w:type="dxa"/>
          </w:tcPr>
          <w:p w:rsidR="002F4A41" w:rsidRPr="002F4A41" w:rsidRDefault="002F4A41" w:rsidP="002F4A41">
            <w:r w:rsidRPr="002F4A41">
              <w:t xml:space="preserve">Clause 56.03-5 </w:t>
            </w:r>
          </w:p>
        </w:tc>
        <w:tc>
          <w:tcPr>
            <w:tcW w:w="2552" w:type="dxa"/>
          </w:tcPr>
          <w:p w:rsidR="002F4A41" w:rsidRPr="002F4A41" w:rsidRDefault="002F4A41" w:rsidP="002F4A41">
            <w:r w:rsidRPr="002F4A41">
              <w:t>Neighbourhood Character</w:t>
            </w:r>
          </w:p>
        </w:tc>
        <w:tc>
          <w:tcPr>
            <w:tcW w:w="5244" w:type="dxa"/>
          </w:tcPr>
          <w:p w:rsidR="002F4A41" w:rsidRPr="002F4A41" w:rsidRDefault="002F4A41" w:rsidP="002F4A41">
            <w:pPr>
              <w:spacing w:after="0"/>
            </w:pPr>
            <w:r w:rsidRPr="002F4A41">
              <w:t>The standard of this clause is to respect the existing neighbourhood character or achieve a preferred neighbourhood character consistent with any relevant neighbourhood character objective, policy or statement set out in this scheme.</w:t>
            </w:r>
          </w:p>
          <w:p w:rsidR="002F4A41" w:rsidRPr="002F4A41" w:rsidRDefault="002F4A41" w:rsidP="002F4A41">
            <w:pPr>
              <w:spacing w:after="0"/>
            </w:pPr>
          </w:p>
          <w:p w:rsidR="002F4A41" w:rsidRPr="002F4A41" w:rsidRDefault="002F4A41" w:rsidP="002F4A41">
            <w:pPr>
              <w:spacing w:after="0"/>
            </w:pPr>
            <w:r w:rsidRPr="002F4A41">
              <w:t>The development plan overlay (See Figure 5 below) marked the land occupying Stages 22 and 23 as pink which is defined as a variety of residential options based on neighbourhood accessibility. The site is in proximity to the public open space in Stage 10 to the east and the neighbourhood activity centre in McCormacks Road, also to the east. The conventional lot sizes around 450m</w:t>
            </w:r>
            <w:r w:rsidRPr="002F4A41">
              <w:rPr>
                <w:vertAlign w:val="superscript"/>
              </w:rPr>
              <w:t>2</w:t>
            </w:r>
            <w:r w:rsidRPr="002F4A41">
              <w:t xml:space="preserve"> in area are appropriate in this position within the estate to respect the preferred neighbourhood character. </w:t>
            </w:r>
          </w:p>
          <w:p w:rsidR="002F4A41" w:rsidRPr="002F4A41" w:rsidRDefault="002F4A41" w:rsidP="002F4A41">
            <w:pPr>
              <w:spacing w:after="0"/>
              <w:jc w:val="left"/>
            </w:pPr>
          </w:p>
        </w:tc>
      </w:tr>
    </w:tbl>
    <w:p w:rsidR="002F4A41" w:rsidRPr="002F4A41" w:rsidRDefault="002F4A41" w:rsidP="002F4A41"/>
    <w:p w:rsidR="002F4A41" w:rsidRPr="002F4A41" w:rsidRDefault="002F4A41" w:rsidP="002F4A41">
      <w:r w:rsidRPr="002F4A41">
        <w:rPr>
          <w:noProof/>
        </w:rPr>
        <w:lastRenderedPageBreak/>
        <w:drawing>
          <wp:inline distT="0" distB="0" distL="0" distR="0" wp14:anchorId="3654646E" wp14:editId="5E9D8FB9">
            <wp:extent cx="6675175" cy="442912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745642" cy="4475881"/>
                    </a:xfrm>
                    <a:prstGeom prst="rect">
                      <a:avLst/>
                    </a:prstGeom>
                  </pic:spPr>
                </pic:pic>
              </a:graphicData>
            </a:graphic>
          </wp:inline>
        </w:drawing>
      </w:r>
    </w:p>
    <w:p w:rsidR="002F4A41" w:rsidRPr="002F4A41" w:rsidRDefault="002F4A41" w:rsidP="002F4A41">
      <w:pPr>
        <w:spacing w:after="240"/>
        <w:rPr>
          <w:i/>
        </w:rPr>
      </w:pPr>
      <w:r w:rsidRPr="002F4A41">
        <w:rPr>
          <w:i/>
        </w:rPr>
        <w:t xml:space="preserve">Figure 5: Development Plan Overlay Map. </w:t>
      </w:r>
    </w:p>
    <w:p w:rsidR="002F4A41" w:rsidRPr="002F4A41" w:rsidRDefault="002F4A41" w:rsidP="002F4A41">
      <w:pPr>
        <w:spacing w:after="240"/>
      </w:pPr>
      <w:r w:rsidRPr="002F4A41">
        <w:t>Key: Pink coloured - Conventional Lot Area; Gold coloured - Larger Lot Area; Red - No Development Area; Green/Striped: Gully Protection Area.</w:t>
      </w:r>
    </w:p>
    <w:p w:rsidR="002F4A41" w:rsidRPr="002F4A41" w:rsidRDefault="002F4A41" w:rsidP="002F4A41">
      <w:pPr>
        <w:keepNext/>
        <w:tabs>
          <w:tab w:val="left" w:pos="4111"/>
        </w:tabs>
        <w:spacing w:before="120"/>
        <w:outlineLvl w:val="2"/>
        <w:rPr>
          <w:b/>
          <w:caps/>
          <w:szCs w:val="20"/>
        </w:rPr>
      </w:pPr>
      <w:r w:rsidRPr="002F4A41">
        <w:rPr>
          <w:b/>
          <w:caps/>
          <w:szCs w:val="20"/>
        </w:rPr>
        <w:t>Discussion</w:t>
      </w:r>
    </w:p>
    <w:p w:rsidR="002F4A41" w:rsidRPr="002F4A41" w:rsidRDefault="002F4A41" w:rsidP="002F4A41">
      <w:pPr>
        <w:spacing w:after="240"/>
        <w:rPr>
          <w:u w:val="single"/>
        </w:rPr>
      </w:pPr>
      <w:r w:rsidRPr="002F4A41">
        <w:rPr>
          <w:u w:val="single"/>
        </w:rPr>
        <w:t>Development Plan Overlay Schedule 3</w:t>
      </w:r>
    </w:p>
    <w:p w:rsidR="002F4A41" w:rsidRPr="002F4A41" w:rsidRDefault="002F4A41" w:rsidP="002F4A41">
      <w:pPr>
        <w:spacing w:after="0"/>
      </w:pPr>
      <w:r w:rsidRPr="002F4A41">
        <w:t>When the DP03 was considered it clearly identified where residential development would be of typical sized lots, marked pink and where site constraints such as sloping land or an interface with Farming land would be of larger residential lots, marked yellow. It also identified areas where no development would allowed due to either the steep river escarpment or to maintain the river vista view lines, marked red. The Development Plan Overlay provided the correct planning approach to residential development in this area. Council has adopted a flexible and common sense approach which has resulted in higher densities in part of the yellow marked area that had generally a flat topography such as Stage 20A. Stage 22 and 23 requires conventional lots which would typically be between 400 m</w:t>
      </w:r>
      <w:r w:rsidRPr="002F4A41">
        <w:rPr>
          <w:vertAlign w:val="superscript"/>
        </w:rPr>
        <w:t>2</w:t>
      </w:r>
      <w:r w:rsidRPr="002F4A41">
        <w:t>-500 m</w:t>
      </w:r>
      <w:r w:rsidRPr="002F4A41">
        <w:rPr>
          <w:vertAlign w:val="superscript"/>
        </w:rPr>
        <w:t>2</w:t>
      </w:r>
      <w:r w:rsidRPr="002F4A41">
        <w:t xml:space="preserve"> in area and rectangular in shape. The lot arrangement allows for a good mix of densities and is considered consistent with the intent of the Development Plan Overlay. </w:t>
      </w:r>
    </w:p>
    <w:p w:rsidR="002F4A41" w:rsidRPr="002F4A41" w:rsidRDefault="002F4A41" w:rsidP="002F4A41">
      <w:pPr>
        <w:spacing w:after="0"/>
      </w:pPr>
    </w:p>
    <w:p w:rsidR="00274628" w:rsidRDefault="00274628">
      <w:pPr>
        <w:spacing w:after="200" w:line="276" w:lineRule="auto"/>
        <w:jc w:val="left"/>
      </w:pPr>
      <w:r>
        <w:br w:type="page"/>
      </w:r>
    </w:p>
    <w:p w:rsidR="002F4A41" w:rsidRPr="002F4A41" w:rsidRDefault="002F4A41" w:rsidP="002F4A41">
      <w:pPr>
        <w:spacing w:after="0"/>
      </w:pPr>
      <w:r w:rsidRPr="002F4A41">
        <w:lastRenderedPageBreak/>
        <w:t>The McCormacks road reserve will need to be of a sufficient width to accommodate the shared pathway to accord with the West Maddingley Development Plan under the Development Plan Overlay Schedule 3. This can be addressed by a Condition 1 requirement to show the detailed design of the roadway with the shared pathway included. This would facilitate usage of bicycles along the main thoroughfare to the estate.</w:t>
      </w:r>
    </w:p>
    <w:p w:rsidR="002F4A41" w:rsidRPr="002F4A41" w:rsidRDefault="002F4A41" w:rsidP="002F4A41">
      <w:pPr>
        <w:spacing w:after="0"/>
        <w:rPr>
          <w:u w:val="single"/>
        </w:rPr>
      </w:pPr>
      <w:r w:rsidRPr="002F4A41">
        <w:rPr>
          <w:u w:val="single"/>
        </w:rPr>
        <w:t>Subdivision Pattern</w:t>
      </w:r>
    </w:p>
    <w:p w:rsidR="002F4A41" w:rsidRPr="002F4A41" w:rsidRDefault="002F4A41" w:rsidP="002F4A41">
      <w:pPr>
        <w:spacing w:after="0"/>
        <w:rPr>
          <w:u w:val="single"/>
        </w:rPr>
      </w:pPr>
    </w:p>
    <w:p w:rsidR="002F4A41" w:rsidRPr="002F4A41" w:rsidRDefault="002F4A41" w:rsidP="002F4A41">
      <w:pPr>
        <w:spacing w:after="0"/>
      </w:pPr>
      <w:r w:rsidRPr="002F4A41">
        <w:t>The lots sizes with some larger lots concentrated on the prominent street corner at over 700 m</w:t>
      </w:r>
      <w:r w:rsidRPr="002F4A41">
        <w:rPr>
          <w:vertAlign w:val="superscript"/>
        </w:rPr>
        <w:t>2</w:t>
      </w:r>
      <w:r w:rsidRPr="002F4A41">
        <w:t xml:space="preserve"> will reflect the prevailing subdivision pattern in the flatter sections of Stonehill Estate. The absence of lots less than 300 m</w:t>
      </w:r>
      <w:r w:rsidRPr="002F4A41">
        <w:rPr>
          <w:vertAlign w:val="superscript"/>
        </w:rPr>
        <w:t>2</w:t>
      </w:r>
      <w:r w:rsidRPr="002F4A41">
        <w:t xml:space="preserve"> in area is a positive design response and provides a sense of openness within these new streetscapes. The lot pattern will easily blend in with the existing stages of Stonehill Estate and not lead to any disjointed street layouts. The lots width are adequate to allow for side spacings in future residential dwellings. There will be a requirement for the applicant to provide a MCP to ensure there is a comprehensive design criteria applied to every new dwelling including exceeding the minimum setback requirements under the Building Regulations. The MCP will allow for a high quality urban environment and better internal amenity for future residents. </w:t>
      </w:r>
    </w:p>
    <w:p w:rsidR="002F4A41" w:rsidRPr="002F4A41" w:rsidRDefault="002F4A41" w:rsidP="002F4A41">
      <w:pPr>
        <w:spacing w:after="0"/>
      </w:pPr>
    </w:p>
    <w:p w:rsidR="002F4A41" w:rsidRPr="002F4A41" w:rsidRDefault="002F4A41" w:rsidP="002F4A41">
      <w:pPr>
        <w:spacing w:after="0"/>
        <w:rPr>
          <w:u w:val="single"/>
        </w:rPr>
      </w:pPr>
      <w:r w:rsidRPr="002F4A41">
        <w:rPr>
          <w:u w:val="single"/>
        </w:rPr>
        <w:t>Cultural Heritage Management</w:t>
      </w:r>
    </w:p>
    <w:p w:rsidR="002F4A41" w:rsidRPr="002F4A41" w:rsidRDefault="002F4A41" w:rsidP="002F4A41">
      <w:pPr>
        <w:spacing w:after="0"/>
      </w:pPr>
    </w:p>
    <w:p w:rsidR="002F4A41" w:rsidRPr="002F4A41" w:rsidRDefault="002F4A41" w:rsidP="002F4A41">
      <w:pPr>
        <w:spacing w:after="0"/>
      </w:pPr>
      <w:r w:rsidRPr="002F4A41">
        <w:t xml:space="preserve">The applicant has advised the Wathaurung Aboriginal Corporation (trading as Wadawurrung) issued a Notice of Approval for the Cultural Heritage Management Plan on 25 September 2018 in accordance with s.64(1) of the </w:t>
      </w:r>
      <w:r w:rsidRPr="002F4A41">
        <w:rPr>
          <w:i/>
        </w:rPr>
        <w:t>Aboriginal Heritage Act 2006</w:t>
      </w:r>
      <w:r w:rsidRPr="002F4A41">
        <w:t xml:space="preserve">. </w:t>
      </w:r>
    </w:p>
    <w:p w:rsidR="002F4A41" w:rsidRPr="002F4A41" w:rsidRDefault="002F4A41" w:rsidP="002F4A41">
      <w:pPr>
        <w:spacing w:after="0"/>
      </w:pPr>
    </w:p>
    <w:p w:rsidR="002F4A41" w:rsidRPr="002F4A41" w:rsidRDefault="002F4A41" w:rsidP="002F4A41">
      <w:pPr>
        <w:spacing w:after="0" w:line="276" w:lineRule="auto"/>
        <w:jc w:val="left"/>
        <w:rPr>
          <w:rFonts w:eastAsia="Times New Roman" w:cs="Calibri"/>
          <w:szCs w:val="24"/>
          <w:u w:val="single"/>
          <w:lang w:eastAsia="en-AU"/>
        </w:rPr>
      </w:pPr>
      <w:r w:rsidRPr="002F4A41">
        <w:rPr>
          <w:rFonts w:eastAsia="Times New Roman" w:cs="Calibri"/>
          <w:szCs w:val="24"/>
          <w:u w:val="single"/>
          <w:lang w:eastAsia="en-AU"/>
        </w:rPr>
        <w:t>Servicing and referral authorities</w:t>
      </w:r>
    </w:p>
    <w:p w:rsidR="002F4A41" w:rsidRPr="002F4A41" w:rsidRDefault="002F4A41" w:rsidP="002F4A41">
      <w:pPr>
        <w:spacing w:after="0" w:line="276" w:lineRule="auto"/>
        <w:jc w:val="left"/>
        <w:rPr>
          <w:rFonts w:eastAsia="Times New Roman" w:cs="Calibri"/>
          <w:szCs w:val="24"/>
          <w:u w:val="single"/>
          <w:lang w:eastAsia="en-AU"/>
        </w:rPr>
      </w:pPr>
    </w:p>
    <w:p w:rsidR="002F4A41" w:rsidRPr="002F4A41" w:rsidRDefault="002F4A41" w:rsidP="002F4A41">
      <w:pPr>
        <w:spacing w:after="0"/>
        <w:jc w:val="left"/>
        <w:rPr>
          <w:rFonts w:eastAsia="Times New Roman" w:cs="Calibri"/>
          <w:szCs w:val="24"/>
          <w:lang w:eastAsia="en-AU"/>
        </w:rPr>
      </w:pPr>
      <w:r w:rsidRPr="002F4A41">
        <w:rPr>
          <w:rFonts w:eastAsia="Times New Roman" w:cs="Calibri"/>
          <w:szCs w:val="24"/>
          <w:lang w:eastAsia="en-AU"/>
        </w:rPr>
        <w:t xml:space="preserve">All the referral authorities have consented to the issue of a planning permit and have not identified any servicing concerns. The applicant will be required to lodge a heavyweight plan of subdivision prior to the certification in accordance with s.6 of the </w:t>
      </w:r>
      <w:r w:rsidRPr="002F4A41">
        <w:rPr>
          <w:rFonts w:eastAsia="Times New Roman" w:cs="Calibri"/>
          <w:i/>
          <w:szCs w:val="24"/>
          <w:lang w:eastAsia="en-AU"/>
        </w:rPr>
        <w:t>Subdivision Act 1988</w:t>
      </w:r>
      <w:r w:rsidRPr="002F4A41">
        <w:rPr>
          <w:rFonts w:eastAsia="Times New Roman" w:cs="Calibri"/>
          <w:szCs w:val="24"/>
          <w:lang w:eastAsia="en-AU"/>
        </w:rPr>
        <w:t>.</w:t>
      </w:r>
    </w:p>
    <w:p w:rsidR="002F4A41" w:rsidRPr="002F4A41" w:rsidRDefault="002F4A41" w:rsidP="002F4A41">
      <w:pPr>
        <w:spacing w:after="0"/>
      </w:pPr>
    </w:p>
    <w:p w:rsidR="002F4A41" w:rsidRPr="002F4A41" w:rsidRDefault="002F4A41" w:rsidP="002F4A41">
      <w:pPr>
        <w:spacing w:after="0"/>
        <w:rPr>
          <w:u w:val="single"/>
        </w:rPr>
      </w:pPr>
      <w:r w:rsidRPr="002F4A41">
        <w:rPr>
          <w:u w:val="single"/>
        </w:rPr>
        <w:t>Golden Sun Moth</w:t>
      </w:r>
    </w:p>
    <w:p w:rsidR="002F4A41" w:rsidRPr="002F4A41" w:rsidRDefault="002F4A41" w:rsidP="002F4A41">
      <w:pPr>
        <w:spacing w:after="0"/>
      </w:pPr>
    </w:p>
    <w:p w:rsidR="002F4A41" w:rsidRPr="002F4A41" w:rsidRDefault="002F4A41" w:rsidP="002F4A41">
      <w:r w:rsidRPr="002F4A41">
        <w:t xml:space="preserve">The Development Plan Overlay designated this area as ‘further investigation’ due to the presence of the Golden Sun Moth. The site would either become a conservation reserve or new body of work would need to be commissioned to the investigate relocation or offsets. The applicant has now carried out the latter, with work undertaken by Ecology and Heritage Partners. They noted the Golden Sun Moth is critically endangered under </w:t>
      </w:r>
      <w:r w:rsidRPr="002F4A41">
        <w:rPr>
          <w:i/>
        </w:rPr>
        <w:t>Environment Protection Biodiversity and Conservation Act</w:t>
      </w:r>
      <w:r w:rsidRPr="002F4A41">
        <w:t xml:space="preserve"> 1999. They have proposed an offset site at Birds Road, Balliang that would include high quality Plains Grassland Vegetation and also support the nationally significant stripped legless lizard. The Australian Government’s Department of Environment and Energy has reviewed this offset arrangement and has granted approval. With this approval, the site can be developed for residential purposes. </w:t>
      </w:r>
    </w:p>
    <w:p w:rsidR="002F4A41" w:rsidRPr="002F4A41" w:rsidRDefault="002F4A41" w:rsidP="002F4A41">
      <w:pPr>
        <w:spacing w:after="0"/>
      </w:pPr>
    </w:p>
    <w:p w:rsidR="00274628" w:rsidRDefault="00274628">
      <w:pPr>
        <w:spacing w:after="200" w:line="276" w:lineRule="auto"/>
        <w:jc w:val="left"/>
        <w:rPr>
          <w:u w:val="single"/>
        </w:rPr>
      </w:pPr>
      <w:r>
        <w:rPr>
          <w:u w:val="single"/>
        </w:rPr>
        <w:br w:type="page"/>
      </w:r>
    </w:p>
    <w:p w:rsidR="002F4A41" w:rsidRPr="002F4A41" w:rsidRDefault="002F4A41" w:rsidP="002F4A41">
      <w:pPr>
        <w:spacing w:after="0"/>
        <w:rPr>
          <w:u w:val="single"/>
        </w:rPr>
      </w:pPr>
      <w:r w:rsidRPr="002F4A41">
        <w:rPr>
          <w:u w:val="single"/>
        </w:rPr>
        <w:lastRenderedPageBreak/>
        <w:t>Vegetation removal</w:t>
      </w:r>
    </w:p>
    <w:p w:rsidR="002F4A41" w:rsidRPr="002F4A41" w:rsidRDefault="002F4A41" w:rsidP="002F4A41">
      <w:pPr>
        <w:spacing w:after="0"/>
        <w:rPr>
          <w:u w:val="single"/>
        </w:rPr>
      </w:pPr>
    </w:p>
    <w:p w:rsidR="002F4A41" w:rsidRPr="002F4A41" w:rsidRDefault="002F4A41" w:rsidP="002F4A41">
      <w:r w:rsidRPr="002F4A41">
        <w:t xml:space="preserve">The applicant has advised there will be grasslands that needs to be removed and has an area of 4.42ha. The applicant completed a NVIM report that achieved general habitat units at 1.713 and strategic biodiversity value of 0.566. DELWP has reviewed the offsets and had no objection subject to conditions. The grasslands cover most of the lot and there is no opportunity to protect the native vegetation as a whole. The offset arrangement is considered to comply with the objectives of Clause 52.17 by contributing to grasslands in a similar ecological environment so there is no net loss.  </w:t>
      </w:r>
    </w:p>
    <w:p w:rsidR="002F4A41" w:rsidRPr="002F4A41" w:rsidRDefault="002F4A41" w:rsidP="002F4A41">
      <w:pPr>
        <w:keepNext/>
        <w:tabs>
          <w:tab w:val="left" w:pos="4111"/>
        </w:tabs>
        <w:spacing w:before="240"/>
        <w:outlineLvl w:val="2"/>
        <w:rPr>
          <w:b/>
          <w:caps/>
          <w:szCs w:val="20"/>
        </w:rPr>
      </w:pPr>
      <w:r w:rsidRPr="002F4A41">
        <w:rPr>
          <w:b/>
          <w:caps/>
          <w:szCs w:val="20"/>
        </w:rPr>
        <w:t>General Provisions</w:t>
      </w:r>
    </w:p>
    <w:p w:rsidR="002F4A41" w:rsidRPr="002F4A41" w:rsidRDefault="002F4A41" w:rsidP="002F4A41">
      <w:r w:rsidRPr="002F4A41">
        <w:t>Clause 65 – Decision Guidelines have been considered by officers in evaluating this application.</w:t>
      </w:r>
    </w:p>
    <w:p w:rsidR="002F4A41" w:rsidRPr="002F4A41" w:rsidRDefault="002F4A41" w:rsidP="002F4A41">
      <w:r w:rsidRPr="002F4A41">
        <w:t>Clause 66 – Stipulates all the relevant referral authorities to which the application must be referred.</w:t>
      </w:r>
    </w:p>
    <w:p w:rsidR="002F4A41" w:rsidRPr="002F4A41" w:rsidRDefault="002F4A41" w:rsidP="002F4A41">
      <w:pPr>
        <w:keepNext/>
        <w:tabs>
          <w:tab w:val="left" w:pos="4111"/>
        </w:tabs>
        <w:spacing w:before="240"/>
        <w:outlineLvl w:val="2"/>
        <w:rPr>
          <w:b/>
          <w:caps/>
          <w:szCs w:val="20"/>
        </w:rPr>
      </w:pPr>
      <w:r w:rsidRPr="002F4A41">
        <w:rPr>
          <w:b/>
          <w:caps/>
          <w:szCs w:val="20"/>
        </w:rPr>
        <w:t>Referrals</w:t>
      </w:r>
    </w:p>
    <w:tbl>
      <w:tblPr>
        <w:tblStyle w:val="TableGrid"/>
        <w:tblW w:w="0" w:type="auto"/>
        <w:tblLook w:val="04A0" w:firstRow="1" w:lastRow="0" w:firstColumn="1" w:lastColumn="0" w:noHBand="0" w:noVBand="1"/>
      </w:tblPr>
      <w:tblGrid>
        <w:gridCol w:w="4508"/>
        <w:gridCol w:w="5182"/>
      </w:tblGrid>
      <w:tr w:rsidR="002F4A41" w:rsidRPr="002F4A41" w:rsidTr="00732A94">
        <w:tc>
          <w:tcPr>
            <w:tcW w:w="4508" w:type="dxa"/>
            <w:shd w:val="clear" w:color="auto" w:fill="D9D9D9" w:themeFill="background1" w:themeFillShade="D9"/>
          </w:tcPr>
          <w:p w:rsidR="002F4A41" w:rsidRPr="002F4A41" w:rsidRDefault="002F4A41" w:rsidP="002F4A41">
            <w:pPr>
              <w:rPr>
                <w:b/>
              </w:rPr>
            </w:pPr>
            <w:r w:rsidRPr="002F4A41">
              <w:rPr>
                <w:b/>
              </w:rPr>
              <w:t>Authority</w:t>
            </w:r>
          </w:p>
        </w:tc>
        <w:tc>
          <w:tcPr>
            <w:tcW w:w="5182" w:type="dxa"/>
            <w:shd w:val="clear" w:color="auto" w:fill="D9D9D9" w:themeFill="background1" w:themeFillShade="D9"/>
          </w:tcPr>
          <w:p w:rsidR="002F4A41" w:rsidRPr="002F4A41" w:rsidRDefault="002F4A41" w:rsidP="002F4A41">
            <w:pPr>
              <w:rPr>
                <w:b/>
              </w:rPr>
            </w:pPr>
            <w:r w:rsidRPr="002F4A41">
              <w:rPr>
                <w:b/>
              </w:rPr>
              <w:t>Response</w:t>
            </w:r>
          </w:p>
        </w:tc>
      </w:tr>
      <w:tr w:rsidR="002F4A41" w:rsidRPr="002F4A41" w:rsidTr="00732A94">
        <w:tc>
          <w:tcPr>
            <w:tcW w:w="4508" w:type="dxa"/>
          </w:tcPr>
          <w:p w:rsidR="002F4A41" w:rsidRPr="002F4A41" w:rsidRDefault="002F4A41" w:rsidP="002F4A41">
            <w:r w:rsidRPr="002F4A41">
              <w:t>Western Water</w:t>
            </w:r>
          </w:p>
          <w:p w:rsidR="002F4A41" w:rsidRPr="002F4A41" w:rsidRDefault="002F4A41" w:rsidP="002F4A41">
            <w:r w:rsidRPr="002F4A41">
              <w:t>Melbourne Water</w:t>
            </w:r>
          </w:p>
          <w:p w:rsidR="002F4A41" w:rsidRPr="002F4A41" w:rsidRDefault="002F4A41" w:rsidP="002F4A41">
            <w:r w:rsidRPr="002F4A41">
              <w:t>Powercor</w:t>
            </w:r>
          </w:p>
          <w:p w:rsidR="002F4A41" w:rsidRPr="002F4A41" w:rsidRDefault="002F4A41" w:rsidP="002F4A41">
            <w:r w:rsidRPr="002F4A41">
              <w:t>Downer Utilities</w:t>
            </w:r>
          </w:p>
          <w:p w:rsidR="002F4A41" w:rsidRPr="002F4A41" w:rsidRDefault="002F4A41" w:rsidP="002F4A41">
            <w:r w:rsidRPr="002F4A41">
              <w:t>DELWP</w:t>
            </w:r>
          </w:p>
          <w:p w:rsidR="002F4A41" w:rsidRPr="002F4A41" w:rsidRDefault="002F4A41" w:rsidP="002F4A41">
            <w:r w:rsidRPr="002F4A41">
              <w:t>Transport for Victoria</w:t>
            </w:r>
          </w:p>
          <w:p w:rsidR="002F4A41" w:rsidRPr="002F4A41" w:rsidRDefault="002F4A41" w:rsidP="002F4A41">
            <w:r w:rsidRPr="002F4A41">
              <w:t>CFA</w:t>
            </w:r>
          </w:p>
        </w:tc>
        <w:tc>
          <w:tcPr>
            <w:tcW w:w="5182" w:type="dxa"/>
          </w:tcPr>
          <w:p w:rsidR="002F4A41" w:rsidRPr="002F4A41" w:rsidRDefault="002F4A41" w:rsidP="002F4A41">
            <w:r w:rsidRPr="002F4A41">
              <w:t>Consent subject to eleven conditions.</w:t>
            </w:r>
          </w:p>
          <w:p w:rsidR="002F4A41" w:rsidRPr="002F4A41" w:rsidRDefault="002F4A41" w:rsidP="002F4A41">
            <w:r w:rsidRPr="002F4A41">
              <w:t>Consent, subject to sixteen conditions.</w:t>
            </w:r>
          </w:p>
          <w:p w:rsidR="002F4A41" w:rsidRPr="002F4A41" w:rsidRDefault="002F4A41" w:rsidP="002F4A41">
            <w:r w:rsidRPr="002F4A41">
              <w:t>Consent, subject to five conditions.</w:t>
            </w:r>
          </w:p>
          <w:p w:rsidR="002F4A41" w:rsidRPr="002F4A41" w:rsidRDefault="002F4A41" w:rsidP="002F4A41">
            <w:r w:rsidRPr="002F4A41">
              <w:t xml:space="preserve">Consent, subject to one condition. </w:t>
            </w:r>
          </w:p>
          <w:p w:rsidR="002F4A41" w:rsidRPr="002F4A41" w:rsidRDefault="002F4A41" w:rsidP="002F4A41">
            <w:r w:rsidRPr="002F4A41">
              <w:t>Consent subject to five conditions.</w:t>
            </w:r>
          </w:p>
          <w:p w:rsidR="002F4A41" w:rsidRPr="002F4A41" w:rsidRDefault="002F4A41" w:rsidP="002F4A41">
            <w:r w:rsidRPr="002F4A41">
              <w:t>Consent, no conditions.</w:t>
            </w:r>
          </w:p>
          <w:p w:rsidR="002F4A41" w:rsidRPr="002F4A41" w:rsidRDefault="002F4A41" w:rsidP="002F4A41">
            <w:r w:rsidRPr="002F4A41">
              <w:t>Consent subject to three conditions.</w:t>
            </w:r>
          </w:p>
        </w:tc>
      </w:tr>
      <w:tr w:rsidR="002F4A41" w:rsidRPr="002F4A41" w:rsidTr="00732A94">
        <w:tc>
          <w:tcPr>
            <w:tcW w:w="4508" w:type="dxa"/>
          </w:tcPr>
          <w:p w:rsidR="002F4A41" w:rsidRPr="002F4A41" w:rsidRDefault="002F4A41" w:rsidP="002F4A41">
            <w:r w:rsidRPr="002F4A41">
              <w:t>Infrastructure</w:t>
            </w:r>
          </w:p>
        </w:tc>
        <w:tc>
          <w:tcPr>
            <w:tcW w:w="5182" w:type="dxa"/>
          </w:tcPr>
          <w:p w:rsidR="002F4A41" w:rsidRPr="002F4A41" w:rsidRDefault="002F4A41" w:rsidP="002F4A41">
            <w:r w:rsidRPr="002F4A41">
              <w:t>Consent subject to twenty-three conditions.</w:t>
            </w:r>
          </w:p>
        </w:tc>
      </w:tr>
    </w:tbl>
    <w:p w:rsidR="002F4A41" w:rsidRPr="002F4A41" w:rsidRDefault="002F4A41" w:rsidP="002F4A41"/>
    <w:p w:rsidR="002F4A41" w:rsidRPr="002F4A41" w:rsidRDefault="002F4A41" w:rsidP="002F4A41">
      <w:pPr>
        <w:keepNext/>
        <w:tabs>
          <w:tab w:val="left" w:pos="4111"/>
        </w:tabs>
        <w:spacing w:before="120"/>
        <w:outlineLvl w:val="2"/>
        <w:rPr>
          <w:b/>
          <w:caps/>
          <w:szCs w:val="20"/>
        </w:rPr>
      </w:pPr>
      <w:r w:rsidRPr="002F4A41">
        <w:rPr>
          <w:b/>
          <w:caps/>
          <w:szCs w:val="20"/>
        </w:rPr>
        <w:t>Financial Implications</w:t>
      </w:r>
    </w:p>
    <w:p w:rsidR="002F4A41" w:rsidRPr="002F4A41" w:rsidRDefault="002F4A41" w:rsidP="002F4A41">
      <w:pPr>
        <w:spacing w:after="0"/>
        <w:rPr>
          <w:rFonts w:cs="Arial"/>
          <w:b/>
          <w:bCs/>
          <w:color w:val="000000"/>
          <w:szCs w:val="20"/>
          <w:lang w:val="en-US" w:eastAsia="en-AU"/>
        </w:rPr>
      </w:pPr>
      <w:r w:rsidRPr="002F4A41">
        <w:rPr>
          <w:rFonts w:cs="Arial"/>
          <w:bCs/>
          <w:color w:val="000000"/>
          <w:szCs w:val="20"/>
          <w:lang w:val="en-US" w:eastAsia="en-AU"/>
        </w:rPr>
        <w:t>The recommendation of approval of this staged subdivision application would not represent any financial implications for Council</w:t>
      </w:r>
    </w:p>
    <w:p w:rsidR="002F4A41" w:rsidRPr="002F4A41" w:rsidRDefault="002F4A41" w:rsidP="002F4A41">
      <w:pPr>
        <w:keepNext/>
        <w:tabs>
          <w:tab w:val="left" w:pos="4111"/>
        </w:tabs>
        <w:spacing w:before="240"/>
        <w:outlineLvl w:val="2"/>
        <w:rPr>
          <w:b/>
          <w:caps/>
          <w:szCs w:val="20"/>
        </w:rPr>
      </w:pPr>
      <w:r w:rsidRPr="002F4A41">
        <w:rPr>
          <w:b/>
          <w:caps/>
          <w:szCs w:val="20"/>
        </w:rPr>
        <w:t>Risk &amp; Occupational Health &amp; Safety Issues</w:t>
      </w:r>
    </w:p>
    <w:p w:rsidR="002F4A41" w:rsidRPr="002F4A41" w:rsidRDefault="002F4A41" w:rsidP="002F4A41">
      <w:r w:rsidRPr="002F4A41">
        <w:t>The recommendation of approval of this staged subdivision does not implicate any risk or OH&amp;S issues to Council.</w:t>
      </w:r>
    </w:p>
    <w:p w:rsidR="002F4A41" w:rsidRPr="002F4A41" w:rsidRDefault="002F4A41" w:rsidP="002F4A41">
      <w:pPr>
        <w:keepNext/>
        <w:tabs>
          <w:tab w:val="left" w:pos="4111"/>
        </w:tabs>
        <w:spacing w:before="240"/>
        <w:outlineLvl w:val="2"/>
        <w:rPr>
          <w:b/>
          <w:caps/>
          <w:szCs w:val="20"/>
        </w:rPr>
      </w:pPr>
      <w:r w:rsidRPr="002F4A41">
        <w:rPr>
          <w:b/>
          <w:caps/>
          <w:szCs w:val="20"/>
        </w:rPr>
        <w:t>Communications Strategy</w:t>
      </w:r>
    </w:p>
    <w:p w:rsidR="002F4A41" w:rsidRPr="002F4A41" w:rsidRDefault="002F4A41" w:rsidP="002F4A41">
      <w:r w:rsidRPr="002F4A41">
        <w:t xml:space="preserve">Notice was not undertaken for the application, in accordance with s.52 of the </w:t>
      </w:r>
      <w:r w:rsidRPr="002F4A41">
        <w:rPr>
          <w:i/>
        </w:rPr>
        <w:t>Planning and Environment Act 1987</w:t>
      </w:r>
      <w:r w:rsidRPr="002F4A41">
        <w:t>. The applicant was invited to attend this meeting and invited to address Council if required.</w:t>
      </w:r>
    </w:p>
    <w:p w:rsidR="002F4A41" w:rsidRPr="002F4A41" w:rsidRDefault="002F4A41" w:rsidP="002F4A41">
      <w:pPr>
        <w:keepNext/>
        <w:tabs>
          <w:tab w:val="left" w:pos="4111"/>
        </w:tabs>
        <w:spacing w:before="240"/>
        <w:outlineLvl w:val="2"/>
        <w:rPr>
          <w:b/>
          <w:caps/>
          <w:szCs w:val="20"/>
        </w:rPr>
      </w:pPr>
      <w:r w:rsidRPr="002F4A41">
        <w:rPr>
          <w:b/>
          <w:caps/>
          <w:szCs w:val="20"/>
        </w:rPr>
        <w:t>Options</w:t>
      </w:r>
    </w:p>
    <w:p w:rsidR="002F4A41" w:rsidRPr="002F4A41" w:rsidRDefault="002F4A41" w:rsidP="002F4A41">
      <w:pPr>
        <w:rPr>
          <w:rFonts w:cs="Arial"/>
          <w:color w:val="000000"/>
          <w:lang w:eastAsia="en-AU"/>
        </w:rPr>
      </w:pPr>
      <w:r w:rsidRPr="002F4A41">
        <w:rPr>
          <w:rFonts w:cs="Arial"/>
          <w:color w:val="000000"/>
          <w:lang w:eastAsia="en-AU"/>
        </w:rPr>
        <w:t>Council could consider the following options:</w:t>
      </w:r>
    </w:p>
    <w:p w:rsidR="002F4A41" w:rsidRPr="002F4A41" w:rsidRDefault="002F4A41" w:rsidP="002F4A41">
      <w:pPr>
        <w:tabs>
          <w:tab w:val="left" w:pos="567"/>
        </w:tabs>
        <w:ind w:left="567" w:hanging="567"/>
        <w:rPr>
          <w:lang w:eastAsia="en-AU"/>
        </w:rPr>
      </w:pPr>
      <w:r w:rsidRPr="002F4A41">
        <w:rPr>
          <w:rFonts w:ascii="Symbol" w:hAnsi="Symbol"/>
          <w:lang w:eastAsia="en-AU"/>
        </w:rPr>
        <w:t></w:t>
      </w:r>
      <w:r w:rsidRPr="002F4A41">
        <w:rPr>
          <w:rFonts w:ascii="Symbol" w:hAnsi="Symbol"/>
          <w:lang w:eastAsia="en-AU"/>
        </w:rPr>
        <w:tab/>
      </w:r>
      <w:r w:rsidRPr="002F4A41">
        <w:rPr>
          <w:lang w:eastAsia="en-AU"/>
        </w:rPr>
        <w:t xml:space="preserve">Issue a permit in accordance with the recommendations of this report; </w:t>
      </w:r>
    </w:p>
    <w:p w:rsidR="002F4A41" w:rsidRPr="002F4A41" w:rsidRDefault="002F4A41" w:rsidP="002F4A41">
      <w:pPr>
        <w:tabs>
          <w:tab w:val="left" w:pos="567"/>
        </w:tabs>
        <w:ind w:left="567" w:hanging="567"/>
        <w:rPr>
          <w:lang w:eastAsia="en-AU"/>
        </w:rPr>
      </w:pPr>
      <w:r w:rsidRPr="002F4A41">
        <w:rPr>
          <w:rFonts w:ascii="Symbol" w:hAnsi="Symbol"/>
          <w:lang w:eastAsia="en-AU"/>
        </w:rPr>
        <w:lastRenderedPageBreak/>
        <w:t></w:t>
      </w:r>
      <w:r w:rsidRPr="002F4A41">
        <w:rPr>
          <w:rFonts w:ascii="Symbol" w:hAnsi="Symbol"/>
          <w:lang w:eastAsia="en-AU"/>
        </w:rPr>
        <w:tab/>
      </w:r>
      <w:r w:rsidRPr="002F4A41">
        <w:rPr>
          <w:lang w:eastAsia="en-AU"/>
        </w:rPr>
        <w:t>Issue a permit with amendments to conditions within the recommendation of this report; or</w:t>
      </w:r>
    </w:p>
    <w:p w:rsidR="002F4A41" w:rsidRPr="002F4A41" w:rsidRDefault="002F4A41" w:rsidP="002F4A41">
      <w:r w:rsidRPr="002F4A41">
        <w:rPr>
          <w:rFonts w:cs="Arial"/>
          <w:color w:val="000000"/>
          <w:lang w:eastAsia="en-AU"/>
        </w:rPr>
        <w:t>Should Council wish to consider refusal of the application, Councillors need to explore reasons based on the proposal not complying with the Moorabool Planning Scheme</w:t>
      </w:r>
    </w:p>
    <w:p w:rsidR="002F4A41" w:rsidRPr="002F4A41" w:rsidRDefault="002F4A41" w:rsidP="002F4A41">
      <w:pPr>
        <w:keepNext/>
        <w:tabs>
          <w:tab w:val="left" w:pos="4111"/>
        </w:tabs>
        <w:spacing w:before="240"/>
        <w:outlineLvl w:val="2"/>
        <w:rPr>
          <w:b/>
          <w:caps/>
          <w:szCs w:val="20"/>
        </w:rPr>
      </w:pPr>
      <w:r w:rsidRPr="002F4A41">
        <w:rPr>
          <w:b/>
          <w:caps/>
          <w:szCs w:val="20"/>
        </w:rPr>
        <w:t>Conclusion</w:t>
      </w:r>
    </w:p>
    <w:p w:rsidR="002F4A41" w:rsidRPr="002F4A41" w:rsidRDefault="002F4A41" w:rsidP="002F4A41">
      <w:r w:rsidRPr="002F4A41">
        <w:t xml:space="preserve">The proposal subdivision of vacant land into 118 lots over two stages and removal of native vegetation in the form of grasslands is considered to accord with the planning scheme provisions and Council’s strategic directions for this area. The subdivision application has been processed in conjunction with endorsement of the Development Plan that has been assessed and recommended for approval by Council’s Strategic Planning section. The proposed development plan endorsement matches the proposed subdivision plan ensuring consistency between these two plans. Referral authorities have consented to the application, DELWP has supported the native vegetation removal, and the relevant federal government department has consented to the Golden Sun Moth offset arrangement. There will be a Condition 1 requirement to provide for a shared pathway within the McCormacks Road reserve to reflect the intent of the Development Plan Overlay Schedule 3 along with some additional plan detailing. The proposed subdivision is exempt from the notice provisions. It is recommended a planning permit with conditions be issued. </w:t>
      </w:r>
    </w:p>
    <w:p w:rsidR="002F4A41" w:rsidRDefault="002F4A41" w:rsidP="002F4A41">
      <w:pPr>
        <w:spacing w:after="0"/>
        <w:rPr>
          <w:noProof/>
        </w:rPr>
      </w:pPr>
      <w:r>
        <w:rPr>
          <w:noProof/>
        </w:rPr>
        <w:t xml:space="preserve"> </w:t>
      </w:r>
      <w:bookmarkStart w:id="91" w:name="PageSet_Report_9424"/>
      <w:bookmarkEnd w:id="91"/>
    </w:p>
    <w:p w:rsidR="002F4A41" w:rsidRDefault="002F4A41" w:rsidP="002F4A41">
      <w:pPr>
        <w:spacing w:after="0"/>
        <w:rPr>
          <w:noProof/>
        </w:rPr>
        <w:sectPr w:rsidR="002F4A41" w:rsidSect="002F4A41">
          <w:headerReference w:type="even" r:id="rId58"/>
          <w:headerReference w:type="default" r:id="rId59"/>
          <w:footerReference w:type="even" r:id="rId60"/>
          <w:footerReference w:type="default" r:id="rId61"/>
          <w:headerReference w:type="first" r:id="rId62"/>
          <w:footerReference w:type="first" r:id="rId63"/>
          <w:pgSz w:w="11907" w:h="16839" w:code="9"/>
          <w:pgMar w:top="1134" w:right="1134" w:bottom="1134" w:left="1134" w:header="567" w:footer="567" w:gutter="0"/>
          <w:cols w:space="720"/>
          <w:formProt w:val="0"/>
          <w:docGrid w:linePitch="326"/>
        </w:sectPr>
      </w:pPr>
    </w:p>
    <w:p w:rsidR="002F4A41" w:rsidRDefault="002F4A41" w:rsidP="002F4A41">
      <w:pPr>
        <w:pStyle w:val="ICTOC2MINS"/>
      </w:pPr>
      <w:bookmarkStart w:id="92" w:name="PDF2_ReportName_9485"/>
      <w:bookmarkStart w:id="93" w:name="_Toc44587795"/>
      <w:bookmarkEnd w:id="92"/>
      <w:r>
        <w:lastRenderedPageBreak/>
        <w:t>12.4</w:t>
      </w:r>
      <w:r>
        <w:tab/>
        <w:t>Visitor Information Centre Service Review and the Local Visitor Economy</w:t>
      </w:r>
      <w:bookmarkEnd w:id="93"/>
    </w:p>
    <w:p w:rsidR="002F4A41" w:rsidRDefault="002F4A41" w:rsidP="002F4A41">
      <w:pPr>
        <w:tabs>
          <w:tab w:val="left" w:pos="1985"/>
        </w:tabs>
        <w:ind w:left="1985" w:hanging="1985"/>
        <w:rPr>
          <w:b/>
          <w:szCs w:val="24"/>
        </w:rPr>
      </w:pPr>
      <w:r w:rsidRPr="00C52EA9">
        <w:rPr>
          <w:b/>
          <w:szCs w:val="24"/>
        </w:rPr>
        <w:t>Author:</w:t>
      </w:r>
      <w:r w:rsidRPr="00C52EA9">
        <w:rPr>
          <w:b/>
          <w:szCs w:val="24"/>
        </w:rPr>
        <w:tab/>
      </w:r>
      <w:r>
        <w:rPr>
          <w:b/>
          <w:szCs w:val="24"/>
        </w:rPr>
        <w:t>Tina Seirlis</w:t>
      </w:r>
      <w:r w:rsidRPr="00C52EA9">
        <w:rPr>
          <w:b/>
          <w:szCs w:val="24"/>
        </w:rPr>
        <w:t xml:space="preserve">, </w:t>
      </w:r>
      <w:r>
        <w:rPr>
          <w:b/>
          <w:szCs w:val="24"/>
        </w:rPr>
        <w:t>Senior Economic Development Officer</w:t>
      </w:r>
    </w:p>
    <w:p w:rsidR="002F4A41" w:rsidRPr="00C52EA9" w:rsidRDefault="002F4A41" w:rsidP="002F4A41">
      <w:pPr>
        <w:tabs>
          <w:tab w:val="left" w:pos="1985"/>
        </w:tabs>
        <w:ind w:left="1985" w:hanging="1985"/>
        <w:rPr>
          <w:b/>
          <w:szCs w:val="24"/>
        </w:rPr>
      </w:pPr>
      <w:r>
        <w:rPr>
          <w:b/>
          <w:szCs w:val="24"/>
        </w:rPr>
        <w:t>Authoriser</w:t>
      </w:r>
      <w:r w:rsidRPr="00C52EA9">
        <w:rPr>
          <w:b/>
          <w:szCs w:val="24"/>
        </w:rPr>
        <w:t>:</w:t>
      </w:r>
      <w:r w:rsidRPr="00C52EA9">
        <w:rPr>
          <w:b/>
          <w:szCs w:val="24"/>
        </w:rPr>
        <w:tab/>
      </w:r>
      <w:r w:rsidRPr="00536CF0">
        <w:rPr>
          <w:rFonts w:cs="Calibri"/>
          <w:b/>
          <w:szCs w:val="24"/>
        </w:rPr>
        <w:t>Henry Bezuidenhout, Executive Manager Community Planning &amp; Economic Development</w:t>
      </w:r>
      <w:r>
        <w:rPr>
          <w:b/>
          <w:szCs w:val="24"/>
        </w:rPr>
        <w:t xml:space="preserve"> </w:t>
      </w:r>
    </w:p>
    <w:p w:rsidR="002F4A41" w:rsidRDefault="002F4A41" w:rsidP="002F4A41">
      <w:pPr>
        <w:tabs>
          <w:tab w:val="left" w:pos="1984"/>
        </w:tabs>
        <w:spacing w:before="120" w:after="0"/>
        <w:ind w:left="2551" w:hanging="2551"/>
        <w:rPr>
          <w:rFonts w:cs="Calibri"/>
          <w:b/>
          <w:szCs w:val="24"/>
        </w:rPr>
      </w:pPr>
      <w:bookmarkStart w:id="94" w:name="PDF2_Attachments_9485"/>
      <w:r w:rsidRPr="00C52EA9">
        <w:rPr>
          <w:b/>
          <w:szCs w:val="24"/>
        </w:rPr>
        <w:t>Attachments:</w:t>
      </w:r>
      <w:r w:rsidRPr="00C52EA9">
        <w:rPr>
          <w:b/>
          <w:szCs w:val="24"/>
        </w:rPr>
        <w:tab/>
      </w:r>
      <w:r w:rsidRPr="006E45CC">
        <w:rPr>
          <w:rFonts w:cs="Calibri"/>
          <w:b/>
          <w:szCs w:val="24"/>
        </w:rPr>
        <w:t>1.</w:t>
      </w:r>
      <w:r w:rsidRPr="006E45CC">
        <w:rPr>
          <w:rFonts w:cs="Calibri"/>
          <w:b/>
          <w:szCs w:val="24"/>
        </w:rPr>
        <w:tab/>
        <w:t xml:space="preserve">Declining Visitation and Cost (under separate cover) </w:t>
      </w:r>
      <w:bookmarkStart w:id="95" w:name="PDFA_9485_1"/>
      <w:r w:rsidRPr="006E45CC">
        <w:rPr>
          <w:rFonts w:cs="Calibri"/>
          <w:b/>
          <w:szCs w:val="24"/>
        </w:rPr>
        <w:t xml:space="preserve"> </w:t>
      </w:r>
      <w:bookmarkEnd w:id="95"/>
    </w:p>
    <w:p w:rsidR="002F4A41" w:rsidRDefault="002F4A41" w:rsidP="002F4A41">
      <w:pPr>
        <w:tabs>
          <w:tab w:val="left" w:pos="2551"/>
        </w:tabs>
        <w:spacing w:after="0"/>
        <w:ind w:left="2551" w:hanging="567"/>
        <w:rPr>
          <w:rFonts w:cs="Calibri"/>
          <w:b/>
          <w:szCs w:val="24"/>
        </w:rPr>
      </w:pPr>
      <w:r w:rsidRPr="006E45CC">
        <w:rPr>
          <w:rFonts w:cs="Calibri"/>
          <w:b/>
          <w:szCs w:val="24"/>
        </w:rPr>
        <w:t>2.</w:t>
      </w:r>
      <w:r w:rsidRPr="006E45CC">
        <w:rPr>
          <w:rFonts w:cs="Calibri"/>
          <w:b/>
          <w:szCs w:val="24"/>
        </w:rPr>
        <w:tab/>
        <w:t xml:space="preserve">Potential VIC models for Bacchus Marsh (under separate cover) </w:t>
      </w:r>
      <w:bookmarkStart w:id="96" w:name="PDFA_9485_2"/>
      <w:r w:rsidRPr="006E45CC">
        <w:rPr>
          <w:rFonts w:cs="Calibri"/>
          <w:b/>
          <w:szCs w:val="24"/>
        </w:rPr>
        <w:t xml:space="preserve"> </w:t>
      </w:r>
      <w:bookmarkEnd w:id="96"/>
    </w:p>
    <w:p w:rsidR="002F4A41" w:rsidRPr="00C52EA9" w:rsidRDefault="002F4A41" w:rsidP="002F4A41">
      <w:pPr>
        <w:tabs>
          <w:tab w:val="left" w:pos="2551"/>
        </w:tabs>
        <w:spacing w:after="0"/>
        <w:ind w:left="2551" w:hanging="567"/>
        <w:rPr>
          <w:b/>
          <w:szCs w:val="24"/>
        </w:rPr>
      </w:pPr>
      <w:r w:rsidRPr="006E45CC">
        <w:rPr>
          <w:rFonts w:cs="Calibri"/>
          <w:b/>
          <w:szCs w:val="24"/>
        </w:rPr>
        <w:t>3.</w:t>
      </w:r>
      <w:r w:rsidRPr="006E45CC">
        <w:rPr>
          <w:rFonts w:cs="Calibri"/>
          <w:b/>
          <w:szCs w:val="24"/>
        </w:rPr>
        <w:tab/>
        <w:t xml:space="preserve">Links to external Tourism documents (under separate cover) </w:t>
      </w:r>
      <w:bookmarkStart w:id="97" w:name="PDFA_9485_3"/>
      <w:r w:rsidRPr="006E45CC">
        <w:rPr>
          <w:rFonts w:cs="Calibri"/>
          <w:b/>
          <w:szCs w:val="24"/>
        </w:rPr>
        <w:t xml:space="preserve"> </w:t>
      </w:r>
      <w:bookmarkEnd w:id="97"/>
      <w:r>
        <w:rPr>
          <w:b/>
          <w:szCs w:val="24"/>
        </w:rPr>
        <w:t xml:space="preserve"> </w:t>
      </w:r>
      <w:bookmarkEnd w:id="94"/>
    </w:p>
    <w:p w:rsidR="002F4A41" w:rsidRDefault="002F4A41" w:rsidP="002F4A41">
      <w:pPr>
        <w:tabs>
          <w:tab w:val="left" w:pos="2268"/>
        </w:tabs>
        <w:spacing w:after="0"/>
        <w:rPr>
          <w:szCs w:val="24"/>
        </w:rPr>
      </w:pPr>
      <w:r w:rsidRPr="00612D6E">
        <w:rPr>
          <w:szCs w:val="24"/>
        </w:rPr>
        <w:t xml:space="preserve"> </w:t>
      </w:r>
    </w:p>
    <w:p w:rsidR="002F4A41" w:rsidRDefault="002F4A41" w:rsidP="002F4A41">
      <w:pPr>
        <w:pStyle w:val="ICHeading3"/>
        <w:spacing w:before="0" w:after="60"/>
      </w:pPr>
      <w:r>
        <w:t>Purpose</w:t>
      </w:r>
    </w:p>
    <w:p w:rsidR="002F4A41" w:rsidRDefault="002F4A41" w:rsidP="002F4A41">
      <w:pPr>
        <w:spacing w:after="60"/>
      </w:pPr>
      <w:r>
        <w:t>To respond to Council’s request to undertake a review of the Moorabool Shire Visitor Information Centre (VIC), which is based in Bacchus Marsh, as per Council resolution on 7 March 2018.</w:t>
      </w:r>
    </w:p>
    <w:p w:rsidR="002F4A41" w:rsidRDefault="002F4A41" w:rsidP="002F4A41">
      <w:pPr>
        <w:pStyle w:val="ICHeading3"/>
      </w:pPr>
      <w:r>
        <w:t>Executive Summary</w:t>
      </w:r>
    </w:p>
    <w:p w:rsidR="002F4A41" w:rsidRPr="00862BFF" w:rsidRDefault="002F4A41" w:rsidP="002F4A41">
      <w:pPr>
        <w:pStyle w:val="ICBulletList1"/>
        <w:numPr>
          <w:ilvl w:val="0"/>
          <w:numId w:val="0"/>
        </w:numPr>
        <w:tabs>
          <w:tab w:val="left" w:pos="567"/>
        </w:tabs>
        <w:spacing w:after="60"/>
        <w:ind w:left="567" w:hanging="567"/>
      </w:pPr>
      <w:r w:rsidRPr="00862BFF">
        <w:rPr>
          <w:rFonts w:ascii="Symbol" w:hAnsi="Symbol"/>
        </w:rPr>
        <w:t></w:t>
      </w:r>
      <w:r w:rsidRPr="00862BFF">
        <w:rPr>
          <w:rFonts w:ascii="Symbol" w:hAnsi="Symbol"/>
        </w:rPr>
        <w:tab/>
      </w:r>
      <w:r>
        <w:t>Council endorsed a review of the VIC at the Ordinary Meeting of Council held on 7 March 2018.</w:t>
      </w:r>
    </w:p>
    <w:p w:rsidR="002F4A41" w:rsidRPr="00862BFF" w:rsidRDefault="002F4A41" w:rsidP="002F4A41">
      <w:pPr>
        <w:pStyle w:val="ICBulletList1"/>
        <w:numPr>
          <w:ilvl w:val="0"/>
          <w:numId w:val="0"/>
        </w:numPr>
        <w:tabs>
          <w:tab w:val="left" w:pos="567"/>
        </w:tabs>
        <w:spacing w:after="60"/>
        <w:ind w:left="567" w:hanging="567"/>
      </w:pPr>
      <w:r w:rsidRPr="00862BFF">
        <w:rPr>
          <w:rFonts w:ascii="Symbol" w:hAnsi="Symbol"/>
        </w:rPr>
        <w:t></w:t>
      </w:r>
      <w:r w:rsidRPr="00862BFF">
        <w:rPr>
          <w:rFonts w:ascii="Symbol" w:hAnsi="Symbol"/>
        </w:rPr>
        <w:tab/>
      </w:r>
      <w:r>
        <w:t>The Destination Management Plan 2013-2018 developed by consultants Crea8ing Growth was not adopted by Council. Without a strategy in place, Council has addressed opportunities on an ad hoc basis.</w:t>
      </w:r>
    </w:p>
    <w:p w:rsidR="002F4A41" w:rsidRDefault="002F4A41" w:rsidP="002F4A41">
      <w:pPr>
        <w:pStyle w:val="ICBulletList1"/>
        <w:numPr>
          <w:ilvl w:val="0"/>
          <w:numId w:val="0"/>
        </w:numPr>
        <w:tabs>
          <w:tab w:val="left" w:pos="567"/>
        </w:tabs>
        <w:spacing w:after="60"/>
        <w:ind w:left="567" w:hanging="567"/>
      </w:pPr>
      <w:r>
        <w:rPr>
          <w:rFonts w:ascii="Symbol" w:hAnsi="Symbol"/>
        </w:rPr>
        <w:t></w:t>
      </w:r>
      <w:r>
        <w:rPr>
          <w:rFonts w:ascii="Symbol" w:hAnsi="Symbol"/>
        </w:rPr>
        <w:tab/>
      </w:r>
      <w:r>
        <w:t>The need to evolve the VIC has been considered in isolation, when in fact it should be considered more strategically.</w:t>
      </w:r>
    </w:p>
    <w:p w:rsidR="002F4A41" w:rsidRDefault="002F4A41" w:rsidP="002F4A41">
      <w:pPr>
        <w:pStyle w:val="ICBulletList1"/>
        <w:numPr>
          <w:ilvl w:val="0"/>
          <w:numId w:val="0"/>
        </w:numPr>
        <w:tabs>
          <w:tab w:val="left" w:pos="567"/>
        </w:tabs>
        <w:spacing w:after="60"/>
        <w:ind w:left="567" w:hanging="567"/>
      </w:pPr>
      <w:r>
        <w:rPr>
          <w:rFonts w:ascii="Symbol" w:hAnsi="Symbol"/>
        </w:rPr>
        <w:t></w:t>
      </w:r>
      <w:r>
        <w:rPr>
          <w:rFonts w:ascii="Symbol" w:hAnsi="Symbol"/>
        </w:rPr>
        <w:tab/>
      </w:r>
      <w:r>
        <w:t>An independent report by Origin Consultants supports the retention of the VIC and further encourages Council to take more of a leadership role, providing a more holistic and strategic approach for tourism overall.</w:t>
      </w:r>
    </w:p>
    <w:p w:rsidR="002F4A41" w:rsidRDefault="002F4A41" w:rsidP="002F4A41">
      <w:pPr>
        <w:pStyle w:val="ICBulletList1"/>
        <w:numPr>
          <w:ilvl w:val="0"/>
          <w:numId w:val="0"/>
        </w:numPr>
        <w:tabs>
          <w:tab w:val="left" w:pos="567"/>
        </w:tabs>
        <w:spacing w:after="60"/>
        <w:ind w:left="567" w:hanging="567"/>
      </w:pPr>
      <w:r>
        <w:rPr>
          <w:rFonts w:ascii="Symbol" w:hAnsi="Symbol"/>
        </w:rPr>
        <w:t></w:t>
      </w:r>
      <w:r>
        <w:rPr>
          <w:rFonts w:ascii="Symbol" w:hAnsi="Symbol"/>
        </w:rPr>
        <w:tab/>
      </w:r>
      <w:r>
        <w:t>In the wake of unprecedented Shire growth, development of a Visitor Economy Strategy for Moorabool Shire would further identify the economic opportunity aligned with the region’s unique regional/rural identity, as such supporting the retention of this identity into the future.</w:t>
      </w:r>
    </w:p>
    <w:p w:rsidR="002F4A41" w:rsidRPr="00B565AA" w:rsidRDefault="002F4A41" w:rsidP="002F4A41">
      <w:pPr>
        <w:pStyle w:val="ICBulletList1"/>
        <w:numPr>
          <w:ilvl w:val="0"/>
          <w:numId w:val="0"/>
        </w:numPr>
        <w:tabs>
          <w:tab w:val="left" w:pos="567"/>
        </w:tabs>
        <w:ind w:left="567" w:hanging="567"/>
      </w:pPr>
      <w:r w:rsidRPr="00B565AA">
        <w:rPr>
          <w:rFonts w:ascii="Symbol" w:hAnsi="Symbol"/>
        </w:rPr>
        <w:t></w:t>
      </w:r>
      <w:r w:rsidRPr="00B565AA">
        <w:rPr>
          <w:rFonts w:ascii="Symbol" w:hAnsi="Symbol"/>
        </w:rPr>
        <w:tab/>
      </w:r>
      <w:r>
        <w:t>Tourism and hospitality industry operators across Moorabool Shire will need leadership and direction, enabling these industries to recover and prosper in a post-COVID-19 economy.</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Pr="00274628" w:rsidRDefault="00274628" w:rsidP="00274628">
            <w:pPr>
              <w:pStyle w:val="ICHeading3"/>
              <w:keepNext w:val="0"/>
              <w:jc w:val="left"/>
              <w:rPr>
                <w:rFonts w:cs="Calibri"/>
              </w:rPr>
            </w:pPr>
            <w:bookmarkStart w:id="98" w:name="PDF2_Recommendations_9485"/>
            <w:bookmarkStart w:id="99" w:name="MoverSeconder_9485"/>
            <w:bookmarkEnd w:id="98"/>
            <w:r w:rsidRPr="00274628">
              <w:rPr>
                <w:rFonts w:cs="Calibri"/>
              </w:rPr>
              <w:t xml:space="preserve">Resolution  </w:t>
            </w:r>
          </w:p>
          <w:p w:rsidR="00274628" w:rsidRPr="00274628" w:rsidRDefault="00274628" w:rsidP="00274628">
            <w:pPr>
              <w:tabs>
                <w:tab w:val="left" w:pos="1134"/>
              </w:tabs>
              <w:spacing w:after="0"/>
              <w:jc w:val="left"/>
              <w:rPr>
                <w:rFonts w:cs="Calibri"/>
              </w:rPr>
            </w:pPr>
            <w:r w:rsidRPr="00274628">
              <w:rPr>
                <w:rFonts w:cs="Calibri"/>
                <w:b/>
              </w:rPr>
              <w:t>Moved:</w:t>
            </w:r>
            <w:r w:rsidRPr="00274628">
              <w:rPr>
                <w:rFonts w:cs="Calibri"/>
              </w:rPr>
              <w:tab/>
              <w:t>Cr Tonia Dudzik</w:t>
            </w:r>
          </w:p>
          <w:p w:rsidR="00274628" w:rsidRPr="00274628" w:rsidRDefault="00274628" w:rsidP="00274628">
            <w:pPr>
              <w:tabs>
                <w:tab w:val="left" w:pos="1134"/>
              </w:tabs>
              <w:jc w:val="left"/>
            </w:pPr>
            <w:r w:rsidRPr="00274628">
              <w:rPr>
                <w:rFonts w:cs="Calibri"/>
                <w:b/>
              </w:rPr>
              <w:t>Seconded:</w:t>
            </w:r>
            <w:r w:rsidRPr="00274628">
              <w:rPr>
                <w:rFonts w:cs="Calibri"/>
              </w:rPr>
              <w:tab/>
              <w:t>Cr Lawry Borgelt</w:t>
            </w:r>
            <w:bookmarkEnd w:id="99"/>
          </w:p>
          <w:p w:rsidR="002F4A41" w:rsidRPr="00274628" w:rsidRDefault="002F4A41" w:rsidP="00274628">
            <w:pPr>
              <w:spacing w:after="80"/>
              <w:jc w:val="left"/>
            </w:pPr>
            <w:r w:rsidRPr="00274628">
              <w:t>That Council adopts:</w:t>
            </w:r>
          </w:p>
          <w:p w:rsidR="002F4A41" w:rsidRPr="00274628" w:rsidRDefault="002F4A41" w:rsidP="00274628">
            <w:pPr>
              <w:pStyle w:val="ICRecList1"/>
              <w:numPr>
                <w:ilvl w:val="0"/>
                <w:numId w:val="0"/>
              </w:numPr>
              <w:ind w:left="567" w:hanging="567"/>
              <w:jc w:val="left"/>
            </w:pPr>
            <w:r w:rsidRPr="00274628">
              <w:t>1.</w:t>
            </w:r>
            <w:r w:rsidRPr="00274628">
              <w:tab/>
              <w:t>A holistic approach to be taken by Council, recognising the broader importance and need for the development of a new Visitor Economy Strategy for Moorabool Shire to 2025, and in turn providing the necessary budget via the budget cycle process to support the development of a robust strategy.</w:t>
            </w:r>
          </w:p>
          <w:p w:rsidR="002F4A41" w:rsidRPr="00274628" w:rsidRDefault="002F4A41" w:rsidP="00274628">
            <w:pPr>
              <w:pStyle w:val="ICRecList1"/>
              <w:numPr>
                <w:ilvl w:val="0"/>
                <w:numId w:val="0"/>
              </w:numPr>
              <w:ind w:left="567" w:hanging="567"/>
              <w:jc w:val="left"/>
            </w:pPr>
            <w:r w:rsidRPr="00274628">
              <w:t>2.</w:t>
            </w:r>
            <w:r w:rsidRPr="00274628">
              <w:tab/>
              <w:t>A blend of VIC Service Models 2 and 3 as per Origin Consultant’s Report (Attachment 2) which allows for the VIC to continue to be accredited and remain open, with an increased focus on evolving the VIC to meet contemporary visitor expectations, inclusive of an increased digital offering, and increased recognition of volunteer service value and knowledge as best to promote the Shire to locals and visitors.</w:t>
            </w:r>
          </w:p>
          <w:p w:rsidR="00274628" w:rsidRDefault="002F4A41" w:rsidP="00274628">
            <w:pPr>
              <w:pStyle w:val="ICRecList1"/>
              <w:numPr>
                <w:ilvl w:val="0"/>
                <w:numId w:val="0"/>
              </w:numPr>
              <w:ind w:left="567" w:hanging="567"/>
              <w:jc w:val="left"/>
            </w:pPr>
            <w:r w:rsidRPr="00274628">
              <w:lastRenderedPageBreak/>
              <w:t>3.</w:t>
            </w:r>
            <w:r w:rsidRPr="00274628">
              <w:tab/>
              <w:t>The need for the VIC status quo to be maintained in the meantime, with continued support provided to ensure volunteer wellbeing.</w:t>
            </w:r>
            <w:bookmarkStart w:id="100" w:name="Carried_9485"/>
          </w:p>
          <w:p w:rsidR="002F4A41" w:rsidRPr="00274628" w:rsidRDefault="00274628" w:rsidP="00274628">
            <w:pPr>
              <w:pStyle w:val="ICRecList1"/>
              <w:numPr>
                <w:ilvl w:val="0"/>
                <w:numId w:val="0"/>
              </w:numPr>
              <w:ind w:left="567" w:hanging="567"/>
              <w:jc w:val="right"/>
              <w:rPr>
                <w:b/>
              </w:rPr>
            </w:pPr>
            <w:r w:rsidRPr="00274628">
              <w:rPr>
                <w:rFonts w:cs="Calibri"/>
                <w:b/>
                <w:caps/>
              </w:rPr>
              <w:t>Carried</w:t>
            </w:r>
            <w:bookmarkEnd w:id="100"/>
          </w:p>
        </w:tc>
      </w:tr>
    </w:tbl>
    <w:p w:rsidR="002F4A41" w:rsidRDefault="002F4A41" w:rsidP="002F4A41">
      <w:pPr>
        <w:spacing w:after="0"/>
        <w:rPr>
          <w:b/>
        </w:rPr>
      </w:pPr>
    </w:p>
    <w:p w:rsidR="002F4A41" w:rsidRDefault="002F4A41" w:rsidP="002F4A41">
      <w:pPr>
        <w:pStyle w:val="ICHeading3"/>
        <w:spacing w:before="0"/>
      </w:pPr>
      <w:r>
        <w:t>Background</w:t>
      </w:r>
    </w:p>
    <w:p w:rsidR="002F4A41" w:rsidRDefault="002F4A41" w:rsidP="002F4A41">
      <w:r>
        <w:t>Visitors see the role of a VIC as providing credible, authoritative and unbiased information. VICs enable locals to share their passion, local knowledge and insight, and encourage visitors to remain longer in the region or return later. VICs may also serve as gateway information points with some centres offering connections to the local business sector via bookings for accommodation, sales for tours and experience, local merchandise, maps and postcards.</w:t>
      </w:r>
    </w:p>
    <w:p w:rsidR="002F4A41" w:rsidRDefault="002F4A41" w:rsidP="002F4A41">
      <w:r>
        <w:t>At the same time the number of digital media outlets and online travel agents providing information on destinations and tourism product (and the means to book direct) has grown considerably. It is estimated around 60-70% of tourists are now sourcing information and directions by mobile phone. The implications of the changes in technology and expansion of online information are shrinking the scope of the services required of the VIC.</w:t>
      </w:r>
    </w:p>
    <w:p w:rsidR="002F4A41" w:rsidRDefault="002F4A41" w:rsidP="002F4A41">
      <w:r>
        <w:t xml:space="preserve">The service review of the VIC </w:t>
      </w:r>
      <w:r w:rsidRPr="00BB5C88">
        <w:t>and visitor services resulted from an ongoing decline in the number of visitors utilising the service (A</w:t>
      </w:r>
      <w:r>
        <w:t>ttachment</w:t>
      </w:r>
      <w:r w:rsidRPr="00BB5C88">
        <w:t xml:space="preserve"> 1) along with the centre having failed an accreditation audit in August 2017. An underutilised VIC presents a missed opportunity for Council to gain strategic advantages for its businesses capitalising on Victoria’s growing visitor economy. It also presents a missed opportunity to nurture the talent and wellbeing of the volunteer pool. </w:t>
      </w:r>
    </w:p>
    <w:p w:rsidR="002F4A41" w:rsidRDefault="002F4A41" w:rsidP="002F4A41">
      <w:r>
        <w:t xml:space="preserve">Council </w:t>
      </w:r>
      <w:r w:rsidRPr="00BB5C88">
        <w:t xml:space="preserve">officers recognise that whilst the </w:t>
      </w:r>
      <w:r>
        <w:t>Moorabool Shire</w:t>
      </w:r>
      <w:r w:rsidRPr="00BB5C88">
        <w:t xml:space="preserve"> VIC provides</w:t>
      </w:r>
      <w:r>
        <w:t xml:space="preserve"> </w:t>
      </w:r>
      <w:r w:rsidRPr="00BB5C88">
        <w:t>a valuable service underpinned by a group of volunteers who are proud destination advocates, VIC’s are also just one important source of information, as part of the overall visitor journey. According to the Victoria Tourism Industry Council Visitor Servicing Toolkit launched in August 2019, ‘Technology delivers information – people provide the inspiration’. As such a VIC whilst valued as a part of the visitor economy, should not be assessed in isolation from the broader tourism environment.</w:t>
      </w:r>
    </w:p>
    <w:p w:rsidR="002F4A41" w:rsidRDefault="002F4A41" w:rsidP="002F4A41">
      <w:r w:rsidRPr="00BB5C88">
        <w:t xml:space="preserve">On this basis, the structure of this report will explore not only the recommendations for the evolution of the </w:t>
      </w:r>
      <w:r>
        <w:t>VIC but</w:t>
      </w:r>
      <w:r w:rsidRPr="00BB5C88">
        <w:t xml:space="preserve"> will consider other influences as important to the broader visitor economy</w:t>
      </w:r>
      <w:r>
        <w:t xml:space="preserve">. </w:t>
      </w:r>
    </w:p>
    <w:p w:rsidR="002F4A41" w:rsidRPr="00AC41A5" w:rsidRDefault="002F4A41" w:rsidP="002F4A41">
      <w:pPr>
        <w:rPr>
          <w:b/>
          <w:i/>
        </w:rPr>
      </w:pPr>
      <w:r w:rsidRPr="00AC41A5">
        <w:rPr>
          <w:b/>
          <w:i/>
        </w:rPr>
        <w:t>Timeframe</w:t>
      </w:r>
    </w:p>
    <w:p w:rsidR="002F4A41" w:rsidRPr="000F341A" w:rsidRDefault="002F4A41" w:rsidP="002F4A41">
      <w:r w:rsidRPr="000F341A">
        <w:t xml:space="preserve">Council endorsed a review of the VIC at the Ordinary Meeting of Council held on 7 March 2018. At this point an industry expert (Origin Consultants) was engaged to complete research on the VIC, the Shire’s visitor services and to identify industry trends impacting on service delivery. The research was completed in August 2018 along with the service review document. However, since this time a number of industry shifts and information releases, paired with local industry observations have suggested increased prudence was required before being able to provide advice to Council. These are outlined further to the consultant’s findings and recommendations. </w:t>
      </w:r>
    </w:p>
    <w:p w:rsidR="002F4A41" w:rsidRPr="00AC41A5" w:rsidRDefault="002F4A41" w:rsidP="002F4A41">
      <w:pPr>
        <w:rPr>
          <w:b/>
          <w:i/>
        </w:rPr>
      </w:pPr>
      <w:r w:rsidRPr="00AC41A5">
        <w:rPr>
          <w:b/>
          <w:i/>
        </w:rPr>
        <w:t>VIC review methodology</w:t>
      </w:r>
    </w:p>
    <w:p w:rsidR="002F4A41" w:rsidRPr="000F341A" w:rsidRDefault="002F4A41" w:rsidP="002F4A41">
      <w:r w:rsidRPr="000F341A">
        <w:t xml:space="preserve">Prior to engaging consultants to conduct the research, </w:t>
      </w:r>
      <w:r>
        <w:t xml:space="preserve">Council </w:t>
      </w:r>
      <w:r w:rsidRPr="000F341A">
        <w:t xml:space="preserve">officers had engaged with the volunteer group on various occasions. This was to seek their opinion, drawn from their vast experience at both operating the VIC and of the tourism industry. Further to this, an analysis of the operational costs associated with the daily running of the centre was undertaken, which amounts to approximately $40,000/annum to operate 7 days per week.  A breakdown of the costs is provided in </w:t>
      </w:r>
      <w:r w:rsidRPr="000F3BD8">
        <w:t>Attachment Figure 1.</w:t>
      </w:r>
    </w:p>
    <w:p w:rsidR="002F4A41" w:rsidRPr="000F341A" w:rsidRDefault="002F4A41" w:rsidP="002F4A41">
      <w:r w:rsidRPr="000F341A">
        <w:lastRenderedPageBreak/>
        <w:t>Additionally, research had been conducted into trends and the increased use of technology, both of which were changing how the industry delivers services and defining what the visitor’s expectations were of a destination and an experience.</w:t>
      </w:r>
    </w:p>
    <w:p w:rsidR="002F4A41" w:rsidRDefault="002F4A41" w:rsidP="002F4A41">
      <w:r w:rsidRPr="000F341A">
        <w:t>Origin Consultants conducted research including a review of relevant strategies and an analysis of visitor data. They engaged with the volunteer group through a series of workshops. Further, they consulted with industry experts and lead organisations responsible for the delivery of visitor services. A review was completed of comparative visitor service case studies and other contemporary operating models in a local government context.</w:t>
      </w:r>
    </w:p>
    <w:p w:rsidR="002F4A41" w:rsidRPr="00AC41A5" w:rsidRDefault="002F4A41" w:rsidP="002F4A41">
      <w:pPr>
        <w:rPr>
          <w:b/>
          <w:i/>
        </w:rPr>
      </w:pPr>
      <w:r w:rsidRPr="00AC41A5">
        <w:rPr>
          <w:b/>
          <w:i/>
        </w:rPr>
        <w:t>Consultant options and recommendations</w:t>
      </w:r>
    </w:p>
    <w:p w:rsidR="002F4A41" w:rsidRPr="000F341A" w:rsidRDefault="002F4A41" w:rsidP="002F4A41">
      <w:r w:rsidRPr="000F341A">
        <w:t xml:space="preserve">The Origin Consultants research drew several conclusions. The primary conclusion suggests an improved visitor servicing model is required to meet a contemporary standard. This conclusion is representative of a lack of investment within the VIC and the broader tourism sector for a period of up to ten years. Based </w:t>
      </w:r>
      <w:r>
        <w:t>on</w:t>
      </w:r>
      <w:r w:rsidRPr="000F341A">
        <w:t xml:space="preserve"> these findings, several options were proposed,</w:t>
      </w:r>
      <w:r>
        <w:t xml:space="preserve"> as</w:t>
      </w:r>
      <w:r w:rsidRPr="000F341A">
        <w:t xml:space="preserve"> summarised in </w:t>
      </w:r>
      <w:r w:rsidRPr="000F3BD8">
        <w:t>Attachment 2.</w:t>
      </w:r>
    </w:p>
    <w:p w:rsidR="002F4A41" w:rsidRDefault="002F4A41" w:rsidP="002F4A41">
      <w:r w:rsidRPr="000F341A">
        <w:t xml:space="preserve">As noted earlier, </w:t>
      </w:r>
      <w:r>
        <w:t xml:space="preserve">Council </w:t>
      </w:r>
      <w:r w:rsidRPr="000F341A">
        <w:t>officers suggest it is important to consider these findings against the broader context of tourism within Moorabool Shire. Whilst providing a recommended preferred model, this report proposed a more holistic and strategic approach is required for tourism overall. i</w:t>
      </w:r>
      <w:r>
        <w:t>.</w:t>
      </w:r>
      <w:r w:rsidRPr="000F341A">
        <w:t xml:space="preserve">e. the VIC whilst a key element of the local tourism offering, does not solely represent tourism. In analysing the options in </w:t>
      </w:r>
      <w:r w:rsidRPr="000F3BD8">
        <w:t>A</w:t>
      </w:r>
      <w:r>
        <w:t>ttachment 1</w:t>
      </w:r>
      <w:r w:rsidRPr="000F341A">
        <w:t xml:space="preserve">, the following </w:t>
      </w:r>
      <w:r>
        <w:t>eight</w:t>
      </w:r>
      <w:r w:rsidRPr="000F341A">
        <w:t xml:space="preserve"> recommendations were proposed by Origin Consultants:</w:t>
      </w:r>
    </w:p>
    <w:p w:rsidR="002F4A41" w:rsidRPr="001C454D" w:rsidRDefault="002F4A41" w:rsidP="002F4A41">
      <w:pPr>
        <w:pStyle w:val="ICBodyList1"/>
        <w:numPr>
          <w:ilvl w:val="0"/>
          <w:numId w:val="0"/>
        </w:numPr>
        <w:ind w:left="567" w:hanging="567"/>
        <w:rPr>
          <w:b/>
        </w:rPr>
      </w:pPr>
      <w:r w:rsidRPr="001C454D">
        <w:rPr>
          <w:b/>
        </w:rPr>
        <w:t>1.</w:t>
      </w:r>
      <w:r w:rsidRPr="001C454D">
        <w:rPr>
          <w:b/>
        </w:rPr>
        <w:tab/>
        <w:t>Repurpose the existing VIC space with a reduced tourism footprint</w:t>
      </w:r>
    </w:p>
    <w:p w:rsidR="002F4A41" w:rsidRPr="001C454D" w:rsidRDefault="002F4A41" w:rsidP="002F4A41">
      <w:pPr>
        <w:ind w:left="567"/>
      </w:pPr>
      <w:r w:rsidRPr="001C454D">
        <w:t>Explore more detailed options for the refurbishment of the current VIC space and see how its role might be broadened, including any new operational/functional partnerships.</w:t>
      </w:r>
    </w:p>
    <w:p w:rsidR="002F4A41" w:rsidRPr="001C454D" w:rsidRDefault="002F4A41" w:rsidP="002F4A41">
      <w:pPr>
        <w:pStyle w:val="ICBodyList1"/>
        <w:numPr>
          <w:ilvl w:val="0"/>
          <w:numId w:val="0"/>
        </w:numPr>
        <w:ind w:left="567" w:hanging="567"/>
        <w:rPr>
          <w:b/>
        </w:rPr>
      </w:pPr>
      <w:r w:rsidRPr="001C454D">
        <w:rPr>
          <w:b/>
        </w:rPr>
        <w:t>2.</w:t>
      </w:r>
      <w:r w:rsidRPr="001C454D">
        <w:rPr>
          <w:b/>
        </w:rPr>
        <w:tab/>
        <w:t>Connect with the local industry operators</w:t>
      </w:r>
    </w:p>
    <w:p w:rsidR="002F4A41" w:rsidRPr="001C454D" w:rsidRDefault="002F4A41" w:rsidP="002F4A41">
      <w:pPr>
        <w:ind w:left="567"/>
      </w:pPr>
      <w:r w:rsidRPr="001C454D">
        <w:t>Convene a local group of stakeholders to germinate the formation of a re-energised tourism advisory group for Council with representation across the Shire, reinforcing a positive narrative to tourism.</w:t>
      </w:r>
    </w:p>
    <w:p w:rsidR="002F4A41" w:rsidRPr="001C454D" w:rsidRDefault="002F4A41" w:rsidP="002F4A41">
      <w:pPr>
        <w:pStyle w:val="ICBodyList1"/>
        <w:numPr>
          <w:ilvl w:val="0"/>
          <w:numId w:val="0"/>
        </w:numPr>
        <w:ind w:left="567" w:hanging="567"/>
        <w:rPr>
          <w:b/>
        </w:rPr>
      </w:pPr>
      <w:r w:rsidRPr="001C454D">
        <w:rPr>
          <w:b/>
        </w:rPr>
        <w:t>3.</w:t>
      </w:r>
      <w:r w:rsidRPr="001C454D">
        <w:rPr>
          <w:b/>
        </w:rPr>
        <w:tab/>
        <w:t>Invest in the upgrade of digital visitor information</w:t>
      </w:r>
    </w:p>
    <w:p w:rsidR="002F4A41" w:rsidRPr="001C454D" w:rsidRDefault="002F4A41" w:rsidP="002F4A41">
      <w:pPr>
        <w:ind w:left="567"/>
      </w:pPr>
      <w:r w:rsidRPr="001C454D">
        <w:t>The expansion of information and capacity for visitors to search and find online has become a key means to reach visitors.</w:t>
      </w:r>
    </w:p>
    <w:p w:rsidR="002F4A41" w:rsidRPr="001C454D" w:rsidRDefault="002F4A41" w:rsidP="002F4A41">
      <w:pPr>
        <w:pStyle w:val="ICBodyList1"/>
        <w:numPr>
          <w:ilvl w:val="0"/>
          <w:numId w:val="0"/>
        </w:numPr>
        <w:ind w:left="567" w:hanging="567"/>
        <w:rPr>
          <w:b/>
        </w:rPr>
      </w:pPr>
      <w:r w:rsidRPr="001C454D">
        <w:rPr>
          <w:b/>
        </w:rPr>
        <w:t>4.</w:t>
      </w:r>
      <w:r w:rsidRPr="001C454D">
        <w:rPr>
          <w:b/>
        </w:rPr>
        <w:tab/>
        <w:t>Sustain the volunteer resources</w:t>
      </w:r>
    </w:p>
    <w:p w:rsidR="002F4A41" w:rsidRPr="001C454D" w:rsidRDefault="002F4A41" w:rsidP="002F4A41">
      <w:pPr>
        <w:ind w:left="567"/>
      </w:pPr>
      <w:r w:rsidRPr="001C454D">
        <w:t>The existing volunteer group (30 local residents) are a valuable and important asset.</w:t>
      </w:r>
    </w:p>
    <w:p w:rsidR="002F4A41" w:rsidRPr="001C454D" w:rsidRDefault="002F4A41" w:rsidP="002F4A41">
      <w:pPr>
        <w:pStyle w:val="ICBodyList1"/>
        <w:numPr>
          <w:ilvl w:val="0"/>
          <w:numId w:val="0"/>
        </w:numPr>
        <w:ind w:left="567" w:hanging="567"/>
        <w:rPr>
          <w:b/>
        </w:rPr>
      </w:pPr>
      <w:r w:rsidRPr="001C454D">
        <w:rPr>
          <w:b/>
        </w:rPr>
        <w:t>5.</w:t>
      </w:r>
      <w:r w:rsidRPr="001C454D">
        <w:rPr>
          <w:b/>
        </w:rPr>
        <w:tab/>
        <w:t>Reconnect with the Regional Tourism Board (RTB)</w:t>
      </w:r>
    </w:p>
    <w:p w:rsidR="002F4A41" w:rsidRPr="001C454D" w:rsidRDefault="002F4A41" w:rsidP="002F4A41">
      <w:pPr>
        <w:ind w:left="567"/>
      </w:pPr>
      <w:r w:rsidRPr="001C454D">
        <w:t>The relationship with the RTB needs to be revisited. The current regional tourism review is likely to recommend new RTB boundaries and a refined delivery model.</w:t>
      </w:r>
    </w:p>
    <w:p w:rsidR="002F4A41" w:rsidRPr="001C454D" w:rsidRDefault="002F4A41" w:rsidP="002F4A41">
      <w:pPr>
        <w:pStyle w:val="ICBodyList1"/>
        <w:numPr>
          <w:ilvl w:val="0"/>
          <w:numId w:val="0"/>
        </w:numPr>
        <w:ind w:left="567" w:hanging="567"/>
        <w:rPr>
          <w:b/>
        </w:rPr>
      </w:pPr>
      <w:r w:rsidRPr="001C454D">
        <w:rPr>
          <w:b/>
        </w:rPr>
        <w:t>6.</w:t>
      </w:r>
      <w:r w:rsidRPr="001C454D">
        <w:rPr>
          <w:b/>
        </w:rPr>
        <w:tab/>
        <w:t>Partner with adjoining Councils</w:t>
      </w:r>
    </w:p>
    <w:p w:rsidR="002F4A41" w:rsidRDefault="002F4A41" w:rsidP="002F4A41">
      <w:pPr>
        <w:ind w:left="567"/>
      </w:pPr>
      <w:r>
        <w:t>Explore a working partnership with the Ballarat VIC and/or other surrounding Councils.</w:t>
      </w:r>
    </w:p>
    <w:p w:rsidR="00274628" w:rsidRDefault="00274628">
      <w:pPr>
        <w:spacing w:after="200" w:line="276" w:lineRule="auto"/>
        <w:jc w:val="left"/>
        <w:rPr>
          <w:b/>
          <w:i/>
        </w:rPr>
      </w:pPr>
      <w:r>
        <w:rPr>
          <w:b/>
          <w:i/>
        </w:rPr>
        <w:br w:type="page"/>
      </w:r>
    </w:p>
    <w:p w:rsidR="002F4A41" w:rsidRPr="001C454D" w:rsidRDefault="002F4A41" w:rsidP="002F4A41">
      <w:pPr>
        <w:pStyle w:val="ICBodyList1"/>
        <w:numPr>
          <w:ilvl w:val="0"/>
          <w:numId w:val="0"/>
        </w:numPr>
        <w:ind w:left="567" w:hanging="567"/>
        <w:rPr>
          <w:b/>
        </w:rPr>
      </w:pPr>
      <w:r w:rsidRPr="001C454D">
        <w:rPr>
          <w:b/>
        </w:rPr>
        <w:lastRenderedPageBreak/>
        <w:t>7.</w:t>
      </w:r>
      <w:r w:rsidRPr="001C454D">
        <w:rPr>
          <w:b/>
        </w:rPr>
        <w:tab/>
        <w:t>Invest in research</w:t>
      </w:r>
    </w:p>
    <w:p w:rsidR="002F4A41" w:rsidRPr="001C454D" w:rsidRDefault="002F4A41" w:rsidP="002F4A41">
      <w:pPr>
        <w:ind w:left="567"/>
      </w:pPr>
      <w:r w:rsidRPr="001C454D">
        <w:t>The Council will benefit from investing in tracking research to determine the relative performance of the region and to improve the understanding of identified markets. Having a regular program of research is important to track performance following any changes to the operation of visitor services.</w:t>
      </w:r>
    </w:p>
    <w:p w:rsidR="002F4A41" w:rsidRPr="001C454D" w:rsidRDefault="002F4A41" w:rsidP="002F4A41">
      <w:pPr>
        <w:pStyle w:val="ICBodyList1"/>
        <w:numPr>
          <w:ilvl w:val="0"/>
          <w:numId w:val="0"/>
        </w:numPr>
        <w:ind w:left="567" w:hanging="567"/>
        <w:rPr>
          <w:b/>
        </w:rPr>
      </w:pPr>
      <w:r w:rsidRPr="001C454D">
        <w:rPr>
          <w:b/>
        </w:rPr>
        <w:t>8.</w:t>
      </w:r>
      <w:r w:rsidRPr="001C454D">
        <w:rPr>
          <w:b/>
        </w:rPr>
        <w:tab/>
        <w:t>Engage more strongly with the local visitor economy</w:t>
      </w:r>
    </w:p>
    <w:p w:rsidR="002F4A41" w:rsidRDefault="002F4A41" w:rsidP="002F4A41">
      <w:pPr>
        <w:ind w:left="567"/>
      </w:pPr>
      <w:r>
        <w:t>In face of the growth in the visitor economy Council can identify and focus on the strategic opportunities of greater economic value, particularly to leverage off the broader growth occurring in the region.</w:t>
      </w:r>
    </w:p>
    <w:p w:rsidR="002F4A41" w:rsidRDefault="002F4A41" w:rsidP="002F4A41">
      <w:pPr>
        <w:pStyle w:val="ListParagraph"/>
        <w:ind w:left="567"/>
      </w:pPr>
    </w:p>
    <w:p w:rsidR="002F4A41" w:rsidRPr="000F3BD8" w:rsidRDefault="002F4A41" w:rsidP="002F4A41">
      <w:pPr>
        <w:pStyle w:val="ListParagraph"/>
        <w:spacing w:after="120" w:line="240" w:lineRule="auto"/>
        <w:ind w:left="1134" w:hanging="1134"/>
        <w:rPr>
          <w:rFonts w:eastAsiaTheme="minorHAnsi" w:cstheme="minorBidi"/>
          <w:b/>
        </w:rPr>
      </w:pPr>
      <w:r w:rsidRPr="000F3BD8">
        <w:rPr>
          <w:rFonts w:eastAsiaTheme="minorHAnsi" w:cstheme="minorBidi"/>
          <w:b/>
        </w:rPr>
        <w:t>Additional considerations for Moorabool Shire, further to the VIC recommendations</w:t>
      </w:r>
      <w:r>
        <w:rPr>
          <w:rFonts w:eastAsiaTheme="minorHAnsi" w:cstheme="minorBidi"/>
          <w:b/>
        </w:rPr>
        <w:t>.</w:t>
      </w:r>
    </w:p>
    <w:p w:rsidR="002F4A41" w:rsidRDefault="002F4A41" w:rsidP="002F4A41">
      <w:r>
        <w:t>In addition to the findings by Origin Consultants in August 2018, several factors pertinent to the ongoing health and prospects of Moorabool Shire’s visitor economy have emerged as identified by Council officers.</w:t>
      </w:r>
      <w:r w:rsidRPr="00D81063">
        <w:t xml:space="preserve"> </w:t>
      </w:r>
    </w:p>
    <w:p w:rsidR="002F4A41" w:rsidRPr="001C454D" w:rsidRDefault="002F4A41" w:rsidP="002F4A41">
      <w:pPr>
        <w:rPr>
          <w:b/>
        </w:rPr>
      </w:pPr>
      <w:r w:rsidRPr="001C454D">
        <w:rPr>
          <w:b/>
        </w:rPr>
        <w:t>Coronavirus (COVID-19)</w:t>
      </w:r>
    </w:p>
    <w:p w:rsidR="002F4A41" w:rsidRPr="001C454D" w:rsidRDefault="002F4A41" w:rsidP="002F4A41">
      <w:r w:rsidRPr="001C454D">
        <w:t xml:space="preserve">COVID-19 has and is having a catastrophic impact on the tourism industry. Initially the industry was impacted by a changing consumer behaviour that sought to avoid travel, venues and events. Subsequent travel warnings and shutdowns have further taken their toll. We are still to understand the full economic impact of COVID-19, however it must be said that tourism industry will need to be rallied, and leadership shown by Council. To ensure shared ownership and drive a path to strong recovery effort, a visitor economy strategy will be vital. </w:t>
      </w:r>
    </w:p>
    <w:p w:rsidR="002F4A41" w:rsidRPr="001C454D" w:rsidRDefault="002F4A41" w:rsidP="002F4A41">
      <w:pPr>
        <w:rPr>
          <w:b/>
        </w:rPr>
      </w:pPr>
    </w:p>
    <w:p w:rsidR="002F4A41" w:rsidRPr="001C454D" w:rsidRDefault="002F4A41" w:rsidP="002F4A41">
      <w:pPr>
        <w:rPr>
          <w:b/>
        </w:rPr>
      </w:pPr>
      <w:r w:rsidRPr="001C454D">
        <w:rPr>
          <w:b/>
        </w:rPr>
        <w:t>Victorian Regional Tourism Review</w:t>
      </w:r>
    </w:p>
    <w:p w:rsidR="002F4A41" w:rsidRPr="001C454D" w:rsidRDefault="002F4A41" w:rsidP="002F4A41">
      <w:r w:rsidRPr="001C454D">
        <w:t xml:space="preserve">In early 2019, The Minister for Tourism, Sport and Major Events Martin Pakula announced the Regional Tourism Review (Attachment 3), to explore opportunities to better support tourism in the regions, enhance private investment and create more regional jobs. The review has recognised that the current regional tourism board structure may not be effective, and a new model is required to adequately serve the needs of the visitor, regional councils, and businesses. </w:t>
      </w:r>
    </w:p>
    <w:p w:rsidR="002F4A41" w:rsidRPr="001C454D" w:rsidRDefault="002F4A41" w:rsidP="002F4A41">
      <w:r w:rsidRPr="001C454D">
        <w:t>Historically, Moorabool Shire has been aligned with the Daylesford Macedon Rages region, and subject to the outcomes of the Review, is likely to instead be aligned with Ballarat and a broader ‘Western Highway’ region. Several years ago, Moorabool had identified a lack of value in being aligned with the Daylesford Macedon Ranges region, however the opportunity to align with the Ballarat region suggests greater synergy for the Shire and could present as a game changer. Moorabool Shire has submitted a response to the Review for consideration and Council officers suggest the opportunity to align subject to the outcome of the Review must be explored.</w:t>
      </w:r>
    </w:p>
    <w:p w:rsidR="002F4A41" w:rsidRPr="001C454D" w:rsidRDefault="002F4A41" w:rsidP="002F4A41">
      <w:pPr>
        <w:rPr>
          <w:b/>
        </w:rPr>
      </w:pPr>
    </w:p>
    <w:p w:rsidR="002F4A41" w:rsidRPr="001C454D" w:rsidRDefault="002F4A41" w:rsidP="002F4A41">
      <w:pPr>
        <w:rPr>
          <w:b/>
        </w:rPr>
      </w:pPr>
      <w:r w:rsidRPr="001C454D">
        <w:rPr>
          <w:b/>
        </w:rPr>
        <w:t>Release of the Visitor Servicing Toolkit</w:t>
      </w:r>
    </w:p>
    <w:p w:rsidR="002F4A41" w:rsidRDefault="002F4A41" w:rsidP="002F4A41">
      <w:r>
        <w:t xml:space="preserve">At the August 2019 VIC Summit, the Victorian Tourism Industry Council release a Visitor Toolkit </w:t>
      </w:r>
      <w:r w:rsidRPr="00401833">
        <w:t>(Attachment 3) advocating</w:t>
      </w:r>
      <w:r>
        <w:t xml:space="preserve"> for visitor-centric thinking in a way tourism is managed within Victorian destinations. A VIC is an important resource within the local visitor economy and should form part of a broader integrated omnichannel approach to meeting visitor needs.</w:t>
      </w:r>
    </w:p>
    <w:p w:rsidR="002F4A41" w:rsidRDefault="002F4A41" w:rsidP="002F4A41">
      <w:r>
        <w:lastRenderedPageBreak/>
        <w:t>The Toolkit recommends increased understanding of the visitor journey, utilising digital channels, and other means to evolve visitor servicing models (Figure 1). In order to achieve this, a region must understand its audience and reach, also leveraging local business and the local community as ambassadors. A tourism product and experience audit are also recommended.</w:t>
      </w:r>
    </w:p>
    <w:p w:rsidR="002F4A41" w:rsidRDefault="002F4A41" w:rsidP="002F4A41"/>
    <w:p w:rsidR="002F4A41" w:rsidRDefault="002F4A41" w:rsidP="002F4A41">
      <w:r w:rsidRPr="006F62F3">
        <w:rPr>
          <w:rFonts w:ascii="Arial" w:hAnsi="Arial" w:cs="Arial"/>
          <w:i/>
          <w:noProof/>
          <w:sz w:val="22"/>
        </w:rPr>
        <w:drawing>
          <wp:anchor distT="0" distB="0" distL="114300" distR="114300" simplePos="0" relativeHeight="251659264" behindDoc="0" locked="0" layoutInCell="1" allowOverlap="1" wp14:anchorId="1EB3503F" wp14:editId="601A3EDA">
            <wp:simplePos x="0" y="0"/>
            <wp:positionH relativeFrom="margin">
              <wp:posOffset>1549021</wp:posOffset>
            </wp:positionH>
            <wp:positionV relativeFrom="paragraph">
              <wp:posOffset>9999</wp:posOffset>
            </wp:positionV>
            <wp:extent cx="3450590" cy="323850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450590" cy="3238500"/>
                    </a:xfrm>
                    <a:prstGeom prst="rect">
                      <a:avLst/>
                    </a:prstGeom>
                  </pic:spPr>
                </pic:pic>
              </a:graphicData>
            </a:graphic>
            <wp14:sizeRelH relativeFrom="margin">
              <wp14:pctWidth>0</wp14:pctWidth>
            </wp14:sizeRelH>
            <wp14:sizeRelV relativeFrom="margin">
              <wp14:pctHeight>0</wp14:pctHeight>
            </wp14:sizeRelV>
          </wp:anchor>
        </w:drawing>
      </w:r>
    </w:p>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Pr="00401833" w:rsidRDefault="002F4A41" w:rsidP="002F4A41">
      <w:pPr>
        <w:rPr>
          <w:i/>
        </w:rPr>
      </w:pPr>
      <w:r w:rsidRPr="00401833">
        <w:rPr>
          <w:i/>
        </w:rPr>
        <w:t>Figure 1:  Understanding the Visitor Economy</w:t>
      </w:r>
    </w:p>
    <w:p w:rsidR="002F4A41" w:rsidRDefault="002F4A41" w:rsidP="002F4A41">
      <w:r>
        <w:t>VICs can increase their visitation and viability by co-locating with another business, services or attractions. When a VIC itself becomes an attraction, visitors will want to visit it and are open to discovering the region through increased interaction with staff and technology. Moorabool Shire presently lacks a contemporary digital visitor information presence for locals and visitors, and further lacks an up to date product audit and awareness of its key visitor segments. The location of the Moorabool Shire VIC could be explored if there are no plans to further activate foot traffic within its current location.</w:t>
      </w:r>
    </w:p>
    <w:p w:rsidR="002F4A41" w:rsidRDefault="002F4A41" w:rsidP="002F4A41">
      <w:pPr>
        <w:rPr>
          <w:b/>
          <w:i/>
        </w:rPr>
      </w:pPr>
    </w:p>
    <w:p w:rsidR="002F4A41" w:rsidRPr="001C454D" w:rsidRDefault="002F4A41" w:rsidP="002F4A41">
      <w:pPr>
        <w:rPr>
          <w:b/>
        </w:rPr>
      </w:pPr>
      <w:r w:rsidRPr="001C454D">
        <w:rPr>
          <w:b/>
        </w:rPr>
        <w:t>Industry Performance - for the year ending June 2019</w:t>
      </w:r>
    </w:p>
    <w:p w:rsidR="002F4A41" w:rsidRDefault="002F4A41" w:rsidP="002F4A41">
      <w:r>
        <w:t xml:space="preserve">Statistics within </w:t>
      </w:r>
      <w:r w:rsidRPr="00D17EEC">
        <w:t xml:space="preserve">Figure </w:t>
      </w:r>
      <w:r>
        <w:t xml:space="preserve">2 released by the Victorian State Government’s tourism body Visit Victoria indicate the visitor economy is thriving across Melbourne and regional Victoria. This data relates to a pre-COVID-19 era; however, it is also demonstrating the potential for strong recovery and continued growth. Daylesford Macedon Ranges tourism region currently captures Moorabool’s data and shows growth of 11.9% year-on-year </w:t>
      </w:r>
      <w:r w:rsidRPr="00D17EEC">
        <w:t>(Figure 3).</w:t>
      </w:r>
    </w:p>
    <w:p w:rsidR="002F4A41" w:rsidRDefault="002F4A41" w:rsidP="002F4A41">
      <w:r>
        <w:t>Moorabool Shire could also be considered a gateway to the Goldfields region. The Goldfields region has experienced exceptional growth of 18.6% year-on-year and totals $1.3 billion in overall expenditure.</w:t>
      </w:r>
    </w:p>
    <w:p w:rsidR="002F4A41" w:rsidRDefault="002F4A41" w:rsidP="002F4A41">
      <w:r>
        <w:t>Intrastate visitors have been identified by Visit Victoria as a key opportunity for regional Victoria. Ongoing marketing campaign activity inspiring Melbournians to holiday locally in regional Victoria have been occurring over the past three years, funded by State Government.</w:t>
      </w:r>
    </w:p>
    <w:p w:rsidR="002F4A41" w:rsidRDefault="002F4A41" w:rsidP="002F4A41"/>
    <w:p w:rsidR="002F4A41" w:rsidRDefault="002F4A41" w:rsidP="002F4A41">
      <w:r w:rsidRPr="006F62F3">
        <w:rPr>
          <w:rFonts w:ascii="Arial" w:hAnsi="Arial" w:cs="Arial"/>
          <w:noProof/>
          <w:sz w:val="22"/>
        </w:rPr>
        <w:lastRenderedPageBreak/>
        <w:drawing>
          <wp:anchor distT="0" distB="0" distL="114300" distR="114300" simplePos="0" relativeHeight="251660288" behindDoc="0" locked="0" layoutInCell="1" allowOverlap="1" wp14:anchorId="69EA1359" wp14:editId="53F53B96">
            <wp:simplePos x="0" y="0"/>
            <wp:positionH relativeFrom="column">
              <wp:posOffset>1139588</wp:posOffset>
            </wp:positionH>
            <wp:positionV relativeFrom="paragraph">
              <wp:posOffset>9999</wp:posOffset>
            </wp:positionV>
            <wp:extent cx="4032885" cy="2731770"/>
            <wp:effectExtent l="0" t="0" r="571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032885" cy="2731770"/>
                    </a:xfrm>
                    <a:prstGeom prst="rect">
                      <a:avLst/>
                    </a:prstGeom>
                  </pic:spPr>
                </pic:pic>
              </a:graphicData>
            </a:graphic>
            <wp14:sizeRelH relativeFrom="margin">
              <wp14:pctWidth>0</wp14:pctWidth>
            </wp14:sizeRelH>
            <wp14:sizeRelV relativeFrom="margin">
              <wp14:pctHeight>0</wp14:pctHeight>
            </wp14:sizeRelV>
          </wp:anchor>
        </w:drawing>
      </w:r>
    </w:p>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Pr="00701EAE" w:rsidRDefault="002F4A41" w:rsidP="002F4A41">
      <w:pPr>
        <w:rPr>
          <w:i/>
        </w:rPr>
      </w:pPr>
      <w:r w:rsidRPr="00701EAE">
        <w:rPr>
          <w:i/>
        </w:rPr>
        <w:t xml:space="preserve">Figure </w:t>
      </w:r>
      <w:r>
        <w:rPr>
          <w:i/>
        </w:rPr>
        <w:t>2</w:t>
      </w:r>
      <w:r w:rsidRPr="00701EAE">
        <w:rPr>
          <w:i/>
        </w:rPr>
        <w:t>: Victoria’s tourism performance year ending June 2019</w:t>
      </w:r>
    </w:p>
    <w:p w:rsidR="002F4A41" w:rsidRDefault="002F4A41" w:rsidP="002F4A41">
      <w:r w:rsidRPr="006F62F3">
        <w:rPr>
          <w:rFonts w:ascii="Arial" w:hAnsi="Arial" w:cs="Arial"/>
          <w:noProof/>
          <w:sz w:val="22"/>
        </w:rPr>
        <w:drawing>
          <wp:anchor distT="0" distB="0" distL="114300" distR="114300" simplePos="0" relativeHeight="251661312" behindDoc="0" locked="0" layoutInCell="1" allowOverlap="1" wp14:anchorId="01FBC5CF" wp14:editId="32E04149">
            <wp:simplePos x="0" y="0"/>
            <wp:positionH relativeFrom="column">
              <wp:posOffset>757451</wp:posOffset>
            </wp:positionH>
            <wp:positionV relativeFrom="paragraph">
              <wp:posOffset>183382</wp:posOffset>
            </wp:positionV>
            <wp:extent cx="4809490" cy="2105025"/>
            <wp:effectExtent l="0" t="0" r="0"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4809490" cy="2105025"/>
                    </a:xfrm>
                    <a:prstGeom prst="rect">
                      <a:avLst/>
                    </a:prstGeom>
                  </pic:spPr>
                </pic:pic>
              </a:graphicData>
            </a:graphic>
            <wp14:sizeRelH relativeFrom="page">
              <wp14:pctWidth>0</wp14:pctWidth>
            </wp14:sizeRelH>
            <wp14:sizeRelV relativeFrom="page">
              <wp14:pctHeight>0</wp14:pctHeight>
            </wp14:sizeRelV>
          </wp:anchor>
        </w:drawing>
      </w:r>
    </w:p>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Default="002F4A41" w:rsidP="002F4A41"/>
    <w:p w:rsidR="002F4A41" w:rsidRPr="00701EAE" w:rsidRDefault="002F4A41" w:rsidP="002F4A41">
      <w:pPr>
        <w:rPr>
          <w:i/>
        </w:rPr>
      </w:pPr>
      <w:r w:rsidRPr="00701EAE">
        <w:rPr>
          <w:i/>
        </w:rPr>
        <w:t xml:space="preserve">Figure </w:t>
      </w:r>
      <w:r>
        <w:rPr>
          <w:i/>
        </w:rPr>
        <w:t>3</w:t>
      </w:r>
      <w:r w:rsidRPr="00701EAE">
        <w:rPr>
          <w:i/>
        </w:rPr>
        <w:t xml:space="preserve">: </w:t>
      </w:r>
      <w:r>
        <w:rPr>
          <w:i/>
        </w:rPr>
        <w:t>V</w:t>
      </w:r>
      <w:r w:rsidRPr="00701EAE">
        <w:rPr>
          <w:i/>
        </w:rPr>
        <w:t>isitor spending year ending June 2019</w:t>
      </w:r>
    </w:p>
    <w:p w:rsidR="002F4A41" w:rsidRDefault="002F4A41" w:rsidP="002F4A41"/>
    <w:p w:rsidR="002F4A41" w:rsidRPr="001C454D" w:rsidRDefault="002F4A41" w:rsidP="002F4A41">
      <w:pPr>
        <w:rPr>
          <w:b/>
        </w:rPr>
      </w:pPr>
      <w:r w:rsidRPr="001C454D">
        <w:rPr>
          <w:b/>
        </w:rPr>
        <w:t>Local Government Engagement with Victoria’s Visitor Economy</w:t>
      </w:r>
    </w:p>
    <w:p w:rsidR="002F4A41" w:rsidRDefault="002F4A41" w:rsidP="002F4A41">
      <w:r>
        <w:t>In 2018, the Victorian Tourism Industry Council release a guide “Why and How Local Government Should Engage with Victoria’s Visitor Economy (</w:t>
      </w:r>
      <w:r w:rsidRPr="00D17EEC">
        <w:t>Attachment 3)</w:t>
      </w:r>
      <w:r>
        <w:t xml:space="preserve"> outlining the importance of the visitor economy and the value of the visitor dollar.</w:t>
      </w:r>
    </w:p>
    <w:p w:rsidR="002F4A41" w:rsidRDefault="002F4A41" w:rsidP="002F4A41">
      <w:r>
        <w:t>Local Government is in a key position to advocate the value of the visitor economy and play a leadership role, driving collaboration and growth.</w:t>
      </w:r>
    </w:p>
    <w:p w:rsidR="002F4A41" w:rsidRDefault="002F4A41" w:rsidP="002F4A41">
      <w:r>
        <w:t>At present Moorabool Shire Council is not providing a leadership approach via a visitor economy strategy. Without a strategy, Council has addressed opportunities on an ad hoc basis. The need to evolve the VIC has been considered in isolation when in fact it should be considered more strategically. It is recognised that the Destination Management Plan 2013-2018 developed by consultants Crea8ing Growth was not adopted by Council.</w:t>
      </w:r>
    </w:p>
    <w:p w:rsidR="002F4A41" w:rsidRDefault="002F4A41" w:rsidP="002F4A41">
      <w:pPr>
        <w:spacing w:after="200" w:line="276" w:lineRule="auto"/>
        <w:jc w:val="left"/>
      </w:pPr>
      <w:r>
        <w:br w:type="page"/>
      </w:r>
    </w:p>
    <w:p w:rsidR="002F4A41" w:rsidRDefault="002F4A41" w:rsidP="002F4A41">
      <w:r>
        <w:lastRenderedPageBreak/>
        <w:t>Without a strategy in place for the Shire the visible impacts (pre COVID-19) have included:</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A reduction in the number of recorded annual visitors from 427,000 in 2012 to the 383,000 in 2017 at the time of the Origin Consultants report. Concurrently, visitation to the regions surrounding Moorabool have escalated.</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 xml:space="preserve">Loss of local tourism brands, Visit Moorabool and Growing Moorabool (farmgate). </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Closure of the Council run tourism website. The Shire lacks a digital presence promoting local leisure (and in turn spending) experiences, the beauty of the region, and suggested itineraries, for the benefit of either locals or visitors.</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Council’s S86 Tourism Advisory Committee would up due to having no purpose of budget.</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Many of the Shire’s established events are experiencing growing pains due to high attendance or maturity. There is no future guidance presently available to help these events align with the region’s needs and determining their true economic and reputational value.</w:t>
      </w:r>
    </w:p>
    <w:p w:rsidR="002F4A41" w:rsidRPr="00401833" w:rsidRDefault="002F4A41" w:rsidP="002F4A41">
      <w:pPr>
        <w:pStyle w:val="ICBulletList1"/>
        <w:numPr>
          <w:ilvl w:val="0"/>
          <w:numId w:val="0"/>
        </w:numPr>
        <w:tabs>
          <w:tab w:val="left" w:pos="567"/>
        </w:tabs>
        <w:spacing w:after="240"/>
        <w:ind w:left="567" w:hanging="567"/>
      </w:pPr>
      <w:r w:rsidRPr="00401833">
        <w:rPr>
          <w:rFonts w:ascii="Symbol" w:hAnsi="Symbol"/>
        </w:rPr>
        <w:t></w:t>
      </w:r>
      <w:r w:rsidRPr="00401833">
        <w:rPr>
          <w:rFonts w:ascii="Symbol" w:hAnsi="Symbol"/>
        </w:rPr>
        <w:tab/>
      </w:r>
      <w:r>
        <w:t xml:space="preserve">The development of a Visitor Economy Strategy for Moorabool Shire would celebrate the Shire’s unique identity and offering to locals and visitors alike, along with providing much needed leadership and direction for future tourism growth, prosperity and sustainability. A new strategy would include a Shire-wide approach, and town-specific plans, further supporting the economy of Moorabool’s smaller villages which hold a </w:t>
      </w:r>
      <w:r w:rsidRPr="00401833">
        <w:t>high reliance on tourism</w:t>
      </w:r>
      <w:r>
        <w:t>.</w:t>
      </w:r>
    </w:p>
    <w:p w:rsidR="002F4A41" w:rsidRPr="001C454D" w:rsidRDefault="002F4A41" w:rsidP="002F4A41">
      <w:pPr>
        <w:rPr>
          <w:b/>
        </w:rPr>
      </w:pPr>
      <w:r w:rsidRPr="001C454D">
        <w:rPr>
          <w:b/>
        </w:rPr>
        <w:t>Volunteer Leadership and Capacity Building</w:t>
      </w:r>
    </w:p>
    <w:p w:rsidR="002F4A41" w:rsidRDefault="002F4A41" w:rsidP="002F4A41">
      <w:r>
        <w:t>The existing volunteer group has demonstrated an interest in having more of a two-way conversation with Economic Development, as to best opportunities to evolve the VIC to meet current and future need.</w:t>
      </w:r>
    </w:p>
    <w:p w:rsidR="002F4A41" w:rsidRDefault="002F4A41" w:rsidP="002F4A41">
      <w:pPr>
        <w:spacing w:after="240"/>
      </w:pPr>
      <w:r w:rsidRPr="00773690">
        <w:t>This is currently being explored further</w:t>
      </w:r>
      <w:r>
        <w:t>, particularly as a core part of Council’s role is to build capacity and leadership within the community. Again, this should relate to the broader context of what is best for the volunteers and the local visitor economy and integrate with the broader strategy.</w:t>
      </w:r>
    </w:p>
    <w:p w:rsidR="002F4A41" w:rsidRPr="001C454D" w:rsidRDefault="002F4A41" w:rsidP="002F4A41">
      <w:pPr>
        <w:rPr>
          <w:b/>
        </w:rPr>
      </w:pPr>
      <w:r w:rsidRPr="001C454D">
        <w:rPr>
          <w:b/>
        </w:rPr>
        <w:t>Growth Region Investment and Product Development</w:t>
      </w:r>
    </w:p>
    <w:p w:rsidR="002F4A41" w:rsidRDefault="002F4A41" w:rsidP="002F4A41">
      <w:r w:rsidRPr="00773690">
        <w:t>Projections provided by Council’s Strategic Planning team and demographic analytical company, id consultants, indicate that Moorabool Shire is experiencing unprecedented growth. The shire is on track for a potential population of 78,000 by 2041.</w:t>
      </w:r>
    </w:p>
    <w:p w:rsidR="002F4A41" w:rsidRDefault="002F4A41" w:rsidP="002F4A41">
      <w:r w:rsidRPr="00A77477">
        <w:t>As such, the development of a tourism strategy and subsequent brand would aim to capture the sense of the region and develop a strong economic narrative to support it. According to the Victorian Tourism Industry Council (VTIC), ‘each level of government recognises the interconnectedness between the visitor experience and liveability; a great place to live is a great place to visit and improving visitor amenity, improves liveability’.</w:t>
      </w:r>
    </w:p>
    <w:p w:rsidR="002F4A41" w:rsidRDefault="002F4A41" w:rsidP="002F4A41">
      <w:r>
        <w:t>Further to this, a core part of the Economic Development team’s function is to secure investment for the Shire and support the development of local product. A first port of call for tourism investors and local operators seeking to grow, is generally a local strategy demonstrating the reasoning and level of support at Council level.</w:t>
      </w:r>
    </w:p>
    <w:p w:rsidR="00274628" w:rsidRDefault="00274628">
      <w:pPr>
        <w:spacing w:after="200" w:line="276" w:lineRule="auto"/>
        <w:jc w:val="left"/>
      </w:pPr>
      <w:r>
        <w:br w:type="page"/>
      </w:r>
    </w:p>
    <w:p w:rsidR="002F4A41" w:rsidRDefault="002F4A41" w:rsidP="002F4A41">
      <w:r>
        <w:lastRenderedPageBreak/>
        <w:t>A strategy provides the narrative as to the opportunity for investment, articulating why Moorabool Shire is ripe for tourism investment and product development. Without a tourism brand and product audit, the Shire’s unique selling proposition is not captured, and Council is unable to advocate for the product gaps such as business conferencing, accommodation and experience development. There is value and flow on benefit in developing a strategy which captures a vision for tourism that celebrates the Shire’s identity and is in turn accepted and owned by community, business and Council alike.</w:t>
      </w:r>
    </w:p>
    <w:p w:rsidR="002F4A41" w:rsidRPr="001C454D" w:rsidRDefault="002F4A41" w:rsidP="002F4A41">
      <w:pPr>
        <w:rPr>
          <w:b/>
        </w:rPr>
      </w:pPr>
      <w:r w:rsidRPr="001C454D">
        <w:rPr>
          <w:b/>
        </w:rPr>
        <w:t>Leveraging Organic Publicity</w:t>
      </w:r>
    </w:p>
    <w:p w:rsidR="002F4A41" w:rsidRDefault="002F4A41" w:rsidP="002F4A41">
      <w:r>
        <w:t>Moorabool Shire is receiving significant exposure from local events such as the Strawberries and Cherries Weekend and other privately-run event activity across the Shire.</w:t>
      </w:r>
    </w:p>
    <w:p w:rsidR="002F4A41" w:rsidRDefault="002F4A41" w:rsidP="002F4A41">
      <w:r>
        <w:t>This occurs alongside other strong activity such as pick your own/farmgate activity, edu-tourism, nature-based tourism and wedding tourism. In particular, Werribee Gorge and Lerderderg State Park receive substantial and ongoing exposure through popular Melbourne social media outlets such as Urban list etc.</w:t>
      </w:r>
    </w:p>
    <w:p w:rsidR="002F4A41" w:rsidRDefault="002F4A41" w:rsidP="002F4A41">
      <w:r>
        <w:t>However, without a tourism strategy or Shire-run digital assets and tourism communications in place, there is no integration of this publicity to drive further positive outcomes. Moorabool Shire is missing the opportunity to maintain an ongoing relationship with vast visitor audiences. Should Council seize the opportunity to better educate visitors, this would increasingly encourage repeat visitation and overnight stays, in turn ensuring hospitality businesses across the Shire benefit.</w:t>
      </w:r>
    </w:p>
    <w:p w:rsidR="002F4A41" w:rsidRPr="00B12A0F" w:rsidRDefault="002F4A41" w:rsidP="002F4A41">
      <w:pPr>
        <w:pStyle w:val="ICHeading3"/>
      </w:pPr>
      <w:r>
        <w:t>Proposal</w:t>
      </w:r>
    </w:p>
    <w:p w:rsidR="002F4A41" w:rsidRDefault="002F4A41" w:rsidP="002F4A41">
      <w:r>
        <w:t>The Service Review of the Bacchus Marsh Visitor Information Centre and Visitor Services in Moorabool Shire identifies opportunities to evolve the VIC and support the volunteers as would benefit tourism within Moorabool on an ongoing basis.</w:t>
      </w:r>
    </w:p>
    <w:p w:rsidR="002F4A41" w:rsidRDefault="002F4A41" w:rsidP="002F4A41">
      <w:r>
        <w:t>It is however important that the evolution of the VIC is increasingly aligned with the future direction and needs of the broader visitor economy which would be identified via the development of a new strategy.</w:t>
      </w:r>
    </w:p>
    <w:p w:rsidR="002F4A41" w:rsidRDefault="002F4A41" w:rsidP="002F4A41">
      <w:r>
        <w:t xml:space="preserve">As such, to support the Shire’s tourism investment and industry needs, and in light of the work undertaken by State Government and the Victorian Tourism Industry Council, it is proposed that Council adopt all Recommendations contained within this Report. </w:t>
      </w:r>
    </w:p>
    <w:p w:rsidR="002F4A41" w:rsidRPr="00B12A0F" w:rsidRDefault="002F4A41" w:rsidP="002F4A41">
      <w:pPr>
        <w:pStyle w:val="ICHeading3"/>
      </w:pPr>
      <w:r>
        <w:t>Council Plan</w:t>
      </w:r>
    </w:p>
    <w:p w:rsidR="002F4A41" w:rsidRDefault="002F4A41" w:rsidP="002F4A41">
      <w:r>
        <w:t>The Council Plan 2017-2021 provides as follows:</w:t>
      </w:r>
    </w:p>
    <w:p w:rsidR="002F4A41" w:rsidRPr="00E559B8" w:rsidRDefault="002F4A41" w:rsidP="002F4A41">
      <w:pPr>
        <w:spacing w:before="120"/>
        <w:rPr>
          <w:b/>
        </w:rPr>
      </w:pPr>
      <w:r>
        <w:rPr>
          <w:b/>
        </w:rPr>
        <w:t>Strategic Objective 3: Stimulating Economic Development</w:t>
      </w:r>
    </w:p>
    <w:p w:rsidR="002F4A41" w:rsidRPr="00E559B8" w:rsidRDefault="002F4A41" w:rsidP="002F4A41">
      <w:pPr>
        <w:spacing w:before="60"/>
        <w:rPr>
          <w:b/>
        </w:rPr>
      </w:pPr>
      <w:r>
        <w:rPr>
          <w:b/>
        </w:rPr>
        <w:t>Context 3B: Investment &amp; Employment</w:t>
      </w:r>
    </w:p>
    <w:p w:rsidR="002F4A41" w:rsidRDefault="002F4A41" w:rsidP="002F4A41">
      <w:r>
        <w:t>The proposal to continue operating the Visitor Information Centre and align future direction with the broader visitor economy is consistent with the Council Plan 2017 – 2021. The proposal will continue and evolve the operation of the VIC, as part of a broader holistic approach towards the visitor economy, underpinned by a robust strategy. Prior to the 2019 update of the Council Plan and the current Economic Development Strategy, both refer to the implementation of a Destination Management Plan for Moorabool Shire, however, the Action Plan from this document was never adopted by Council. As such there is an opportunity to deliver on the earlier intention to support tourism through the implementation of a new strategy lead by Council in collaboration with business and community across the Shire.</w:t>
      </w:r>
    </w:p>
    <w:p w:rsidR="002F4A41" w:rsidRPr="00B12A0F" w:rsidRDefault="002F4A41" w:rsidP="00274628">
      <w:pPr>
        <w:pStyle w:val="ICHeading3"/>
      </w:pPr>
      <w:r>
        <w:br w:type="page"/>
      </w:r>
      <w:r>
        <w:lastRenderedPageBreak/>
        <w:t>Financial Implications</w:t>
      </w:r>
    </w:p>
    <w:p w:rsidR="002F4A41" w:rsidRPr="00CD2836" w:rsidRDefault="002F4A41" w:rsidP="002F4A41">
      <w:pPr>
        <w:rPr>
          <w:strike/>
        </w:rPr>
      </w:pPr>
      <w:r w:rsidRPr="00773690">
        <w:t>There are no immediate financial implications in presenting this report to Council. Adopting the recommendations within the report will require the allocation of funding towards the development of a Visitor Economy Strategy, following the standard budgeting and procurement process and protocols.</w:t>
      </w:r>
    </w:p>
    <w:p w:rsidR="002F4A41" w:rsidRPr="00B12A0F" w:rsidRDefault="002F4A41" w:rsidP="002F4A41">
      <w:pPr>
        <w:pStyle w:val="ICHeading3"/>
      </w:pPr>
      <w:r>
        <w:t>Risk &amp; Occupational Health &amp; Safety Issues</w:t>
      </w:r>
    </w:p>
    <w:p w:rsidR="002F4A41" w:rsidRDefault="002F4A41" w:rsidP="002F4A41">
      <w:r>
        <w:t>There are no risk or occupational health and safety issues identified in relation to this report. Ongoing operation of the VIC will be conducted under Councils Occupational Health and safety Strategy.</w:t>
      </w:r>
    </w:p>
    <w:p w:rsidR="002F4A41" w:rsidRPr="00B12A0F" w:rsidRDefault="002F4A41" w:rsidP="002F4A41">
      <w:pPr>
        <w:pStyle w:val="ICHeading3"/>
      </w:pPr>
      <w:r>
        <w:t>Communications &amp; Consultation Strategy</w:t>
      </w:r>
    </w:p>
    <w:p w:rsidR="002F4A41" w:rsidRDefault="002F4A41" w:rsidP="002F4A41">
      <w:r>
        <w:t>Ahead of the creation of this report, formal communication has occurred with the following groups.</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Council CEO and Executive Team</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Briefing to Councillors 26 March 2020</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Bacchus Marsh Visitor Information Centre Volunteers</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Origin Consultants</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Victorian Government, Regional Tourism Review</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Ballarat Regional Tourism</w:t>
      </w:r>
    </w:p>
    <w:p w:rsidR="002F4A41" w:rsidRDefault="002F4A41" w:rsidP="002F4A41">
      <w:r>
        <w:t>Informal communication has occurred across the business community at networking events and it is recognised that there is appetite to see tourism reinvigorated as part of the broader economic development agenda.</w:t>
      </w:r>
    </w:p>
    <w:p w:rsidR="002F4A41" w:rsidRDefault="002F4A41" w:rsidP="002F4A41">
      <w:r>
        <w:t>The intent following Council’s adoption of the recommendations arising of the report, would see the creation of a detailed communication plan, also encompassing the request for quote process, and timings of further business and community consultation as aligned with Council’s Community Engagement Framework.</w:t>
      </w:r>
    </w:p>
    <w:p w:rsidR="002F4A41" w:rsidRPr="00B12A0F" w:rsidRDefault="002F4A41" w:rsidP="002F4A41">
      <w:pPr>
        <w:pStyle w:val="ICHeading3"/>
      </w:pPr>
      <w:r>
        <w:t>Victorian Charter of Human Rights &amp; Responsibilities Act 2006</w:t>
      </w:r>
    </w:p>
    <w:p w:rsidR="002F4A41" w:rsidRDefault="002F4A41" w:rsidP="002F4A41">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1C454D" w:rsidRDefault="001C454D">
      <w:pPr>
        <w:spacing w:after="200" w:line="276" w:lineRule="auto"/>
        <w:jc w:val="left"/>
        <w:rPr>
          <w:b/>
          <w:caps/>
          <w:szCs w:val="20"/>
        </w:rPr>
      </w:pPr>
      <w:r>
        <w:br w:type="page"/>
      </w:r>
    </w:p>
    <w:p w:rsidR="002F4A41" w:rsidRPr="00B12A0F" w:rsidRDefault="002F4A41" w:rsidP="002F4A41">
      <w:pPr>
        <w:pStyle w:val="ICHeading3"/>
      </w:pPr>
      <w:r>
        <w:lastRenderedPageBreak/>
        <w:t>Officer’s Declaration of Conflict of Interests</w:t>
      </w:r>
    </w:p>
    <w:p w:rsidR="002F4A41" w:rsidRDefault="002F4A41" w:rsidP="002F4A41">
      <w:r>
        <w:t xml:space="preserve">Under section 80C of the </w:t>
      </w:r>
      <w:r w:rsidRPr="000046BC">
        <w:rPr>
          <w:i/>
        </w:rPr>
        <w:t>Local Government Act 1989</w:t>
      </w:r>
      <w:r>
        <w:t xml:space="preserve"> (as amended), officers providing advice to Council must disclose any interests, including the type of interest.</w:t>
      </w:r>
    </w:p>
    <w:p w:rsidR="002F4A41" w:rsidRPr="00E36B2C" w:rsidRDefault="002F4A41" w:rsidP="002F4A41">
      <w:pPr>
        <w:rPr>
          <w:i/>
        </w:rPr>
      </w:pPr>
      <w:r>
        <w:rPr>
          <w:i/>
        </w:rPr>
        <w:t>Executive</w:t>
      </w:r>
      <w:r w:rsidRPr="00E36B2C">
        <w:rPr>
          <w:i/>
        </w:rPr>
        <w:t xml:space="preserve"> Manager – </w:t>
      </w:r>
      <w:r>
        <w:rPr>
          <w:i/>
        </w:rPr>
        <w:t>Henry Bezuidenhout</w:t>
      </w:r>
    </w:p>
    <w:p w:rsidR="002F4A41" w:rsidRDefault="002F4A41" w:rsidP="002F4A41">
      <w:r>
        <w:t>In providing this advice to Council as the Executive Manager, I have no interests to disclose in this report.</w:t>
      </w:r>
    </w:p>
    <w:p w:rsidR="002F4A41" w:rsidRPr="00E36B2C" w:rsidRDefault="002F4A41" w:rsidP="002F4A41">
      <w:pPr>
        <w:rPr>
          <w:i/>
        </w:rPr>
      </w:pPr>
      <w:r w:rsidRPr="00E36B2C">
        <w:rPr>
          <w:i/>
        </w:rPr>
        <w:t xml:space="preserve">Author – </w:t>
      </w:r>
      <w:r>
        <w:rPr>
          <w:i/>
        </w:rPr>
        <w:t>Tina Seirlis, Senior Economic Development Officer</w:t>
      </w:r>
    </w:p>
    <w:p w:rsidR="002F4A41" w:rsidRDefault="002F4A41" w:rsidP="002F4A41">
      <w:r>
        <w:t xml:space="preserve">In providing this advice to Council as the Author, I have no interests to disclose in this report. </w:t>
      </w:r>
    </w:p>
    <w:p w:rsidR="002F4A41" w:rsidRPr="00B12A0F" w:rsidRDefault="002F4A41" w:rsidP="002F4A41">
      <w:pPr>
        <w:pStyle w:val="ICHeading3"/>
      </w:pPr>
      <w:r>
        <w:t>Conclusion</w:t>
      </w:r>
    </w:p>
    <w:p w:rsidR="002F4A41" w:rsidRDefault="002F4A41" w:rsidP="002F4A41">
      <w:r>
        <w:t>The motion to review the VIC has uncovered significant opportunity for Moorabool Shire Council to drive increased leadership and economic stimulus by participating strategically within Victoria’s visitor economy. Therefore, protecting and capitalising on the Shire’s unique regional/rural identity.</w:t>
      </w:r>
    </w:p>
    <w:p w:rsidR="002F4A41" w:rsidRDefault="002F4A41" w:rsidP="002F4A41">
      <w:r>
        <w:t>The development of a robust Visitor Economy Strategy will harness the opportunity for Moorabool, with input from Council, community and industry. In turn, supporting the evolution of the Visitor Information Centre to contemporary standards, whilst simultaneously recognising the contribution and value of the VIC volunteer network.</w:t>
      </w:r>
    </w:p>
    <w:p w:rsidR="002F4A41" w:rsidRDefault="002F4A41" w:rsidP="002F4A41">
      <w:pPr>
        <w:spacing w:after="0"/>
        <w:rPr>
          <w:noProof/>
        </w:rPr>
      </w:pPr>
      <w:r>
        <w:rPr>
          <w:noProof/>
        </w:rPr>
        <w:t xml:space="preserve"> </w:t>
      </w:r>
      <w:bookmarkStart w:id="101" w:name="PageSet_Report_9485"/>
      <w:bookmarkEnd w:id="101"/>
    </w:p>
    <w:p w:rsidR="002F4A41" w:rsidRDefault="002F4A41" w:rsidP="002F4A41">
      <w:pPr>
        <w:spacing w:after="0"/>
        <w:rPr>
          <w:noProof/>
        </w:rPr>
        <w:sectPr w:rsidR="002F4A41" w:rsidSect="002F4A41">
          <w:headerReference w:type="even" r:id="rId67"/>
          <w:headerReference w:type="default" r:id="rId68"/>
          <w:footerReference w:type="even" r:id="rId69"/>
          <w:footerReference w:type="default" r:id="rId70"/>
          <w:headerReference w:type="first" r:id="rId71"/>
          <w:footerReference w:type="first" r:id="rId72"/>
          <w:pgSz w:w="11907" w:h="16839" w:code="9"/>
          <w:pgMar w:top="1134" w:right="1134" w:bottom="1134" w:left="1134" w:header="567" w:footer="567" w:gutter="0"/>
          <w:cols w:space="720"/>
          <w:formProt w:val="0"/>
          <w:docGrid w:linePitch="326"/>
        </w:sectPr>
      </w:pPr>
    </w:p>
    <w:p w:rsidR="002F4A41" w:rsidRDefault="002F4A41" w:rsidP="002F4A41">
      <w:pPr>
        <w:pStyle w:val="ICTOC2MINS"/>
      </w:pPr>
      <w:bookmarkStart w:id="102" w:name="PDF2_ReportName_9532"/>
      <w:bookmarkStart w:id="103" w:name="_Toc44587796"/>
      <w:bookmarkEnd w:id="102"/>
      <w:r>
        <w:lastRenderedPageBreak/>
        <w:t>12.5</w:t>
      </w:r>
      <w:r>
        <w:tab/>
        <w:t>Formation of a Local Business Advisory Committee</w:t>
      </w:r>
      <w:bookmarkEnd w:id="103"/>
    </w:p>
    <w:p w:rsidR="002F4A41" w:rsidRDefault="002F4A41" w:rsidP="002F4A41">
      <w:pPr>
        <w:tabs>
          <w:tab w:val="left" w:pos="1985"/>
        </w:tabs>
        <w:ind w:left="1985" w:hanging="1985"/>
        <w:rPr>
          <w:b/>
          <w:szCs w:val="24"/>
        </w:rPr>
      </w:pPr>
      <w:r w:rsidRPr="00C52EA9">
        <w:rPr>
          <w:b/>
          <w:szCs w:val="24"/>
        </w:rPr>
        <w:t>Author:</w:t>
      </w:r>
      <w:r w:rsidRPr="00C52EA9">
        <w:rPr>
          <w:b/>
          <w:szCs w:val="24"/>
        </w:rPr>
        <w:tab/>
      </w:r>
      <w:r>
        <w:rPr>
          <w:b/>
          <w:szCs w:val="24"/>
        </w:rPr>
        <w:t>Andy Waugh</w:t>
      </w:r>
      <w:r w:rsidRPr="00C52EA9">
        <w:rPr>
          <w:b/>
          <w:szCs w:val="24"/>
        </w:rPr>
        <w:t xml:space="preserve">, </w:t>
      </w:r>
      <w:r>
        <w:rPr>
          <w:b/>
          <w:szCs w:val="24"/>
        </w:rPr>
        <w:t>Co-ordinator Economic Development &amp; Activation</w:t>
      </w:r>
    </w:p>
    <w:p w:rsidR="002F4A41" w:rsidRPr="00C52EA9" w:rsidRDefault="002F4A41" w:rsidP="002F4A41">
      <w:pPr>
        <w:tabs>
          <w:tab w:val="left" w:pos="1985"/>
        </w:tabs>
        <w:ind w:left="1985" w:hanging="1985"/>
        <w:rPr>
          <w:b/>
          <w:szCs w:val="24"/>
        </w:rPr>
      </w:pPr>
      <w:r>
        <w:rPr>
          <w:b/>
          <w:szCs w:val="24"/>
        </w:rPr>
        <w:t>Authoriser</w:t>
      </w:r>
      <w:r w:rsidRPr="00C52EA9">
        <w:rPr>
          <w:b/>
          <w:szCs w:val="24"/>
        </w:rPr>
        <w:t>:</w:t>
      </w:r>
      <w:r w:rsidRPr="00C52EA9">
        <w:rPr>
          <w:b/>
          <w:szCs w:val="24"/>
        </w:rPr>
        <w:tab/>
      </w:r>
      <w:r w:rsidRPr="00876E35">
        <w:rPr>
          <w:rFonts w:cs="Calibri"/>
          <w:b/>
          <w:szCs w:val="24"/>
        </w:rPr>
        <w:t>Henry Bezuidenhout, Executive Manager Community Planning &amp; Economic Development</w:t>
      </w:r>
      <w:r>
        <w:rPr>
          <w:b/>
          <w:szCs w:val="24"/>
        </w:rPr>
        <w:t xml:space="preserve"> </w:t>
      </w:r>
    </w:p>
    <w:p w:rsidR="002F4A41" w:rsidRPr="00C52EA9" w:rsidRDefault="002F4A41" w:rsidP="002F4A41">
      <w:pPr>
        <w:tabs>
          <w:tab w:val="left" w:pos="1984"/>
        </w:tabs>
        <w:spacing w:before="120" w:after="0"/>
        <w:ind w:left="2551" w:hanging="2551"/>
        <w:rPr>
          <w:b/>
          <w:szCs w:val="24"/>
        </w:rPr>
      </w:pPr>
      <w:bookmarkStart w:id="104" w:name="PDF2_Attachments_9532"/>
      <w:r w:rsidRPr="00C52EA9">
        <w:rPr>
          <w:b/>
          <w:szCs w:val="24"/>
        </w:rPr>
        <w:t>Attachments:</w:t>
      </w:r>
      <w:r w:rsidRPr="00C52EA9">
        <w:rPr>
          <w:b/>
          <w:szCs w:val="24"/>
        </w:rPr>
        <w:tab/>
      </w:r>
      <w:r w:rsidRPr="00AF4D19">
        <w:rPr>
          <w:rFonts w:cs="Calibri"/>
          <w:b/>
          <w:szCs w:val="24"/>
        </w:rPr>
        <w:t>1.</w:t>
      </w:r>
      <w:r w:rsidRPr="00AF4D19">
        <w:rPr>
          <w:rFonts w:cs="Calibri"/>
          <w:b/>
          <w:szCs w:val="24"/>
        </w:rPr>
        <w:tab/>
        <w:t xml:space="preserve">Local Business Advisory Committee Draft Terms of Reference (under separate cover) </w:t>
      </w:r>
      <w:bookmarkStart w:id="105" w:name="PDFA_9532_1"/>
      <w:r w:rsidRPr="00AF4D19">
        <w:rPr>
          <w:rFonts w:cs="Calibri"/>
          <w:b/>
          <w:szCs w:val="24"/>
        </w:rPr>
        <w:t xml:space="preserve"> </w:t>
      </w:r>
      <w:bookmarkEnd w:id="105"/>
      <w:r>
        <w:rPr>
          <w:b/>
          <w:szCs w:val="24"/>
        </w:rPr>
        <w:t xml:space="preserve"> </w:t>
      </w:r>
      <w:bookmarkEnd w:id="104"/>
    </w:p>
    <w:p w:rsidR="002F4A41" w:rsidRDefault="002F4A41" w:rsidP="002F4A41">
      <w:pPr>
        <w:tabs>
          <w:tab w:val="left" w:pos="2268"/>
        </w:tabs>
        <w:spacing w:after="0"/>
        <w:rPr>
          <w:szCs w:val="24"/>
        </w:rPr>
      </w:pPr>
      <w:r w:rsidRPr="00612D6E">
        <w:rPr>
          <w:szCs w:val="24"/>
        </w:rPr>
        <w:t xml:space="preserve"> </w:t>
      </w:r>
    </w:p>
    <w:p w:rsidR="002F4A41" w:rsidRDefault="002F4A41" w:rsidP="002F4A41">
      <w:pPr>
        <w:pStyle w:val="ICHeading3"/>
        <w:spacing w:before="0"/>
      </w:pPr>
      <w:r>
        <w:t>Purpose</w:t>
      </w:r>
    </w:p>
    <w:p w:rsidR="002F4A41" w:rsidRPr="008E3302" w:rsidRDefault="002F4A41" w:rsidP="002F4A41">
      <w:r w:rsidRPr="008E3302">
        <w:t xml:space="preserve">To respond to </w:t>
      </w:r>
      <w:r>
        <w:t xml:space="preserve">a </w:t>
      </w:r>
      <w:r w:rsidRPr="008E3302">
        <w:t xml:space="preserve">request made at the Economic Development Taskforce meeting </w:t>
      </w:r>
      <w:r>
        <w:t xml:space="preserve">held </w:t>
      </w:r>
      <w:r w:rsidRPr="008E3302">
        <w:t>5 February 2020</w:t>
      </w:r>
      <w:r>
        <w:t>,</w:t>
      </w:r>
      <w:r w:rsidRPr="008E3302">
        <w:t xml:space="preserve"> which sought to </w:t>
      </w:r>
      <w:r>
        <w:t>establish</w:t>
      </w:r>
      <w:r w:rsidRPr="008E3302">
        <w:t xml:space="preserve"> a </w:t>
      </w:r>
      <w:r>
        <w:t xml:space="preserve">Local </w:t>
      </w:r>
      <w:r w:rsidRPr="008E3302">
        <w:t>Business Advisory Committee made up of suitably qualified members</w:t>
      </w:r>
      <w:r>
        <w:t xml:space="preserve"> of the community</w:t>
      </w:r>
      <w:r w:rsidRPr="008E3302">
        <w:t xml:space="preserve"> for the purpose of providing professional advice on </w:t>
      </w:r>
      <w:r>
        <w:t>economic development</w:t>
      </w:r>
      <w:r w:rsidRPr="008E3302">
        <w:t xml:space="preserve"> related matters. </w:t>
      </w:r>
    </w:p>
    <w:p w:rsidR="002F4A41" w:rsidRDefault="002F4A41" w:rsidP="002F4A41"/>
    <w:p w:rsidR="002F4A41" w:rsidRPr="008E3302" w:rsidRDefault="002F4A41" w:rsidP="002F4A41">
      <w:pPr>
        <w:pStyle w:val="ICHeading3"/>
        <w:spacing w:before="0"/>
      </w:pPr>
      <w:r>
        <w:t>Executive Summary</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636E51">
        <w:t>The rate of current and projected residential development and population growth being</w:t>
      </w:r>
      <w:r>
        <w:t xml:space="preserve"> experienced within the Shire and the disruption caused by COVID-19 requires a focussed approach to ensuring a strong and connected economy exists.</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Establishing a Local Business Advisory Committee will</w:t>
      </w:r>
      <w:r w:rsidRPr="009D2637">
        <w:t xml:space="preserve"> </w:t>
      </w:r>
      <w:r>
        <w:t xml:space="preserve">use the knowledge and </w:t>
      </w:r>
      <w:r w:rsidRPr="008E3302">
        <w:t>experience of local residents</w:t>
      </w:r>
      <w:r w:rsidRPr="009D2637">
        <w:t xml:space="preserve"> and </w:t>
      </w:r>
      <w:r>
        <w:t>industry</w:t>
      </w:r>
      <w:r w:rsidRPr="009D2637">
        <w:t xml:space="preserve"> leaders</w:t>
      </w:r>
      <w:r>
        <w:t xml:space="preserve"> to advise on economic related matters.</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2C0D76">
        <w:t>Nominations will be invited through public advertisement</w:t>
      </w:r>
      <w:r>
        <w:t xml:space="preserve"> with a report provided to Council on recommended members.</w:t>
      </w:r>
    </w:p>
    <w:p w:rsidR="002F4A41" w:rsidRPr="00862BFF" w:rsidRDefault="002F4A41" w:rsidP="002F4A41">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Draft Terms of Reference for the Local Business Advisory Committee have been proposed.</w:t>
      </w:r>
    </w:p>
    <w:p w:rsidR="002F4A41" w:rsidRDefault="002F4A41" w:rsidP="002F4A41"/>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823A7B" w:rsidP="00823A7B">
            <w:pPr>
              <w:pStyle w:val="ICHeading3"/>
              <w:keepNext w:val="0"/>
              <w:rPr>
                <w:rFonts w:cs="Calibri"/>
              </w:rPr>
            </w:pPr>
            <w:bookmarkStart w:id="106" w:name="PDF2_Recommendations_9532"/>
            <w:bookmarkStart w:id="107" w:name="MoverSeconder_9532"/>
            <w:bookmarkEnd w:id="106"/>
            <w:r w:rsidRPr="00823A7B">
              <w:rPr>
                <w:rFonts w:cs="Calibri"/>
              </w:rPr>
              <w:t xml:space="preserve">Resolution  </w:t>
            </w:r>
          </w:p>
          <w:p w:rsidR="00823A7B" w:rsidRDefault="00823A7B" w:rsidP="00823A7B">
            <w:pPr>
              <w:tabs>
                <w:tab w:val="left" w:pos="1134"/>
              </w:tabs>
              <w:spacing w:after="0"/>
              <w:jc w:val="left"/>
              <w:rPr>
                <w:rFonts w:cs="Calibri"/>
              </w:rPr>
            </w:pPr>
            <w:r w:rsidRPr="00823A7B">
              <w:rPr>
                <w:rFonts w:cs="Calibri"/>
                <w:b/>
              </w:rPr>
              <w:t>Moved:</w:t>
            </w:r>
            <w:r w:rsidRPr="00823A7B">
              <w:rPr>
                <w:rFonts w:cs="Calibri"/>
              </w:rPr>
              <w:tab/>
              <w:t>Cr Paul Tatchell</w:t>
            </w:r>
          </w:p>
          <w:p w:rsidR="00823A7B" w:rsidRPr="00823A7B" w:rsidRDefault="00823A7B" w:rsidP="00823A7B">
            <w:pPr>
              <w:tabs>
                <w:tab w:val="left" w:pos="1134"/>
              </w:tabs>
              <w:jc w:val="left"/>
            </w:pPr>
            <w:r w:rsidRPr="00823A7B">
              <w:rPr>
                <w:rFonts w:cs="Calibri"/>
                <w:b/>
              </w:rPr>
              <w:t>Seconded:</w:t>
            </w:r>
            <w:r w:rsidRPr="00823A7B">
              <w:rPr>
                <w:rFonts w:cs="Calibri"/>
                <w:b/>
              </w:rPr>
              <w:tab/>
            </w:r>
            <w:r w:rsidRPr="00823A7B">
              <w:rPr>
                <w:rFonts w:cs="Calibri"/>
              </w:rPr>
              <w:t>Cr Tonia Dudzik</w:t>
            </w:r>
            <w:bookmarkEnd w:id="107"/>
          </w:p>
          <w:p w:rsidR="002F4A41" w:rsidRPr="00823A7B" w:rsidRDefault="002F4A41" w:rsidP="00732A94">
            <w:r w:rsidRPr="00823A7B">
              <w:t>That Council:</w:t>
            </w:r>
          </w:p>
          <w:p w:rsidR="002F4A41" w:rsidRPr="00823A7B" w:rsidRDefault="002F4A41" w:rsidP="00732A94">
            <w:pPr>
              <w:pStyle w:val="ICRecList1"/>
              <w:numPr>
                <w:ilvl w:val="0"/>
                <w:numId w:val="0"/>
              </w:numPr>
              <w:tabs>
                <w:tab w:val="clear" w:pos="567"/>
              </w:tabs>
              <w:ind w:left="567" w:hanging="567"/>
            </w:pPr>
            <w:r w:rsidRPr="00823A7B">
              <w:t>1.</w:t>
            </w:r>
            <w:r w:rsidRPr="00823A7B">
              <w:tab/>
              <w:t xml:space="preserve"> Establishes a Local Business Advisory Committee.</w:t>
            </w:r>
          </w:p>
          <w:p w:rsidR="002F4A41" w:rsidRPr="00823A7B" w:rsidRDefault="002F4A41" w:rsidP="00732A94">
            <w:pPr>
              <w:pStyle w:val="ICRecList1"/>
              <w:numPr>
                <w:ilvl w:val="0"/>
                <w:numId w:val="0"/>
              </w:numPr>
              <w:tabs>
                <w:tab w:val="clear" w:pos="567"/>
              </w:tabs>
              <w:ind w:left="567" w:hanging="567"/>
            </w:pPr>
            <w:r w:rsidRPr="00823A7B">
              <w:t>2.</w:t>
            </w:r>
            <w:r w:rsidRPr="00823A7B">
              <w:tab/>
              <w:t xml:space="preserve">Adopts the Terms of Reference for the Local Business Advisory Committee (June2020). </w:t>
            </w:r>
          </w:p>
          <w:p w:rsidR="002F4A41" w:rsidRPr="00823A7B" w:rsidRDefault="002F4A41" w:rsidP="00732A94">
            <w:pPr>
              <w:pStyle w:val="ICRecList1"/>
              <w:numPr>
                <w:ilvl w:val="0"/>
                <w:numId w:val="0"/>
              </w:numPr>
              <w:tabs>
                <w:tab w:val="clear" w:pos="567"/>
              </w:tabs>
              <w:ind w:left="567" w:hanging="567"/>
            </w:pPr>
            <w:r w:rsidRPr="00823A7B">
              <w:t>3.</w:t>
            </w:r>
            <w:r w:rsidRPr="00823A7B">
              <w:tab/>
              <w:t xml:space="preserve">Seeks nominations for membership of the Local Business Advisory Committee through public advertisement. </w:t>
            </w:r>
          </w:p>
          <w:p w:rsidR="00823A7B" w:rsidRDefault="002F4A41" w:rsidP="00823A7B">
            <w:pPr>
              <w:pStyle w:val="ICRecList1"/>
              <w:numPr>
                <w:ilvl w:val="0"/>
                <w:numId w:val="0"/>
              </w:numPr>
              <w:tabs>
                <w:tab w:val="clear" w:pos="567"/>
              </w:tabs>
              <w:ind w:left="567" w:hanging="567"/>
              <w:jc w:val="left"/>
            </w:pPr>
            <w:r w:rsidRPr="00823A7B">
              <w:t>4.</w:t>
            </w:r>
            <w:r w:rsidRPr="00823A7B">
              <w:tab/>
              <w:t>Receives a further report with recommendations for appointment of community members to the Local Business Advisory Committee.</w:t>
            </w:r>
            <w:bookmarkStart w:id="108" w:name="Carried_9532"/>
          </w:p>
          <w:p w:rsidR="002F4A41" w:rsidRPr="00CD253A" w:rsidRDefault="00823A7B" w:rsidP="00823A7B">
            <w:pPr>
              <w:pStyle w:val="ICRecList1"/>
              <w:numPr>
                <w:ilvl w:val="0"/>
                <w:numId w:val="0"/>
              </w:numPr>
              <w:tabs>
                <w:tab w:val="clear" w:pos="567"/>
              </w:tabs>
              <w:ind w:left="567" w:hanging="567"/>
              <w:jc w:val="right"/>
              <w:rPr>
                <w:b/>
              </w:rPr>
            </w:pPr>
            <w:r w:rsidRPr="00823A7B">
              <w:rPr>
                <w:rFonts w:cs="Calibri"/>
                <w:b/>
                <w:caps/>
              </w:rPr>
              <w:t>Carried</w:t>
            </w:r>
            <w:bookmarkEnd w:id="108"/>
          </w:p>
        </w:tc>
      </w:tr>
    </w:tbl>
    <w:p w:rsidR="002F4A41" w:rsidRDefault="002F4A41" w:rsidP="002F4A41">
      <w:pPr>
        <w:spacing w:after="0"/>
        <w:rPr>
          <w:b/>
        </w:rPr>
      </w:pPr>
    </w:p>
    <w:p w:rsidR="002F4A41" w:rsidRDefault="002F4A41" w:rsidP="002F4A41"/>
    <w:p w:rsidR="002F4A41" w:rsidRDefault="002F4A41" w:rsidP="002F4A41">
      <w:pPr>
        <w:pStyle w:val="ICHeading3"/>
        <w:spacing w:before="0"/>
      </w:pPr>
      <w:r>
        <w:lastRenderedPageBreak/>
        <w:t>Background</w:t>
      </w:r>
    </w:p>
    <w:p w:rsidR="002F4A41" w:rsidRDefault="002F4A41" w:rsidP="002F4A41">
      <w:pPr>
        <w:rPr>
          <w:lang w:val="en-US"/>
        </w:rPr>
      </w:pPr>
      <w:r w:rsidRPr="008E3302">
        <w:t xml:space="preserve">Moorabool Shire </w:t>
      </w:r>
      <w:r w:rsidRPr="008E3302">
        <w:rPr>
          <w:lang w:val="en-US"/>
        </w:rPr>
        <w:t>is undergoing significant growth and with this comes challenges to grow the economy through investment attraction and business development. Adding to this is the disruption created by the COVID-19 pandemic with the need to focus on a</w:t>
      </w:r>
      <w:r>
        <w:rPr>
          <w:lang w:val="en-US"/>
        </w:rPr>
        <w:t>n extended</w:t>
      </w:r>
      <w:r w:rsidRPr="008E3302">
        <w:rPr>
          <w:lang w:val="en-US"/>
        </w:rPr>
        <w:t xml:space="preserve"> recovery </w:t>
      </w:r>
      <w:r>
        <w:rPr>
          <w:lang w:val="en-US"/>
        </w:rPr>
        <w:t>period. The</w:t>
      </w:r>
      <w:r w:rsidRPr="008E3302">
        <w:rPr>
          <w:lang w:val="en-US"/>
        </w:rPr>
        <w:t xml:space="preserve"> rebuilding </w:t>
      </w:r>
      <w:r>
        <w:rPr>
          <w:lang w:val="en-US"/>
        </w:rPr>
        <w:t xml:space="preserve">of </w:t>
      </w:r>
      <w:r w:rsidRPr="008E3302">
        <w:rPr>
          <w:lang w:val="en-US"/>
        </w:rPr>
        <w:t>a strong and connected local economy</w:t>
      </w:r>
      <w:r>
        <w:rPr>
          <w:lang w:val="en-US"/>
        </w:rPr>
        <w:t xml:space="preserve"> which actively seeks investment will underpin the employment needs of future generations</w:t>
      </w:r>
      <w:r w:rsidRPr="008E3302">
        <w:rPr>
          <w:lang w:val="en-US"/>
        </w:rPr>
        <w:t>.</w:t>
      </w:r>
      <w:r>
        <w:rPr>
          <w:lang w:val="en-US"/>
        </w:rPr>
        <w:t xml:space="preserve"> </w:t>
      </w:r>
    </w:p>
    <w:p w:rsidR="002F4A41" w:rsidRPr="008E3302" w:rsidRDefault="002F4A41" w:rsidP="002F4A41">
      <w:pPr>
        <w:rPr>
          <w:lang w:val="en-US"/>
        </w:rPr>
      </w:pPr>
      <w:r>
        <w:rPr>
          <w:lang w:val="en-US"/>
        </w:rPr>
        <w:t xml:space="preserve">One mechanism to achieve this is through the formation of a Local Business Advisory Committee drawn from </w:t>
      </w:r>
      <w:r w:rsidRPr="008E3302">
        <w:t>suitably qualified members</w:t>
      </w:r>
      <w:r>
        <w:t xml:space="preserve">, potentially consisting of </w:t>
      </w:r>
      <w:r>
        <w:rPr>
          <w:lang w:val="en-US"/>
        </w:rPr>
        <w:t>local community members and industry leaders. The suggestion of a Local Business Advisory Committee was discussed at the Economic Development Taskforce meeting on 5 February 2020.</w:t>
      </w:r>
    </w:p>
    <w:p w:rsidR="002F4A41" w:rsidRPr="008E3302" w:rsidRDefault="002F4A41" w:rsidP="002F4A41">
      <w:r>
        <w:rPr>
          <w:lang w:val="en-US"/>
        </w:rPr>
        <w:t>Establishing a Local Business Advisory Committee is supported through t</w:t>
      </w:r>
      <w:r w:rsidRPr="008E3302">
        <w:rPr>
          <w:lang w:val="en-US"/>
        </w:rPr>
        <w:t xml:space="preserve">he Economic Development Strategy </w:t>
      </w:r>
      <w:r>
        <w:rPr>
          <w:lang w:val="en-US"/>
        </w:rPr>
        <w:t xml:space="preserve">(October 2015) which </w:t>
      </w:r>
      <w:r w:rsidRPr="008E3302">
        <w:rPr>
          <w:lang w:val="en-US"/>
        </w:rPr>
        <w:t>notes the formation of a local economic partnership (section 5.3). It states;</w:t>
      </w:r>
      <w:r w:rsidRPr="008E3302">
        <w:t xml:space="preserve"> </w:t>
      </w:r>
    </w:p>
    <w:p w:rsidR="002F4A41" w:rsidRPr="008E3302" w:rsidRDefault="002F4A41" w:rsidP="002F4A41">
      <w:pPr>
        <w:rPr>
          <w:i/>
        </w:rPr>
      </w:pPr>
      <w:r w:rsidRPr="008E3302">
        <w:rPr>
          <w:i/>
        </w:rPr>
        <w:t>In the longer term, a local economic partnership would prioritise business and stakeholder leadership in local economic development. The partnership approach might take many forms – such as a separate organisation at arms’ length from Council, or partnership committees based around different sectors (e.g. retail, tourism, and agribusiness) or interests (e.g. Bacchus Marsh Town Centre, Parwan). Business and other stakeholders (e.g. educators) would have a greater influence over decision making about economic planning, training and capacity building needs, Council services to business, priority projects, and advocacy.</w:t>
      </w:r>
    </w:p>
    <w:p w:rsidR="002F4A41" w:rsidRPr="00B12A0F" w:rsidRDefault="002F4A41" w:rsidP="002F4A41">
      <w:pPr>
        <w:pStyle w:val="ICHeading3"/>
      </w:pPr>
      <w:r>
        <w:t>Proposal</w:t>
      </w:r>
    </w:p>
    <w:p w:rsidR="002F4A41" w:rsidRPr="00002304" w:rsidRDefault="002F4A41" w:rsidP="002F4A41">
      <w:r>
        <w:t>The proposal is to establish a Local Business Advisory Committee</w:t>
      </w:r>
      <w:r w:rsidRPr="00DE4D8D">
        <w:rPr>
          <w:lang w:val="en-US"/>
        </w:rPr>
        <w:t xml:space="preserve"> </w:t>
      </w:r>
      <w:r>
        <w:rPr>
          <w:lang w:val="en-US"/>
        </w:rPr>
        <w:t>drawn from</w:t>
      </w:r>
      <w:r w:rsidRPr="00DE4D8D">
        <w:rPr>
          <w:lang w:val="en-US"/>
        </w:rPr>
        <w:t xml:space="preserve"> </w:t>
      </w:r>
      <w:r w:rsidRPr="008E3302">
        <w:t>suitably qualified members</w:t>
      </w:r>
      <w:r w:rsidRPr="00DE4D8D">
        <w:t xml:space="preserve">, potentially consisting of </w:t>
      </w:r>
      <w:r w:rsidRPr="00DE4D8D">
        <w:rPr>
          <w:lang w:val="en-US"/>
        </w:rPr>
        <w:t xml:space="preserve">local community members and </w:t>
      </w:r>
      <w:r>
        <w:rPr>
          <w:lang w:val="en-US"/>
        </w:rPr>
        <w:t>industry</w:t>
      </w:r>
      <w:r w:rsidRPr="00DE4D8D">
        <w:rPr>
          <w:lang w:val="en-US"/>
        </w:rPr>
        <w:t xml:space="preserve"> leaders</w:t>
      </w:r>
      <w:r>
        <w:t>.</w:t>
      </w:r>
    </w:p>
    <w:p w:rsidR="002F4A41" w:rsidRPr="007172B6" w:rsidRDefault="002F4A41" w:rsidP="002F4A41">
      <w:pPr>
        <w:rPr>
          <w:b/>
        </w:rPr>
      </w:pPr>
      <w:r w:rsidRPr="007172B6">
        <w:rPr>
          <w:b/>
        </w:rPr>
        <w:t>Committee purpose</w:t>
      </w:r>
      <w:r>
        <w:rPr>
          <w:b/>
        </w:rPr>
        <w:t xml:space="preserve"> and objectives</w:t>
      </w:r>
    </w:p>
    <w:p w:rsidR="002F4A41" w:rsidRDefault="002F4A41" w:rsidP="002F4A41">
      <w:r w:rsidRPr="008E3302">
        <w:t xml:space="preserve">The </w:t>
      </w:r>
      <w:r>
        <w:t xml:space="preserve">Local </w:t>
      </w:r>
      <w:r w:rsidRPr="008E3302">
        <w:t xml:space="preserve">Business Advisory Committee will </w:t>
      </w:r>
      <w:r w:rsidRPr="00FA0E7A">
        <w:t>provide advice to Council in relation to the growth of the Moorabool Shire economy and the generation of local employment opportunities through increased levels of investment and business development.</w:t>
      </w:r>
      <w:r>
        <w:t xml:space="preserve"> This will </w:t>
      </w:r>
      <w:r w:rsidRPr="008E3302">
        <w:t xml:space="preserve">provide an opportunity for informed discussion on issues impacting upon business and the economy through collaboration and consultation. The </w:t>
      </w:r>
      <w:r>
        <w:t xml:space="preserve">Local </w:t>
      </w:r>
      <w:r w:rsidRPr="008E3302">
        <w:t xml:space="preserve">Business Advisory Committee will assist in shaping and creating a strong local economy by utilising the </w:t>
      </w:r>
      <w:r>
        <w:t xml:space="preserve">knowledge and </w:t>
      </w:r>
      <w:r w:rsidRPr="008E3302">
        <w:t>experience of local</w:t>
      </w:r>
      <w:r>
        <w:t xml:space="preserve"> </w:t>
      </w:r>
      <w:r w:rsidRPr="008E3302">
        <w:t>residents</w:t>
      </w:r>
      <w:r>
        <w:t xml:space="preserve"> and industry leaders with the objective to;</w:t>
      </w:r>
    </w:p>
    <w:p w:rsidR="002F4A41" w:rsidRDefault="002F4A41" w:rsidP="002F4A41">
      <w:pPr>
        <w:pStyle w:val="ICBulletList1"/>
        <w:numPr>
          <w:ilvl w:val="0"/>
          <w:numId w:val="0"/>
        </w:numPr>
        <w:tabs>
          <w:tab w:val="left" w:pos="567"/>
        </w:tabs>
        <w:ind w:left="567" w:hanging="567"/>
      </w:pPr>
      <w:bookmarkStart w:id="109" w:name="_Hlk39848539"/>
      <w:r>
        <w:rPr>
          <w:rFonts w:ascii="Symbol" w:hAnsi="Symbol"/>
        </w:rPr>
        <w:t></w:t>
      </w:r>
      <w:r>
        <w:rPr>
          <w:rFonts w:ascii="Symbol" w:hAnsi="Symbol"/>
        </w:rPr>
        <w:tab/>
      </w:r>
      <w:r>
        <w:t>R</w:t>
      </w:r>
      <w:r w:rsidRPr="008E3302">
        <w:t xml:space="preserve">eview and </w:t>
      </w:r>
      <w:r>
        <w:t xml:space="preserve">provide input in terms of </w:t>
      </w:r>
      <w:r w:rsidRPr="008E3302">
        <w:t xml:space="preserve">the </w:t>
      </w:r>
      <w:r>
        <w:t xml:space="preserve">development and </w:t>
      </w:r>
      <w:r w:rsidRPr="008E3302">
        <w:t xml:space="preserve">implementation of </w:t>
      </w:r>
      <w:r>
        <w:t xml:space="preserve">strategies and policies, </w:t>
      </w:r>
      <w:r w:rsidRPr="008E3302">
        <w:t>such as the Economic Development Strategy</w:t>
      </w:r>
      <w:r>
        <w:t>;</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8E3302">
        <w:t xml:space="preserve">Identify issues impacting on the business community within Moorabool Shire; </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7172B6">
        <w:t>Discuss and inform Council decisions on key business strategies, projects and programs;</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7172B6">
        <w:t>Assist in understanding the challenges facing business</w:t>
      </w:r>
      <w:r>
        <w:t xml:space="preserve"> both locally and within a regional context</w:t>
      </w:r>
      <w:r w:rsidRPr="007172B6">
        <w:t>;</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7172B6">
        <w:t xml:space="preserve">Provide an opportunity for creative ideas, positive contributions and solutions to business issues </w:t>
      </w:r>
      <w:r>
        <w:t>impacting upon the economy</w:t>
      </w:r>
      <w:r w:rsidRPr="007172B6">
        <w:t>;</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8E3302">
        <w:t>Participate in business events and training;</w:t>
      </w:r>
      <w:r>
        <w:t xml:space="preserve"> and</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rsidRPr="008E3302">
        <w:t>Contribute to discussions and activities within meetings</w:t>
      </w:r>
      <w:r>
        <w:t>.</w:t>
      </w:r>
    </w:p>
    <w:bookmarkEnd w:id="109"/>
    <w:p w:rsidR="002F4A41" w:rsidRPr="008E3302" w:rsidRDefault="002F4A41" w:rsidP="002F4A41">
      <w:pPr>
        <w:rPr>
          <w:b/>
        </w:rPr>
      </w:pPr>
      <w:r w:rsidRPr="007172B6">
        <w:rPr>
          <w:b/>
        </w:rPr>
        <w:lastRenderedPageBreak/>
        <w:t xml:space="preserve">Committee </w:t>
      </w:r>
      <w:r>
        <w:rPr>
          <w:b/>
        </w:rPr>
        <w:t>Appointments</w:t>
      </w:r>
    </w:p>
    <w:p w:rsidR="002F4A41" w:rsidRPr="00BA24AF" w:rsidRDefault="002F4A41" w:rsidP="002F4A41">
      <w:pPr>
        <w:rPr>
          <w:rFonts w:asciiTheme="minorHAnsi" w:hAnsiTheme="minorHAnsi" w:cstheme="minorHAnsi"/>
        </w:rPr>
      </w:pPr>
      <w:r w:rsidRPr="00BA24AF">
        <w:rPr>
          <w:rFonts w:asciiTheme="minorHAnsi" w:hAnsiTheme="minorHAnsi" w:cstheme="minorHAnsi"/>
          <w:color w:val="000000" w:themeColor="text1"/>
          <w:szCs w:val="24"/>
          <w:lang w:val="en-US"/>
        </w:rPr>
        <w:t xml:space="preserve">The period of appointment for </w:t>
      </w:r>
      <w:r>
        <w:rPr>
          <w:rFonts w:asciiTheme="minorHAnsi" w:hAnsiTheme="minorHAnsi" w:cstheme="minorHAnsi"/>
          <w:color w:val="000000" w:themeColor="text1"/>
          <w:szCs w:val="24"/>
          <w:lang w:val="en-US"/>
        </w:rPr>
        <w:t>c</w:t>
      </w:r>
      <w:r w:rsidRPr="00BA24AF">
        <w:rPr>
          <w:rFonts w:asciiTheme="minorHAnsi" w:hAnsiTheme="minorHAnsi" w:cstheme="minorHAnsi"/>
          <w:color w:val="000000" w:themeColor="text1"/>
          <w:szCs w:val="24"/>
          <w:lang w:val="en-US"/>
        </w:rPr>
        <w:t>ommunity members shall be for the duration of the existing Council term.</w:t>
      </w:r>
    </w:p>
    <w:p w:rsidR="002F4A41" w:rsidRPr="00E37015" w:rsidRDefault="002F4A41" w:rsidP="002F4A41">
      <w:r w:rsidRPr="00E37015">
        <w:t xml:space="preserve">Nominations will be invited through public advertisement and direct contact with </w:t>
      </w:r>
      <w:r>
        <w:t xml:space="preserve">individuals, </w:t>
      </w:r>
      <w:r w:rsidRPr="00E37015">
        <w:t xml:space="preserve">business groups, organisations and relevant agencies. Appointment to the </w:t>
      </w:r>
      <w:r>
        <w:t xml:space="preserve">Local </w:t>
      </w:r>
      <w:r w:rsidRPr="00E37015">
        <w:t xml:space="preserve">Business Advisory Committee will be made by a resolution of Council </w:t>
      </w:r>
      <w:r>
        <w:t>and will remain in force for the period of the Council Term</w:t>
      </w:r>
      <w:r w:rsidRPr="00E37015">
        <w:t>.</w:t>
      </w:r>
    </w:p>
    <w:p w:rsidR="002F4A41" w:rsidRPr="008E3302" w:rsidRDefault="002F4A41" w:rsidP="002F4A41">
      <w:r w:rsidRPr="00DD23D6">
        <w:rPr>
          <w:lang w:val="en-US"/>
        </w:rPr>
        <w:t>The following criteria shall apply for the selection of members</w:t>
      </w:r>
      <w:r w:rsidRPr="008E3302">
        <w:t>;</w:t>
      </w:r>
    </w:p>
    <w:p w:rsidR="002F4A41" w:rsidRPr="00DD23D6" w:rsidRDefault="002F4A41" w:rsidP="002F4A41">
      <w:pPr>
        <w:pStyle w:val="ICBulletList1"/>
        <w:numPr>
          <w:ilvl w:val="0"/>
          <w:numId w:val="0"/>
        </w:numPr>
        <w:tabs>
          <w:tab w:val="left" w:pos="567"/>
        </w:tabs>
        <w:ind w:left="567" w:hanging="567"/>
      </w:pPr>
      <w:r w:rsidRPr="00DD23D6">
        <w:rPr>
          <w:rFonts w:ascii="Symbol" w:hAnsi="Symbol"/>
        </w:rPr>
        <w:t></w:t>
      </w:r>
      <w:r w:rsidRPr="00DD23D6">
        <w:rPr>
          <w:rFonts w:ascii="Symbol" w:hAnsi="Symbol"/>
        </w:rPr>
        <w:tab/>
      </w:r>
      <w:r w:rsidRPr="00DD23D6">
        <w:t>Skills, experience and other attributes of the applicant</w:t>
      </w:r>
      <w:r>
        <w:t>;</w:t>
      </w:r>
    </w:p>
    <w:p w:rsidR="002F4A41" w:rsidRPr="009C0FC4" w:rsidRDefault="002F4A41" w:rsidP="002F4A41">
      <w:pPr>
        <w:pStyle w:val="ICBulletList1"/>
        <w:numPr>
          <w:ilvl w:val="0"/>
          <w:numId w:val="0"/>
        </w:numPr>
        <w:tabs>
          <w:tab w:val="left" w:pos="567"/>
        </w:tabs>
        <w:ind w:left="567" w:hanging="567"/>
      </w:pPr>
      <w:r w:rsidRPr="009C0FC4">
        <w:rPr>
          <w:rFonts w:ascii="Symbol" w:hAnsi="Symbol"/>
        </w:rPr>
        <w:t></w:t>
      </w:r>
      <w:r w:rsidRPr="009C0FC4">
        <w:rPr>
          <w:rFonts w:ascii="Symbol" w:hAnsi="Symbol"/>
        </w:rPr>
        <w:tab/>
      </w:r>
      <w:r w:rsidRPr="009C0FC4">
        <w:t>Qualifications and degree of business acumen;</w:t>
      </w:r>
    </w:p>
    <w:p w:rsidR="002F4A41" w:rsidRPr="009C0FC4" w:rsidRDefault="002F4A41" w:rsidP="002F4A41">
      <w:pPr>
        <w:pStyle w:val="ICBulletList1"/>
        <w:numPr>
          <w:ilvl w:val="0"/>
          <w:numId w:val="0"/>
        </w:numPr>
        <w:tabs>
          <w:tab w:val="left" w:pos="567"/>
        </w:tabs>
        <w:ind w:left="567" w:hanging="567"/>
      </w:pPr>
      <w:r w:rsidRPr="009C0FC4">
        <w:rPr>
          <w:rFonts w:ascii="Symbol" w:hAnsi="Symbol"/>
        </w:rPr>
        <w:t></w:t>
      </w:r>
      <w:r w:rsidRPr="009C0FC4">
        <w:rPr>
          <w:rFonts w:ascii="Symbol" w:hAnsi="Symbol"/>
        </w:rPr>
        <w:tab/>
      </w:r>
      <w:r w:rsidRPr="009C0FC4">
        <w:t>The level of experience and interest in the work of the Committee;</w:t>
      </w:r>
    </w:p>
    <w:p w:rsidR="002F4A41" w:rsidRPr="009C0FC4" w:rsidRDefault="002F4A41" w:rsidP="002F4A41">
      <w:pPr>
        <w:pStyle w:val="ICBulletList1"/>
        <w:numPr>
          <w:ilvl w:val="0"/>
          <w:numId w:val="0"/>
        </w:numPr>
        <w:tabs>
          <w:tab w:val="left" w:pos="567"/>
        </w:tabs>
        <w:ind w:left="567" w:hanging="567"/>
      </w:pPr>
      <w:r w:rsidRPr="009C0FC4">
        <w:rPr>
          <w:rFonts w:ascii="Symbol" w:hAnsi="Symbol"/>
        </w:rPr>
        <w:t></w:t>
      </w:r>
      <w:r w:rsidRPr="009C0FC4">
        <w:rPr>
          <w:rFonts w:ascii="Symbol" w:hAnsi="Symbol"/>
        </w:rPr>
        <w:tab/>
      </w:r>
      <w:r w:rsidRPr="009C0FC4">
        <w:t xml:space="preserve">A broad distribution of applicants, in terms of the geographic and physical location within </w:t>
      </w:r>
      <w:r>
        <w:t xml:space="preserve">the </w:t>
      </w:r>
      <w:r w:rsidRPr="009C0FC4">
        <w:t>municipality</w:t>
      </w:r>
      <w:r>
        <w:t>;</w:t>
      </w:r>
      <w:r w:rsidRPr="009C0FC4">
        <w:t xml:space="preserve"> </w:t>
      </w:r>
      <w:r>
        <w:t>and</w:t>
      </w:r>
    </w:p>
    <w:p w:rsidR="002F4A41" w:rsidRPr="00DD23D6" w:rsidRDefault="002F4A41" w:rsidP="002F4A41">
      <w:pPr>
        <w:pStyle w:val="ICBulletList1"/>
        <w:numPr>
          <w:ilvl w:val="0"/>
          <w:numId w:val="0"/>
        </w:numPr>
        <w:tabs>
          <w:tab w:val="left" w:pos="567"/>
        </w:tabs>
        <w:ind w:left="567" w:hanging="567"/>
      </w:pPr>
      <w:r w:rsidRPr="00DD23D6">
        <w:rPr>
          <w:rFonts w:ascii="Symbol" w:hAnsi="Symbol"/>
        </w:rPr>
        <w:t></w:t>
      </w:r>
      <w:r w:rsidRPr="00DD23D6">
        <w:rPr>
          <w:rFonts w:ascii="Symbol" w:hAnsi="Symbol"/>
        </w:rPr>
        <w:tab/>
      </w:r>
      <w:r w:rsidRPr="009C0FC4">
        <w:t>Broad representation of applicants that reflect the diversity of Moorabool Shire</w:t>
      </w:r>
      <w:r>
        <w:t>.</w:t>
      </w:r>
    </w:p>
    <w:p w:rsidR="002F4A41" w:rsidRPr="00002304" w:rsidRDefault="002F4A41" w:rsidP="002F4A41">
      <w:r w:rsidRPr="00BA24AF">
        <w:rPr>
          <w:rFonts w:asciiTheme="minorHAnsi" w:hAnsiTheme="minorHAnsi" w:cstheme="minorHAnsi"/>
          <w:color w:val="000000" w:themeColor="text1"/>
          <w:szCs w:val="24"/>
          <w:lang w:val="en-US"/>
        </w:rPr>
        <w:t>Necessary arrangements will be made by Council administration to facilitate the short-listing and selection of community applicants for Committees,</w:t>
      </w:r>
      <w:r>
        <w:rPr>
          <w:rFonts w:ascii="Calibri Light" w:hAnsi="Calibri Light" w:cs="Calibri Light"/>
          <w:color w:val="000000" w:themeColor="text1"/>
          <w:szCs w:val="24"/>
          <w:lang w:val="en-US"/>
        </w:rPr>
        <w:t xml:space="preserve"> </w:t>
      </w:r>
      <w:r w:rsidRPr="008E3302">
        <w:t>with a report presented to the Council recommending appointment of members</w:t>
      </w:r>
      <w:r>
        <w:t xml:space="preserve"> and enabling the appointment of a Councillor representative</w:t>
      </w:r>
      <w:r w:rsidRPr="008E3302">
        <w:t xml:space="preserve">. Draft Terms of Reference for the Business Advisory Committee </w:t>
      </w:r>
      <w:r>
        <w:t xml:space="preserve">is at </w:t>
      </w:r>
      <w:r w:rsidRPr="00002304">
        <w:t>Attachment 1.</w:t>
      </w:r>
    </w:p>
    <w:p w:rsidR="002F4A41" w:rsidRPr="00B12A0F" w:rsidRDefault="002F4A41" w:rsidP="002F4A41">
      <w:pPr>
        <w:pStyle w:val="ICHeading3"/>
      </w:pPr>
      <w:r>
        <w:t>Council Plan</w:t>
      </w:r>
    </w:p>
    <w:p w:rsidR="002F4A41" w:rsidRDefault="002F4A41" w:rsidP="002F4A41">
      <w:r>
        <w:t>The Council Plan 2017-2021 provides as follows:</w:t>
      </w:r>
    </w:p>
    <w:p w:rsidR="002F4A41" w:rsidRPr="00E559B8" w:rsidRDefault="002F4A41" w:rsidP="002F4A41">
      <w:pPr>
        <w:spacing w:before="120" w:after="0"/>
        <w:rPr>
          <w:b/>
        </w:rPr>
      </w:pPr>
      <w:r>
        <w:rPr>
          <w:b/>
        </w:rPr>
        <w:t>Strategic Objective 3: Stimulating Economic Development</w:t>
      </w:r>
    </w:p>
    <w:p w:rsidR="002F4A41" w:rsidRPr="00E559B8" w:rsidRDefault="002F4A41" w:rsidP="002F4A41">
      <w:pPr>
        <w:spacing w:before="60" w:after="0"/>
        <w:rPr>
          <w:b/>
        </w:rPr>
      </w:pPr>
      <w:r>
        <w:rPr>
          <w:b/>
        </w:rPr>
        <w:t>Context 3B: Investment &amp; Employment</w:t>
      </w:r>
    </w:p>
    <w:p w:rsidR="002F4A41" w:rsidRDefault="002F4A41" w:rsidP="002F4A41">
      <w:pPr>
        <w:spacing w:before="120"/>
      </w:pPr>
      <w:r>
        <w:t>The proposal to establish a Local Business Advisory Committee is consistent with the Council Plan 2017 – 2021.</w:t>
      </w:r>
    </w:p>
    <w:p w:rsidR="002F4A41" w:rsidRPr="00B12A0F" w:rsidRDefault="002F4A41" w:rsidP="002F4A41">
      <w:pPr>
        <w:pStyle w:val="ICHeading3"/>
      </w:pPr>
      <w:r>
        <w:t>Financial Implications</w:t>
      </w:r>
    </w:p>
    <w:p w:rsidR="002F4A41" w:rsidRPr="008E3302" w:rsidRDefault="002F4A41" w:rsidP="002F4A41">
      <w:r w:rsidRPr="008E3302">
        <w:t>There is no financial implication for the 2020/2021 budget.</w:t>
      </w:r>
    </w:p>
    <w:p w:rsidR="002F4A41" w:rsidRPr="00B12A0F" w:rsidRDefault="002F4A41" w:rsidP="002F4A41">
      <w:pPr>
        <w:pStyle w:val="ICHeading3"/>
      </w:pPr>
      <w:r>
        <w:t>Risk &amp; Occupational Health &amp; Safety Issues</w:t>
      </w:r>
    </w:p>
    <w:tbl>
      <w:tblPr>
        <w:tblStyle w:val="TableGrid"/>
        <w:tblW w:w="0" w:type="auto"/>
        <w:tblLayout w:type="fixed"/>
        <w:tblLook w:val="04A0" w:firstRow="1" w:lastRow="0" w:firstColumn="1" w:lastColumn="0" w:noHBand="0" w:noVBand="1"/>
      </w:tblPr>
      <w:tblGrid>
        <w:gridCol w:w="2308"/>
        <w:gridCol w:w="2761"/>
        <w:gridCol w:w="1860"/>
        <w:gridCol w:w="2818"/>
      </w:tblGrid>
      <w:tr w:rsidR="002F4A41" w:rsidTr="00732A94">
        <w:tc>
          <w:tcPr>
            <w:tcW w:w="2308" w:type="dxa"/>
          </w:tcPr>
          <w:p w:rsidR="002F4A41" w:rsidRPr="00E559B8" w:rsidRDefault="002F4A41" w:rsidP="00732A94">
            <w:pPr>
              <w:spacing w:before="60" w:after="60"/>
              <w:jc w:val="center"/>
              <w:rPr>
                <w:b/>
              </w:rPr>
            </w:pPr>
            <w:r>
              <w:rPr>
                <w:b/>
              </w:rPr>
              <w:t>Risk Identifier</w:t>
            </w:r>
          </w:p>
        </w:tc>
        <w:tc>
          <w:tcPr>
            <w:tcW w:w="2761" w:type="dxa"/>
          </w:tcPr>
          <w:p w:rsidR="002F4A41" w:rsidRPr="00E559B8" w:rsidRDefault="002F4A41" w:rsidP="00732A94">
            <w:pPr>
              <w:spacing w:before="60" w:after="60"/>
              <w:jc w:val="center"/>
              <w:rPr>
                <w:b/>
              </w:rPr>
            </w:pPr>
            <w:r>
              <w:rPr>
                <w:b/>
              </w:rPr>
              <w:t>Detail of Risk</w:t>
            </w:r>
          </w:p>
        </w:tc>
        <w:tc>
          <w:tcPr>
            <w:tcW w:w="1860" w:type="dxa"/>
          </w:tcPr>
          <w:p w:rsidR="002F4A41" w:rsidRPr="00E559B8" w:rsidRDefault="002F4A41" w:rsidP="00732A94">
            <w:pPr>
              <w:spacing w:before="60" w:after="60"/>
              <w:jc w:val="center"/>
              <w:rPr>
                <w:b/>
              </w:rPr>
            </w:pPr>
            <w:r>
              <w:rPr>
                <w:b/>
              </w:rPr>
              <w:t>Risk Rating</w:t>
            </w:r>
          </w:p>
        </w:tc>
        <w:tc>
          <w:tcPr>
            <w:tcW w:w="2818" w:type="dxa"/>
          </w:tcPr>
          <w:p w:rsidR="002F4A41" w:rsidRPr="00E559B8" w:rsidRDefault="002F4A41" w:rsidP="00732A94">
            <w:pPr>
              <w:spacing w:before="60" w:after="60"/>
              <w:jc w:val="center"/>
              <w:rPr>
                <w:b/>
              </w:rPr>
            </w:pPr>
            <w:r>
              <w:rPr>
                <w:b/>
              </w:rPr>
              <w:t>Control/s</w:t>
            </w:r>
          </w:p>
        </w:tc>
      </w:tr>
      <w:tr w:rsidR="002F4A41" w:rsidTr="00732A94">
        <w:tc>
          <w:tcPr>
            <w:tcW w:w="2308" w:type="dxa"/>
          </w:tcPr>
          <w:p w:rsidR="002F4A41" w:rsidRPr="00EF2709" w:rsidRDefault="002F4A41" w:rsidP="00732A94">
            <w:pPr>
              <w:spacing w:after="160" w:line="259" w:lineRule="auto"/>
              <w:jc w:val="center"/>
            </w:pPr>
            <w:r>
              <w:t xml:space="preserve">No Business Advisory </w:t>
            </w:r>
            <w:r w:rsidRPr="00EF2709">
              <w:t>Committee</w:t>
            </w:r>
            <w:r>
              <w:t>.</w:t>
            </w:r>
          </w:p>
        </w:tc>
        <w:tc>
          <w:tcPr>
            <w:tcW w:w="2761" w:type="dxa"/>
          </w:tcPr>
          <w:p w:rsidR="002F4A41" w:rsidRPr="00EF2709" w:rsidRDefault="002F4A41" w:rsidP="00732A94">
            <w:pPr>
              <w:spacing w:after="160" w:line="259" w:lineRule="auto"/>
              <w:jc w:val="center"/>
            </w:pPr>
            <w:r>
              <w:t>Lost opportunity to use the knowledge and experience available within the community.</w:t>
            </w:r>
          </w:p>
        </w:tc>
        <w:tc>
          <w:tcPr>
            <w:tcW w:w="1860" w:type="dxa"/>
          </w:tcPr>
          <w:p w:rsidR="002F4A41" w:rsidRPr="00EF2709" w:rsidRDefault="002F4A41" w:rsidP="00732A94">
            <w:pPr>
              <w:spacing w:after="160" w:line="259" w:lineRule="auto"/>
              <w:jc w:val="center"/>
            </w:pPr>
            <w:r w:rsidRPr="00EF2709">
              <w:t>Low</w:t>
            </w:r>
            <w:r>
              <w:t>.</w:t>
            </w:r>
          </w:p>
        </w:tc>
        <w:tc>
          <w:tcPr>
            <w:tcW w:w="2818" w:type="dxa"/>
          </w:tcPr>
          <w:p w:rsidR="002F4A41" w:rsidRPr="00EF2709" w:rsidRDefault="002F4A41" w:rsidP="00732A94">
            <w:pPr>
              <w:spacing w:after="160" w:line="259" w:lineRule="auto"/>
              <w:jc w:val="center"/>
            </w:pPr>
            <w:r>
              <w:t>Establish</w:t>
            </w:r>
            <w:r w:rsidRPr="00EF2709">
              <w:t xml:space="preserve"> </w:t>
            </w:r>
            <w:r>
              <w:t>C</w:t>
            </w:r>
            <w:r w:rsidRPr="00EF2709">
              <w:t>ommittee</w:t>
            </w:r>
            <w:r>
              <w:t xml:space="preserve"> and appointment</w:t>
            </w:r>
            <w:r w:rsidRPr="00EF2709">
              <w:t xml:space="preserve"> members.</w:t>
            </w:r>
          </w:p>
        </w:tc>
      </w:tr>
      <w:tr w:rsidR="002F4A41" w:rsidTr="00732A94">
        <w:tc>
          <w:tcPr>
            <w:tcW w:w="2308" w:type="dxa"/>
          </w:tcPr>
          <w:p w:rsidR="002F4A41" w:rsidRPr="00EF2709" w:rsidRDefault="002F4A41" w:rsidP="00732A94">
            <w:pPr>
              <w:spacing w:after="160" w:line="259" w:lineRule="auto"/>
              <w:jc w:val="center"/>
            </w:pPr>
            <w:r w:rsidRPr="00EF2709">
              <w:t>Breach of confidentiality</w:t>
            </w:r>
            <w:r>
              <w:t>.</w:t>
            </w:r>
          </w:p>
        </w:tc>
        <w:tc>
          <w:tcPr>
            <w:tcW w:w="2761" w:type="dxa"/>
          </w:tcPr>
          <w:p w:rsidR="002F4A41" w:rsidRPr="00EF2709" w:rsidRDefault="002F4A41" w:rsidP="00732A94">
            <w:pPr>
              <w:spacing w:after="160" w:line="259" w:lineRule="auto"/>
              <w:jc w:val="center"/>
            </w:pPr>
            <w:r w:rsidRPr="00EF2709">
              <w:t>Breach of confidentiality by Committee members</w:t>
            </w:r>
            <w:r>
              <w:t>.</w:t>
            </w:r>
          </w:p>
        </w:tc>
        <w:tc>
          <w:tcPr>
            <w:tcW w:w="1860" w:type="dxa"/>
          </w:tcPr>
          <w:p w:rsidR="002F4A41" w:rsidRPr="00EF2709" w:rsidRDefault="002F4A41" w:rsidP="00732A94">
            <w:pPr>
              <w:spacing w:after="160" w:line="259" w:lineRule="auto"/>
              <w:jc w:val="center"/>
            </w:pPr>
            <w:r w:rsidRPr="00EF2709">
              <w:t>Medium</w:t>
            </w:r>
            <w:r>
              <w:t>.</w:t>
            </w:r>
          </w:p>
        </w:tc>
        <w:tc>
          <w:tcPr>
            <w:tcW w:w="2818" w:type="dxa"/>
          </w:tcPr>
          <w:p w:rsidR="002F4A41" w:rsidRPr="00EF2709" w:rsidRDefault="002F4A41" w:rsidP="00732A94">
            <w:pPr>
              <w:spacing w:after="160" w:line="259" w:lineRule="auto"/>
              <w:jc w:val="center"/>
            </w:pPr>
            <w:r w:rsidRPr="00EF2709">
              <w:t xml:space="preserve">Each </w:t>
            </w:r>
            <w:r>
              <w:t>C</w:t>
            </w:r>
            <w:r w:rsidRPr="00EF2709">
              <w:t xml:space="preserve">ommittee member to undertake an induction program that includes </w:t>
            </w:r>
            <w:r>
              <w:t xml:space="preserve">signing </w:t>
            </w:r>
            <w:r w:rsidRPr="00EF2709">
              <w:t xml:space="preserve">a </w:t>
            </w:r>
            <w:r>
              <w:t xml:space="preserve">pledge of </w:t>
            </w:r>
            <w:r w:rsidRPr="00EF2709">
              <w:t xml:space="preserve">confidentiality </w:t>
            </w:r>
            <w:r>
              <w:t>agreement</w:t>
            </w:r>
            <w:r w:rsidRPr="00EF2709">
              <w:t>.</w:t>
            </w:r>
          </w:p>
        </w:tc>
      </w:tr>
    </w:tbl>
    <w:p w:rsidR="002F4A41" w:rsidRPr="00B12A0F" w:rsidRDefault="002F4A41" w:rsidP="002F4A41">
      <w:pPr>
        <w:pStyle w:val="ICHeading3"/>
      </w:pPr>
      <w:r>
        <w:lastRenderedPageBreak/>
        <w:t>Communications &amp; Consultation Strategy</w:t>
      </w:r>
    </w:p>
    <w:tbl>
      <w:tblPr>
        <w:tblStyle w:val="TableGrid"/>
        <w:tblW w:w="0" w:type="auto"/>
        <w:tblLook w:val="04A0" w:firstRow="1" w:lastRow="0" w:firstColumn="1" w:lastColumn="0" w:noHBand="0" w:noVBand="1"/>
      </w:tblPr>
      <w:tblGrid>
        <w:gridCol w:w="1525"/>
        <w:gridCol w:w="1559"/>
        <w:gridCol w:w="1701"/>
        <w:gridCol w:w="1559"/>
        <w:gridCol w:w="1355"/>
        <w:gridCol w:w="2047"/>
      </w:tblGrid>
      <w:tr w:rsidR="002F4A41" w:rsidTr="00732A94">
        <w:tc>
          <w:tcPr>
            <w:tcW w:w="1525" w:type="dxa"/>
          </w:tcPr>
          <w:p w:rsidR="002F4A41" w:rsidRPr="00E559B8" w:rsidRDefault="002F4A41" w:rsidP="00732A94">
            <w:pPr>
              <w:spacing w:before="60" w:after="60"/>
              <w:jc w:val="center"/>
              <w:rPr>
                <w:b/>
              </w:rPr>
            </w:pPr>
            <w:r>
              <w:rPr>
                <w:b/>
              </w:rPr>
              <w:t>Level of Engagement</w:t>
            </w:r>
          </w:p>
        </w:tc>
        <w:tc>
          <w:tcPr>
            <w:tcW w:w="1559" w:type="dxa"/>
          </w:tcPr>
          <w:p w:rsidR="002F4A41" w:rsidRPr="00E559B8" w:rsidRDefault="002F4A41" w:rsidP="00732A94">
            <w:pPr>
              <w:spacing w:before="60" w:after="60"/>
              <w:jc w:val="center"/>
              <w:rPr>
                <w:b/>
              </w:rPr>
            </w:pPr>
            <w:r>
              <w:rPr>
                <w:b/>
              </w:rPr>
              <w:t>Stakeholder</w:t>
            </w:r>
          </w:p>
        </w:tc>
        <w:tc>
          <w:tcPr>
            <w:tcW w:w="1701" w:type="dxa"/>
          </w:tcPr>
          <w:p w:rsidR="002F4A41" w:rsidRPr="00E559B8" w:rsidRDefault="002F4A41" w:rsidP="00732A94">
            <w:pPr>
              <w:spacing w:before="60" w:after="60"/>
              <w:jc w:val="center"/>
              <w:rPr>
                <w:b/>
              </w:rPr>
            </w:pPr>
            <w:r>
              <w:rPr>
                <w:b/>
              </w:rPr>
              <w:t>Activities</w:t>
            </w:r>
          </w:p>
        </w:tc>
        <w:tc>
          <w:tcPr>
            <w:tcW w:w="1559" w:type="dxa"/>
          </w:tcPr>
          <w:p w:rsidR="002F4A41" w:rsidRPr="00E559B8" w:rsidRDefault="002F4A41" w:rsidP="00732A94">
            <w:pPr>
              <w:spacing w:before="60" w:after="60"/>
              <w:jc w:val="center"/>
              <w:rPr>
                <w:b/>
              </w:rPr>
            </w:pPr>
            <w:r>
              <w:rPr>
                <w:b/>
              </w:rPr>
              <w:t>Location</w:t>
            </w:r>
          </w:p>
        </w:tc>
        <w:tc>
          <w:tcPr>
            <w:tcW w:w="1355" w:type="dxa"/>
          </w:tcPr>
          <w:p w:rsidR="002F4A41" w:rsidRPr="00E559B8" w:rsidRDefault="002F4A41" w:rsidP="00732A94">
            <w:pPr>
              <w:spacing w:before="60" w:after="60"/>
              <w:jc w:val="center"/>
              <w:rPr>
                <w:b/>
              </w:rPr>
            </w:pPr>
            <w:r>
              <w:rPr>
                <w:b/>
              </w:rPr>
              <w:t>Date</w:t>
            </w:r>
          </w:p>
        </w:tc>
        <w:tc>
          <w:tcPr>
            <w:tcW w:w="2047" w:type="dxa"/>
          </w:tcPr>
          <w:p w:rsidR="002F4A41" w:rsidRPr="00E559B8" w:rsidRDefault="002F4A41" w:rsidP="00732A94">
            <w:pPr>
              <w:spacing w:before="60" w:after="60"/>
              <w:jc w:val="center"/>
              <w:rPr>
                <w:b/>
              </w:rPr>
            </w:pPr>
            <w:r>
              <w:rPr>
                <w:b/>
              </w:rPr>
              <w:t>Outcome</w:t>
            </w:r>
          </w:p>
        </w:tc>
      </w:tr>
      <w:tr w:rsidR="002F4A41" w:rsidTr="00732A94">
        <w:tc>
          <w:tcPr>
            <w:tcW w:w="1525" w:type="dxa"/>
          </w:tcPr>
          <w:p w:rsidR="002F4A41" w:rsidRPr="00EF2709" w:rsidRDefault="002F4A41" w:rsidP="00732A94">
            <w:pPr>
              <w:spacing w:after="160" w:line="259" w:lineRule="auto"/>
              <w:jc w:val="center"/>
            </w:pPr>
            <w:r w:rsidRPr="00EF2709">
              <w:t>Meeting</w:t>
            </w:r>
          </w:p>
        </w:tc>
        <w:tc>
          <w:tcPr>
            <w:tcW w:w="1559" w:type="dxa"/>
          </w:tcPr>
          <w:p w:rsidR="002F4A41" w:rsidRPr="00EF2709" w:rsidRDefault="002F4A41" w:rsidP="00732A94">
            <w:pPr>
              <w:spacing w:after="160" w:line="259" w:lineRule="auto"/>
              <w:jc w:val="center"/>
            </w:pPr>
            <w:r w:rsidRPr="00EF2709">
              <w:t>Economic Development Taskforce</w:t>
            </w:r>
            <w:r>
              <w:t>.</w:t>
            </w:r>
          </w:p>
        </w:tc>
        <w:tc>
          <w:tcPr>
            <w:tcW w:w="1701" w:type="dxa"/>
          </w:tcPr>
          <w:p w:rsidR="002F4A41" w:rsidRPr="00EF2709" w:rsidRDefault="002F4A41" w:rsidP="00732A94">
            <w:pPr>
              <w:spacing w:after="160" w:line="259" w:lineRule="auto"/>
              <w:jc w:val="center"/>
            </w:pPr>
            <w:r w:rsidRPr="00EF2709">
              <w:t>Discussion on economic development</w:t>
            </w:r>
            <w:r>
              <w:t>.</w:t>
            </w:r>
          </w:p>
        </w:tc>
        <w:tc>
          <w:tcPr>
            <w:tcW w:w="1559" w:type="dxa"/>
          </w:tcPr>
          <w:p w:rsidR="002F4A41" w:rsidRPr="00EF2709" w:rsidRDefault="002F4A41" w:rsidP="00732A94">
            <w:pPr>
              <w:spacing w:after="160" w:line="259" w:lineRule="auto"/>
              <w:jc w:val="center"/>
            </w:pPr>
            <w:r w:rsidRPr="00EF2709">
              <w:t>Council Chambers</w:t>
            </w:r>
            <w:r>
              <w:t xml:space="preserve"> Ballan.</w:t>
            </w:r>
          </w:p>
        </w:tc>
        <w:tc>
          <w:tcPr>
            <w:tcW w:w="1355" w:type="dxa"/>
          </w:tcPr>
          <w:p w:rsidR="002F4A41" w:rsidRPr="00EF2709" w:rsidRDefault="002F4A41" w:rsidP="00732A94">
            <w:pPr>
              <w:spacing w:after="160" w:line="259" w:lineRule="auto"/>
              <w:jc w:val="center"/>
            </w:pPr>
            <w:r w:rsidRPr="00EF2709">
              <w:t>5 February 2020</w:t>
            </w:r>
            <w:r>
              <w:t>.</w:t>
            </w:r>
          </w:p>
        </w:tc>
        <w:tc>
          <w:tcPr>
            <w:tcW w:w="2047" w:type="dxa"/>
          </w:tcPr>
          <w:p w:rsidR="002F4A41" w:rsidRPr="00EF2709" w:rsidRDefault="002F4A41" w:rsidP="00732A94">
            <w:pPr>
              <w:spacing w:after="160" w:line="259" w:lineRule="auto"/>
              <w:jc w:val="center"/>
            </w:pPr>
            <w:r w:rsidRPr="00EF2709">
              <w:t xml:space="preserve">Suggestion to establish </w:t>
            </w:r>
            <w:r>
              <w:t xml:space="preserve">Local </w:t>
            </w:r>
            <w:r w:rsidRPr="00EF2709">
              <w:t>Business Advisory Committee</w:t>
            </w:r>
            <w:r>
              <w:t>.</w:t>
            </w:r>
          </w:p>
        </w:tc>
      </w:tr>
    </w:tbl>
    <w:p w:rsidR="002F4A41" w:rsidRPr="00B12A0F" w:rsidRDefault="002F4A41" w:rsidP="002F4A41">
      <w:pPr>
        <w:pStyle w:val="ICHeading3"/>
      </w:pPr>
      <w:r>
        <w:t>Victorian Charter of Human Rights &amp; Responsibilities Act 2006</w:t>
      </w:r>
    </w:p>
    <w:p w:rsidR="002F4A41" w:rsidRDefault="002F4A41" w:rsidP="002F4A41">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F4A41" w:rsidRPr="00B12A0F" w:rsidRDefault="002F4A41" w:rsidP="002F4A41">
      <w:pPr>
        <w:pStyle w:val="ICHeading3"/>
      </w:pPr>
      <w:r>
        <w:t>Officer’s Declaration of Conflict of Interests</w:t>
      </w:r>
    </w:p>
    <w:p w:rsidR="002F4A41" w:rsidRDefault="002F4A41" w:rsidP="002F4A41">
      <w:r>
        <w:t xml:space="preserve">Under section 80C of the </w:t>
      </w:r>
      <w:r w:rsidRPr="000046BC">
        <w:rPr>
          <w:i/>
        </w:rPr>
        <w:t>Local Government Act 1989</w:t>
      </w:r>
      <w:r>
        <w:t xml:space="preserve"> (as amended), officers providing advice to Council must disclose any interests, including the type of interest.</w:t>
      </w:r>
    </w:p>
    <w:p w:rsidR="002F4A41" w:rsidRPr="00E36B2C" w:rsidRDefault="002F4A41" w:rsidP="002F4A41">
      <w:pPr>
        <w:rPr>
          <w:i/>
        </w:rPr>
      </w:pPr>
      <w:r>
        <w:rPr>
          <w:i/>
        </w:rPr>
        <w:t>Executive</w:t>
      </w:r>
      <w:r w:rsidRPr="00E36B2C">
        <w:rPr>
          <w:i/>
        </w:rPr>
        <w:t xml:space="preserve"> Manager – </w:t>
      </w:r>
      <w:r w:rsidRPr="008E3302">
        <w:rPr>
          <w:i/>
        </w:rPr>
        <w:t>Henry Bezuidenhout</w:t>
      </w:r>
    </w:p>
    <w:p w:rsidR="002F4A41" w:rsidRDefault="002F4A41" w:rsidP="002F4A41">
      <w:r>
        <w:t>In providing this advice to Council as the Executive Manager, I have no interests to disclose in this report.</w:t>
      </w:r>
    </w:p>
    <w:p w:rsidR="002F4A41" w:rsidRPr="00E36B2C" w:rsidRDefault="002F4A41" w:rsidP="002F4A41">
      <w:pPr>
        <w:rPr>
          <w:i/>
        </w:rPr>
      </w:pPr>
      <w:r w:rsidRPr="00E36B2C">
        <w:rPr>
          <w:i/>
        </w:rPr>
        <w:t xml:space="preserve">Author – </w:t>
      </w:r>
      <w:r>
        <w:rPr>
          <w:i/>
        </w:rPr>
        <w:t>Andy Waugh</w:t>
      </w:r>
    </w:p>
    <w:p w:rsidR="002F4A41" w:rsidRDefault="002F4A41" w:rsidP="002F4A41">
      <w:r>
        <w:t xml:space="preserve">In providing this advice to Council as the Author, I have no interests to disclose in this report. </w:t>
      </w:r>
    </w:p>
    <w:p w:rsidR="002F4A41" w:rsidRPr="00B12A0F" w:rsidRDefault="002F4A41" w:rsidP="002F4A41">
      <w:pPr>
        <w:pStyle w:val="ICHeading3"/>
      </w:pPr>
      <w:r>
        <w:t>Conclusion</w:t>
      </w:r>
    </w:p>
    <w:p w:rsidR="002F4A41" w:rsidRDefault="002F4A41" w:rsidP="002F4A41">
      <w:r>
        <w:t>Challenges created through growth and disruption caused by the COVID-19 pandemic have shown the importance of having a strong local economy</w:t>
      </w:r>
      <w:r w:rsidRPr="00E36B2C">
        <w:t>.</w:t>
      </w:r>
      <w:r>
        <w:t xml:space="preserve"> The formation of a Local Business Advisory Committee consisting of local community members and industry leaders will support this by providing advice to Council on economic related matters. </w:t>
      </w:r>
    </w:p>
    <w:p w:rsidR="002F4A41" w:rsidRDefault="002F4A41" w:rsidP="002F4A41">
      <w:pPr>
        <w:spacing w:after="0"/>
        <w:rPr>
          <w:noProof/>
        </w:rPr>
      </w:pPr>
      <w:r>
        <w:rPr>
          <w:noProof/>
        </w:rPr>
        <w:t xml:space="preserve"> </w:t>
      </w:r>
      <w:bookmarkStart w:id="110" w:name="PageSet_Report_9532"/>
      <w:bookmarkEnd w:id="110"/>
      <w:r w:rsidRPr="002F4A41">
        <w:rPr>
          <w:noProof/>
        </w:rPr>
        <w:t xml:space="preserve"> </w:t>
      </w:r>
    </w:p>
    <w:p w:rsidR="002F4A41" w:rsidRDefault="002F4A41" w:rsidP="002F4A41">
      <w:pPr>
        <w:pStyle w:val="ICTOC1MINS"/>
        <w:rPr>
          <w:noProof/>
        </w:rPr>
        <w:sectPr w:rsidR="002F4A41" w:rsidSect="002F4A41">
          <w:headerReference w:type="even" r:id="rId73"/>
          <w:headerReference w:type="default" r:id="rId74"/>
          <w:footerReference w:type="even" r:id="rId75"/>
          <w:footerReference w:type="default" r:id="rId76"/>
          <w:headerReference w:type="first" r:id="rId77"/>
          <w:footerReference w:type="first" r:id="rId78"/>
          <w:pgSz w:w="11907" w:h="16839" w:code="9"/>
          <w:pgMar w:top="1134" w:right="1134" w:bottom="1134" w:left="1134" w:header="567" w:footer="567" w:gutter="0"/>
          <w:cols w:space="720"/>
          <w:formProt w:val="0"/>
          <w:docGrid w:linePitch="326"/>
        </w:sectPr>
      </w:pPr>
    </w:p>
    <w:bookmarkStart w:id="111" w:name="PDF1_CommunityStrengthening"/>
    <w:p w:rsidR="002F4A41" w:rsidRDefault="002F4A41" w:rsidP="00CF2AD7">
      <w:pPr>
        <w:pStyle w:val="ICTOC1MINS"/>
        <w:tabs>
          <w:tab w:val="clear" w:pos="851"/>
          <w:tab w:val="left" w:pos="567"/>
        </w:tabs>
        <w:rPr>
          <w:noProof/>
        </w:rPr>
      </w:pPr>
      <w:r>
        <w:rPr>
          <w:noProof/>
        </w:rPr>
        <w:lastRenderedPageBreak/>
        <w:fldChar w:fldCharType="begin"/>
      </w:r>
      <w:r>
        <w:rPr>
          <w:noProof/>
        </w:rPr>
        <w:instrText xml:space="preserve"> SEQ SeqList \* Charformat </w:instrText>
      </w:r>
      <w:r>
        <w:rPr>
          <w:noProof/>
        </w:rPr>
        <w:fldChar w:fldCharType="separate"/>
      </w:r>
      <w:bookmarkStart w:id="112" w:name="_Toc44587797"/>
      <w:r>
        <w:rPr>
          <w:noProof/>
        </w:rPr>
        <w:t>13</w:t>
      </w:r>
      <w:r>
        <w:rPr>
          <w:noProof/>
        </w:rPr>
        <w:fldChar w:fldCharType="end"/>
      </w:r>
      <w:r w:rsidR="00CF2AD7">
        <w:rPr>
          <w:noProof/>
        </w:rPr>
        <w:t>.</w:t>
      </w:r>
      <w:r>
        <w:rPr>
          <w:noProof/>
        </w:rPr>
        <w:tab/>
        <w:t>Community Strengthening Reports</w:t>
      </w:r>
      <w:bookmarkEnd w:id="111"/>
      <w:bookmarkEnd w:id="112"/>
    </w:p>
    <w:p w:rsidR="002F4A41" w:rsidRDefault="002F4A41" w:rsidP="00CF2AD7">
      <w:pPr>
        <w:pStyle w:val="ICTOC3MINS"/>
        <w:ind w:left="567"/>
        <w:rPr>
          <w:noProof/>
        </w:rPr>
      </w:pPr>
      <w:bookmarkStart w:id="113" w:name="_Toc44587798"/>
      <w:r w:rsidRPr="002F4A41">
        <w:rPr>
          <w:rFonts w:cs="Calibri"/>
          <w:noProof/>
        </w:rPr>
        <w:t>Nil</w:t>
      </w:r>
      <w:r w:rsidR="00CF2AD7">
        <w:rPr>
          <w:noProof/>
        </w:rPr>
        <w:t>.</w:t>
      </w:r>
      <w:bookmarkEnd w:id="113"/>
    </w:p>
    <w:p w:rsidR="00030D77" w:rsidRDefault="00030D77" w:rsidP="00CF2AD7">
      <w:pPr>
        <w:pStyle w:val="ICTOC3MINS"/>
        <w:ind w:left="567"/>
        <w:rPr>
          <w:noProof/>
        </w:rPr>
      </w:pPr>
    </w:p>
    <w:bookmarkStart w:id="114" w:name="PDF1_CustomerCare"/>
    <w:p w:rsidR="002F4A41" w:rsidRDefault="002F4A41" w:rsidP="00030D77">
      <w:pPr>
        <w:pStyle w:val="ICTOC1MINS"/>
        <w:tabs>
          <w:tab w:val="clear" w:pos="851"/>
        </w:tabs>
        <w:ind w:left="567" w:hanging="567"/>
        <w:rPr>
          <w:noProof/>
        </w:rPr>
      </w:pPr>
      <w:r>
        <w:rPr>
          <w:noProof/>
        </w:rPr>
        <w:fldChar w:fldCharType="begin"/>
      </w:r>
      <w:r>
        <w:rPr>
          <w:noProof/>
        </w:rPr>
        <w:instrText xml:space="preserve"> SEQ SeqList \* Charformat </w:instrText>
      </w:r>
      <w:r>
        <w:rPr>
          <w:noProof/>
        </w:rPr>
        <w:fldChar w:fldCharType="separate"/>
      </w:r>
      <w:bookmarkStart w:id="115" w:name="_Toc44587799"/>
      <w:r>
        <w:rPr>
          <w:noProof/>
        </w:rPr>
        <w:t>14</w:t>
      </w:r>
      <w:r>
        <w:rPr>
          <w:noProof/>
        </w:rPr>
        <w:fldChar w:fldCharType="end"/>
      </w:r>
      <w:r w:rsidR="00030D77">
        <w:rPr>
          <w:noProof/>
        </w:rPr>
        <w:t>.</w:t>
      </w:r>
      <w:r>
        <w:rPr>
          <w:noProof/>
        </w:rPr>
        <w:tab/>
        <w:t>Customer Care and Advocacy Reports</w:t>
      </w:r>
      <w:bookmarkEnd w:id="114"/>
      <w:bookmarkEnd w:id="115"/>
    </w:p>
    <w:p w:rsidR="002F4A41" w:rsidRPr="002F4A41" w:rsidRDefault="002F4A41" w:rsidP="002F4A41">
      <w:pPr>
        <w:pStyle w:val="ICTOC2MINS"/>
      </w:pPr>
      <w:bookmarkStart w:id="116" w:name="PDF2_ReportName_9546"/>
      <w:bookmarkStart w:id="117" w:name="_Toc44587800"/>
      <w:bookmarkEnd w:id="116"/>
      <w:r w:rsidRPr="002F4A41">
        <w:t>14.1</w:t>
      </w:r>
      <w:r w:rsidRPr="002F4A41">
        <w:tab/>
        <w:t>Consideration of Submissions - Draft 2017-2021 Council Plan (2020 Review)</w:t>
      </w:r>
      <w:bookmarkEnd w:id="117"/>
    </w:p>
    <w:p w:rsidR="002F4A41" w:rsidRPr="002F4A41" w:rsidRDefault="002F4A41" w:rsidP="002F4A41">
      <w:pPr>
        <w:tabs>
          <w:tab w:val="left" w:pos="1985"/>
        </w:tabs>
        <w:ind w:left="1985" w:hanging="1985"/>
        <w:rPr>
          <w:b/>
          <w:szCs w:val="24"/>
        </w:rPr>
      </w:pPr>
      <w:r w:rsidRPr="002F4A41">
        <w:rPr>
          <w:b/>
          <w:szCs w:val="24"/>
        </w:rPr>
        <w:t>Author:</w:t>
      </w:r>
      <w:r w:rsidRPr="002F4A41">
        <w:rPr>
          <w:b/>
          <w:szCs w:val="24"/>
        </w:rPr>
        <w:tab/>
        <w:t>Michelle Morrow, Co-ordinator Governance</w:t>
      </w:r>
    </w:p>
    <w:p w:rsidR="002F4A41" w:rsidRPr="002F4A41" w:rsidRDefault="002F4A41" w:rsidP="002F4A41">
      <w:pPr>
        <w:tabs>
          <w:tab w:val="left" w:pos="1985"/>
        </w:tabs>
        <w:ind w:left="1985" w:hanging="1985"/>
        <w:rPr>
          <w:b/>
          <w:szCs w:val="24"/>
        </w:rPr>
      </w:pPr>
      <w:r w:rsidRPr="002F4A41">
        <w:rPr>
          <w:b/>
          <w:szCs w:val="24"/>
        </w:rPr>
        <w:t>Authoriser:</w:t>
      </w:r>
      <w:r w:rsidRPr="002F4A41">
        <w:rPr>
          <w:b/>
          <w:szCs w:val="24"/>
        </w:rPr>
        <w:tab/>
      </w:r>
      <w:r w:rsidRPr="002F4A41">
        <w:rPr>
          <w:rFonts w:cs="Calibri"/>
          <w:b/>
          <w:szCs w:val="24"/>
        </w:rPr>
        <w:t>Caroline Buisson, General Manager Customer Care &amp; Advocacy</w:t>
      </w:r>
      <w:r w:rsidRPr="002F4A41">
        <w:rPr>
          <w:b/>
          <w:szCs w:val="24"/>
        </w:rPr>
        <w:t xml:space="preserve"> </w:t>
      </w:r>
    </w:p>
    <w:p w:rsidR="002F4A41" w:rsidRPr="002F4A41" w:rsidRDefault="002F4A41" w:rsidP="002F4A41">
      <w:pPr>
        <w:tabs>
          <w:tab w:val="left" w:pos="1985"/>
        </w:tabs>
        <w:ind w:left="1985" w:hanging="1985"/>
        <w:rPr>
          <w:b/>
          <w:szCs w:val="24"/>
        </w:rPr>
      </w:pPr>
      <w:bookmarkStart w:id="118" w:name="PDF2_Attachments_9546"/>
      <w:r w:rsidRPr="002F4A41">
        <w:rPr>
          <w:b/>
          <w:szCs w:val="24"/>
        </w:rPr>
        <w:t>Attachments:</w:t>
      </w:r>
      <w:r w:rsidRPr="002F4A41">
        <w:rPr>
          <w:b/>
          <w:szCs w:val="24"/>
        </w:rPr>
        <w:tab/>
        <w:t>Nil</w:t>
      </w:r>
      <w:bookmarkEnd w:id="118"/>
    </w:p>
    <w:p w:rsidR="002F4A41" w:rsidRPr="002F4A41" w:rsidRDefault="002F4A41" w:rsidP="002F4A41">
      <w:pPr>
        <w:tabs>
          <w:tab w:val="left" w:pos="2268"/>
        </w:tabs>
        <w:spacing w:after="0"/>
        <w:rPr>
          <w:szCs w:val="24"/>
        </w:rPr>
      </w:pPr>
      <w:r w:rsidRPr="002F4A41">
        <w:rPr>
          <w:szCs w:val="24"/>
        </w:rPr>
        <w:t xml:space="preserve"> </w:t>
      </w:r>
    </w:p>
    <w:p w:rsidR="002F4A41" w:rsidRPr="002F4A41" w:rsidRDefault="002F4A41" w:rsidP="002F4A41">
      <w:pPr>
        <w:keepNext/>
        <w:tabs>
          <w:tab w:val="left" w:pos="4111"/>
        </w:tabs>
        <w:outlineLvl w:val="2"/>
        <w:rPr>
          <w:b/>
          <w:caps/>
          <w:szCs w:val="20"/>
        </w:rPr>
      </w:pPr>
      <w:r w:rsidRPr="002F4A41">
        <w:rPr>
          <w:b/>
          <w:caps/>
          <w:szCs w:val="20"/>
        </w:rPr>
        <w:t>Purpose</w:t>
      </w:r>
    </w:p>
    <w:p w:rsidR="002F4A41" w:rsidRPr="002F4A41" w:rsidRDefault="002F4A41" w:rsidP="002F4A41">
      <w:pPr>
        <w:rPr>
          <w:rFonts w:cs="Arial"/>
          <w:snapToGrid w:val="0"/>
        </w:rPr>
      </w:pPr>
      <w:r w:rsidRPr="002F4A41">
        <w:rPr>
          <w:rFonts w:cs="Arial"/>
          <w:lang w:val="en-US"/>
        </w:rPr>
        <w:t xml:space="preserve">This report is presented to Council at the conclusion of the public submission period for the </w:t>
      </w:r>
      <w:r w:rsidRPr="002F4A41">
        <w:rPr>
          <w:rFonts w:cs="Arial"/>
        </w:rPr>
        <w:t>draft 2017-2021 Council Plan (2020 Review)</w:t>
      </w:r>
      <w:r w:rsidRPr="002F4A41">
        <w:rPr>
          <w:rFonts w:cs="Arial"/>
          <w:snapToGrid w:val="0"/>
        </w:rPr>
        <w:t>.</w:t>
      </w:r>
    </w:p>
    <w:p w:rsidR="002F4A41" w:rsidRPr="002F4A41" w:rsidRDefault="002F4A41" w:rsidP="002F4A41">
      <w:pPr>
        <w:spacing w:after="0"/>
        <w:rPr>
          <w:rFonts w:cs="Arial"/>
          <w:lang w:val="en-US"/>
        </w:rPr>
      </w:pPr>
    </w:p>
    <w:p w:rsidR="002F4A41" w:rsidRPr="002F4A41" w:rsidRDefault="002F4A41" w:rsidP="002F4A41">
      <w:pPr>
        <w:keepNext/>
        <w:tabs>
          <w:tab w:val="left" w:pos="4111"/>
        </w:tabs>
        <w:outlineLvl w:val="2"/>
        <w:rPr>
          <w:b/>
          <w:caps/>
          <w:szCs w:val="20"/>
        </w:rPr>
      </w:pPr>
      <w:r w:rsidRPr="002F4A41">
        <w:rPr>
          <w:b/>
          <w:caps/>
          <w:szCs w:val="20"/>
        </w:rPr>
        <w:t>Executive Summary</w:t>
      </w:r>
    </w:p>
    <w:p w:rsidR="002F4A41" w:rsidRPr="002F4A41" w:rsidRDefault="002F4A41" w:rsidP="002F4A41">
      <w:pPr>
        <w:tabs>
          <w:tab w:val="left" w:pos="567"/>
        </w:tabs>
        <w:ind w:left="567" w:hanging="567"/>
      </w:pPr>
      <w:r w:rsidRPr="002F4A41">
        <w:rPr>
          <w:rFonts w:ascii="Symbol" w:hAnsi="Symbol"/>
        </w:rPr>
        <w:t></w:t>
      </w:r>
      <w:r w:rsidRPr="002F4A41">
        <w:rPr>
          <w:rFonts w:ascii="Symbol" w:hAnsi="Symbol"/>
        </w:rPr>
        <w:tab/>
      </w:r>
      <w:r w:rsidRPr="002F4A41">
        <w:t>At least once in each financial year, Council must consider whether the current Council Plan requires any adjustment.</w:t>
      </w:r>
    </w:p>
    <w:p w:rsidR="002F4A41" w:rsidRPr="002F4A41" w:rsidRDefault="002F4A41" w:rsidP="002F4A41">
      <w:pPr>
        <w:tabs>
          <w:tab w:val="left" w:pos="567"/>
        </w:tabs>
        <w:ind w:left="567" w:hanging="567"/>
      </w:pPr>
      <w:r w:rsidRPr="002F4A41">
        <w:rPr>
          <w:rFonts w:ascii="Symbol" w:hAnsi="Symbol"/>
        </w:rPr>
        <w:t></w:t>
      </w:r>
      <w:r w:rsidRPr="002F4A41">
        <w:rPr>
          <w:rFonts w:ascii="Symbol" w:hAnsi="Symbol"/>
        </w:rPr>
        <w:tab/>
      </w:r>
      <w:r w:rsidRPr="002F4A41">
        <w:t>As such, a public submission period commenced 23 May 2020 and concluded on 23 June 2020.</w:t>
      </w:r>
    </w:p>
    <w:p w:rsidR="002F4A41" w:rsidRPr="002F4A41" w:rsidRDefault="002F4A41" w:rsidP="002F4A41">
      <w:pPr>
        <w:ind w:left="567" w:hanging="567"/>
        <w:jc w:val="left"/>
      </w:pPr>
      <w:r w:rsidRPr="002F4A41">
        <w:rPr>
          <w:rFonts w:ascii="Symbol" w:eastAsia="Calibri" w:hAnsi="Symbol" w:cs="Times New Roman"/>
        </w:rPr>
        <w:t></w:t>
      </w:r>
      <w:r w:rsidRPr="002F4A41">
        <w:rPr>
          <w:rFonts w:ascii="Symbol" w:eastAsia="Calibri" w:hAnsi="Symbol" w:cs="Times New Roman"/>
        </w:rPr>
        <w:tab/>
      </w:r>
      <w:r w:rsidRPr="002F4A41">
        <w:t>No submissions were received at the conclusion of the public submission period.</w:t>
      </w:r>
      <w:r w:rsidRPr="002F4A41">
        <w:tab/>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RPr="002F4A41" w:rsidTr="00732A94">
        <w:tc>
          <w:tcPr>
            <w:tcW w:w="9855" w:type="dxa"/>
          </w:tcPr>
          <w:p w:rsidR="002F4A41" w:rsidRDefault="008031BC" w:rsidP="008031BC">
            <w:pPr>
              <w:tabs>
                <w:tab w:val="left" w:pos="4111"/>
              </w:tabs>
              <w:spacing w:before="240"/>
              <w:outlineLvl w:val="2"/>
              <w:rPr>
                <w:rFonts w:cs="Calibri"/>
                <w:b/>
                <w:caps/>
                <w:szCs w:val="20"/>
              </w:rPr>
            </w:pPr>
            <w:bookmarkStart w:id="119" w:name="PDF2_Recommendations_9546"/>
            <w:bookmarkStart w:id="120" w:name="MoverSeconder_9546"/>
            <w:bookmarkEnd w:id="119"/>
            <w:r w:rsidRPr="008031BC">
              <w:rPr>
                <w:rFonts w:cs="Calibri"/>
                <w:b/>
                <w:caps/>
                <w:szCs w:val="20"/>
              </w:rPr>
              <w:t xml:space="preserve">Resolution  </w:t>
            </w:r>
          </w:p>
          <w:p w:rsidR="008031BC" w:rsidRDefault="008031BC" w:rsidP="008031BC">
            <w:pPr>
              <w:tabs>
                <w:tab w:val="left" w:pos="1134"/>
              </w:tabs>
              <w:spacing w:after="0"/>
              <w:jc w:val="left"/>
              <w:rPr>
                <w:rFonts w:cs="Calibri"/>
              </w:rPr>
            </w:pPr>
            <w:r w:rsidRPr="008031BC">
              <w:rPr>
                <w:rFonts w:cs="Calibri"/>
                <w:b/>
              </w:rPr>
              <w:t>Moved:</w:t>
            </w:r>
            <w:r w:rsidRPr="008031BC">
              <w:rPr>
                <w:rFonts w:cs="Calibri"/>
              </w:rPr>
              <w:tab/>
              <w:t>Cr Tonia Dudzik</w:t>
            </w:r>
          </w:p>
          <w:p w:rsidR="008031BC" w:rsidRPr="008031BC" w:rsidRDefault="008031BC" w:rsidP="008031BC">
            <w:pPr>
              <w:tabs>
                <w:tab w:val="left" w:pos="1134"/>
              </w:tabs>
              <w:jc w:val="left"/>
            </w:pPr>
            <w:r w:rsidRPr="008031BC">
              <w:rPr>
                <w:rFonts w:cs="Calibri"/>
                <w:b/>
              </w:rPr>
              <w:t>Seconded:</w:t>
            </w:r>
            <w:r w:rsidRPr="008031BC">
              <w:rPr>
                <w:rFonts w:cs="Calibri"/>
                <w:b/>
              </w:rPr>
              <w:tab/>
            </w:r>
            <w:r w:rsidRPr="008031BC">
              <w:rPr>
                <w:rFonts w:cs="Calibri"/>
              </w:rPr>
              <w:t>Cr John Keogh</w:t>
            </w:r>
            <w:bookmarkEnd w:id="120"/>
          </w:p>
          <w:p w:rsidR="002F4A41" w:rsidRPr="008031BC" w:rsidRDefault="002F4A41" w:rsidP="008031BC">
            <w:pPr>
              <w:tabs>
                <w:tab w:val="left" w:pos="567"/>
              </w:tabs>
              <w:ind w:left="567" w:hanging="567"/>
              <w:jc w:val="left"/>
              <w:rPr>
                <w:rFonts w:eastAsia="Times New Roman" w:cs="Arial"/>
                <w:szCs w:val="24"/>
              </w:rPr>
            </w:pPr>
            <w:r w:rsidRPr="008031BC">
              <w:rPr>
                <w:rFonts w:eastAsia="Times New Roman" w:cs="Arial"/>
                <w:szCs w:val="24"/>
              </w:rPr>
              <w:t>That Council:</w:t>
            </w:r>
          </w:p>
          <w:p w:rsidR="002F4A41" w:rsidRPr="008031BC" w:rsidRDefault="002F4A41" w:rsidP="008031BC">
            <w:pPr>
              <w:tabs>
                <w:tab w:val="left" w:pos="567"/>
              </w:tabs>
              <w:ind w:left="567" w:hanging="567"/>
              <w:jc w:val="left"/>
              <w:rPr>
                <w:rFonts w:eastAsia="Times New Roman" w:cs="Arial"/>
                <w:szCs w:val="24"/>
              </w:rPr>
            </w:pPr>
            <w:r w:rsidRPr="008031BC">
              <w:rPr>
                <w:rFonts w:eastAsia="Times New Roman" w:cs="Arial"/>
                <w:szCs w:val="24"/>
              </w:rPr>
              <w:t>1.</w:t>
            </w:r>
            <w:r w:rsidRPr="008031BC">
              <w:rPr>
                <w:rFonts w:eastAsia="Times New Roman" w:cs="Arial"/>
                <w:szCs w:val="24"/>
              </w:rPr>
              <w:tab/>
              <w:t>Notes that no submissions have been received under Section 223 of the Local Government Act 1989 in response to the public exhibition of the 2017-2021 Council Plan (2020 Review).</w:t>
            </w:r>
          </w:p>
          <w:p w:rsidR="008031BC" w:rsidRPr="008031BC" w:rsidRDefault="002F4A41" w:rsidP="008031BC">
            <w:pPr>
              <w:tabs>
                <w:tab w:val="left" w:pos="567"/>
              </w:tabs>
              <w:ind w:left="567" w:hanging="567"/>
              <w:jc w:val="left"/>
              <w:rPr>
                <w:rFonts w:eastAsia="Times New Roman" w:cs="Arial"/>
                <w:szCs w:val="24"/>
              </w:rPr>
            </w:pPr>
            <w:r w:rsidRPr="008031BC">
              <w:rPr>
                <w:rFonts w:eastAsia="Times New Roman" w:cs="Arial"/>
                <w:szCs w:val="24"/>
              </w:rPr>
              <w:t>2.</w:t>
            </w:r>
            <w:r w:rsidRPr="008031BC">
              <w:rPr>
                <w:rFonts w:eastAsia="Times New Roman" w:cs="Arial"/>
                <w:szCs w:val="24"/>
              </w:rPr>
              <w:tab/>
              <w:t>Notes that a final report for consideration of the 2017-2021 Council Plan (2020 Review) will be presented at a Special Meeting of Council to be held Wednesday 15 July 2020.</w:t>
            </w:r>
            <w:bookmarkStart w:id="121" w:name="Carried_9546"/>
          </w:p>
          <w:p w:rsidR="002F4A41" w:rsidRPr="002F4A41" w:rsidRDefault="008031BC" w:rsidP="008031BC">
            <w:pPr>
              <w:tabs>
                <w:tab w:val="left" w:pos="567"/>
              </w:tabs>
              <w:ind w:left="567" w:hanging="567"/>
              <w:jc w:val="right"/>
              <w:rPr>
                <w:rFonts w:eastAsia="Times New Roman" w:cs="Arial"/>
                <w:szCs w:val="24"/>
              </w:rPr>
            </w:pPr>
            <w:r w:rsidRPr="008031BC">
              <w:rPr>
                <w:rFonts w:eastAsia="Times New Roman" w:cs="Calibri"/>
                <w:b/>
                <w:caps/>
                <w:szCs w:val="24"/>
              </w:rPr>
              <w:t>Carried</w:t>
            </w:r>
            <w:bookmarkEnd w:id="121"/>
          </w:p>
        </w:tc>
      </w:tr>
    </w:tbl>
    <w:p w:rsidR="002F4A41" w:rsidRPr="002F4A41" w:rsidRDefault="002F4A41" w:rsidP="002F4A41">
      <w:pPr>
        <w:spacing w:after="0"/>
        <w:rPr>
          <w:b/>
        </w:rPr>
      </w:pPr>
    </w:p>
    <w:p w:rsidR="002F4A41" w:rsidRPr="002F4A41" w:rsidRDefault="002F4A41" w:rsidP="002F4A41">
      <w:pPr>
        <w:keepNext/>
        <w:tabs>
          <w:tab w:val="left" w:pos="4111"/>
        </w:tabs>
        <w:outlineLvl w:val="2"/>
        <w:rPr>
          <w:b/>
          <w:caps/>
          <w:szCs w:val="20"/>
        </w:rPr>
      </w:pPr>
      <w:r w:rsidRPr="002F4A41">
        <w:rPr>
          <w:b/>
          <w:caps/>
          <w:szCs w:val="20"/>
        </w:rPr>
        <w:t>Background</w:t>
      </w:r>
    </w:p>
    <w:p w:rsidR="002F4A41" w:rsidRPr="002F4A41" w:rsidRDefault="002F4A41" w:rsidP="002F4A41">
      <w:r w:rsidRPr="002F4A41">
        <w:t>In accordance with Section 125 of the Act, Council, at least once in each financial year, must consider whether the current Council Plan requires any adjustment in respect of the remaining period of the Council Plan and may make any adjustment it considers necessary to the Council Plan.</w:t>
      </w:r>
    </w:p>
    <w:p w:rsidR="008031BC" w:rsidRDefault="008031BC">
      <w:pPr>
        <w:spacing w:after="200" w:line="276" w:lineRule="auto"/>
        <w:jc w:val="left"/>
      </w:pPr>
      <w:r>
        <w:br w:type="page"/>
      </w:r>
    </w:p>
    <w:p w:rsidR="002F4A41" w:rsidRPr="002F4A41" w:rsidRDefault="002F4A41" w:rsidP="002F4A41">
      <w:r w:rsidRPr="002F4A41">
        <w:lastRenderedPageBreak/>
        <w:t>In doing so, a person has a right to make a submission under section 223 of the Act on a proposed adjustment to a Council Plan which relates to the following aspects:</w:t>
      </w:r>
    </w:p>
    <w:p w:rsidR="002F4A41" w:rsidRPr="002F4A41" w:rsidRDefault="002F4A41" w:rsidP="002F4A41">
      <w:pPr>
        <w:ind w:left="567" w:hanging="567"/>
        <w:rPr>
          <w:rFonts w:eastAsia="Times New Roman" w:cs="Arial"/>
          <w:szCs w:val="24"/>
        </w:rPr>
      </w:pPr>
      <w:r w:rsidRPr="002F4A41">
        <w:rPr>
          <w:rFonts w:eastAsia="Times New Roman" w:cs="Arial"/>
          <w:szCs w:val="24"/>
        </w:rPr>
        <w:t>(a)</w:t>
      </w:r>
      <w:r w:rsidRPr="002F4A41">
        <w:rPr>
          <w:rFonts w:eastAsia="Times New Roman" w:cs="Arial"/>
          <w:szCs w:val="24"/>
        </w:rPr>
        <w:tab/>
        <w:t>the strategic objectives of the Council;</w:t>
      </w:r>
    </w:p>
    <w:p w:rsidR="002F4A41" w:rsidRPr="002F4A41" w:rsidRDefault="002F4A41" w:rsidP="002F4A41">
      <w:pPr>
        <w:ind w:left="567" w:hanging="567"/>
        <w:rPr>
          <w:rFonts w:eastAsia="Times New Roman" w:cs="Arial"/>
          <w:szCs w:val="24"/>
        </w:rPr>
      </w:pPr>
      <w:r w:rsidRPr="002F4A41">
        <w:rPr>
          <w:rFonts w:eastAsia="Times New Roman" w:cs="Arial"/>
          <w:szCs w:val="24"/>
        </w:rPr>
        <w:t>(b)</w:t>
      </w:r>
      <w:r w:rsidRPr="002F4A41">
        <w:rPr>
          <w:rFonts w:eastAsia="Times New Roman" w:cs="Arial"/>
          <w:szCs w:val="24"/>
        </w:rPr>
        <w:tab/>
        <w:t>the strategies for achieving the objectives; and</w:t>
      </w:r>
    </w:p>
    <w:p w:rsidR="002F4A41" w:rsidRPr="002F4A41" w:rsidRDefault="002F4A41" w:rsidP="002F4A41">
      <w:pPr>
        <w:ind w:left="567" w:hanging="567"/>
        <w:rPr>
          <w:rFonts w:eastAsia="Times New Roman" w:cs="Arial"/>
          <w:szCs w:val="24"/>
        </w:rPr>
      </w:pPr>
      <w:r w:rsidRPr="002F4A41">
        <w:rPr>
          <w:rFonts w:eastAsia="Times New Roman" w:cs="Arial"/>
          <w:szCs w:val="24"/>
        </w:rPr>
        <w:t>(c)</w:t>
      </w:r>
      <w:r w:rsidRPr="002F4A41">
        <w:rPr>
          <w:rFonts w:eastAsia="Times New Roman" w:cs="Arial"/>
          <w:szCs w:val="24"/>
        </w:rPr>
        <w:tab/>
        <w:t>the strategic indicators for monitoring the achievement of the objectives.</w:t>
      </w:r>
    </w:p>
    <w:p w:rsidR="002F4A41" w:rsidRPr="002F4A41" w:rsidRDefault="002F4A41" w:rsidP="002F4A41">
      <w:pPr>
        <w:rPr>
          <w:rFonts w:cs="Arial"/>
          <w:lang w:val="en-US"/>
        </w:rPr>
      </w:pPr>
      <w:r w:rsidRPr="002F4A41">
        <w:t>Whilst Council did not propose to amend any of the above components, o</w:t>
      </w:r>
      <w:r w:rsidRPr="002F4A41">
        <w:rPr>
          <w:rFonts w:cs="Arial"/>
          <w:lang w:val="en-US"/>
        </w:rPr>
        <w:t xml:space="preserve">n Wednesday 20 May 2020 Council resolved to place the </w:t>
      </w:r>
      <w:r w:rsidRPr="002F4A41">
        <w:rPr>
          <w:rFonts w:cs="Arial"/>
        </w:rPr>
        <w:t>draft 2017-2021 Council Plan (2020 Review)</w:t>
      </w:r>
      <w:r w:rsidRPr="002F4A41">
        <w:rPr>
          <w:rFonts w:cs="Arial"/>
          <w:lang w:val="en-US"/>
        </w:rPr>
        <w:t xml:space="preserve"> on public exhibition and seek any submissions.</w:t>
      </w:r>
    </w:p>
    <w:p w:rsidR="002F4A41" w:rsidRPr="002F4A41" w:rsidRDefault="002F4A41" w:rsidP="002F4A41">
      <w:pPr>
        <w:keepNext/>
        <w:tabs>
          <w:tab w:val="left" w:pos="4111"/>
        </w:tabs>
        <w:spacing w:before="240"/>
        <w:outlineLvl w:val="2"/>
        <w:rPr>
          <w:b/>
          <w:caps/>
          <w:szCs w:val="20"/>
        </w:rPr>
      </w:pPr>
      <w:r w:rsidRPr="002F4A41">
        <w:rPr>
          <w:b/>
          <w:caps/>
          <w:szCs w:val="20"/>
        </w:rPr>
        <w:t>Proposal</w:t>
      </w:r>
    </w:p>
    <w:p w:rsidR="002F4A41" w:rsidRPr="002F4A41" w:rsidRDefault="002F4A41" w:rsidP="002F4A41">
      <w:pPr>
        <w:rPr>
          <w:rFonts w:cs="Arial"/>
        </w:rPr>
      </w:pPr>
      <w:r w:rsidRPr="002F4A41">
        <w:rPr>
          <w:rFonts w:cs="Arial"/>
          <w:lang w:val="en-US"/>
        </w:rPr>
        <w:t xml:space="preserve">At the close of the public submission period, Council did not receive any submissions to the </w:t>
      </w:r>
      <w:r w:rsidRPr="002F4A41">
        <w:rPr>
          <w:rFonts w:cs="Arial"/>
        </w:rPr>
        <w:t>draft 2017-2021 Council Plan (2020 Review).</w:t>
      </w:r>
    </w:p>
    <w:p w:rsidR="002F4A41" w:rsidRPr="002F4A41" w:rsidRDefault="002F4A41" w:rsidP="002F4A41">
      <w:pPr>
        <w:rPr>
          <w:rFonts w:cs="Arial"/>
          <w:lang w:val="en-US"/>
        </w:rPr>
      </w:pPr>
      <w:r w:rsidRPr="002F4A41">
        <w:rPr>
          <w:rFonts w:cs="Arial"/>
          <w:lang w:val="en-US"/>
        </w:rPr>
        <w:t>It is proposed that the 2017-2021 Council Plan (2020 Review) be referred to a Special Meeting of Council to be held Wednesday 15 July 2020 for adoption, incorporating any amendments to the Strategic Resource Plan (as per the Proposed 2020/21 Annual Budget).</w:t>
      </w:r>
    </w:p>
    <w:p w:rsidR="002F4A41" w:rsidRPr="002F4A41" w:rsidRDefault="002F4A41" w:rsidP="002F4A41">
      <w:pPr>
        <w:keepNext/>
        <w:tabs>
          <w:tab w:val="left" w:pos="4111"/>
        </w:tabs>
        <w:spacing w:before="240"/>
        <w:outlineLvl w:val="2"/>
        <w:rPr>
          <w:b/>
          <w:caps/>
          <w:szCs w:val="20"/>
        </w:rPr>
      </w:pPr>
      <w:r w:rsidRPr="002F4A41">
        <w:rPr>
          <w:b/>
          <w:caps/>
          <w:szCs w:val="20"/>
        </w:rPr>
        <w:t>Council Plan</w:t>
      </w:r>
    </w:p>
    <w:p w:rsidR="002F4A41" w:rsidRPr="002F4A41" w:rsidRDefault="002F4A41" w:rsidP="002F4A41">
      <w:r w:rsidRPr="002F4A41">
        <w:t>The Council Plan 2017-2021 provides as follows:</w:t>
      </w:r>
    </w:p>
    <w:p w:rsidR="002F4A41" w:rsidRPr="002F4A41" w:rsidRDefault="002F4A41" w:rsidP="002F4A41">
      <w:pPr>
        <w:spacing w:before="120" w:after="0"/>
        <w:rPr>
          <w:b/>
        </w:rPr>
      </w:pPr>
      <w:r w:rsidRPr="002F4A41">
        <w:rPr>
          <w:b/>
        </w:rPr>
        <w:t>Strategic Objective 1: Providing Good Governance and Leadership</w:t>
      </w:r>
    </w:p>
    <w:p w:rsidR="002F4A41" w:rsidRPr="002F4A41" w:rsidRDefault="002F4A41" w:rsidP="002F4A41">
      <w:pPr>
        <w:spacing w:before="60" w:after="0"/>
        <w:rPr>
          <w:b/>
        </w:rPr>
      </w:pPr>
      <w:r w:rsidRPr="002F4A41">
        <w:rPr>
          <w:b/>
        </w:rPr>
        <w:t>Context 1C: Our Business and Systems</w:t>
      </w:r>
    </w:p>
    <w:p w:rsidR="002F4A41" w:rsidRPr="002F4A41" w:rsidRDefault="002F4A41" w:rsidP="002F4A41">
      <w:pPr>
        <w:spacing w:before="60" w:after="0"/>
        <w:rPr>
          <w:b/>
        </w:rPr>
      </w:pPr>
    </w:p>
    <w:p w:rsidR="002F4A41" w:rsidRPr="002F4A41" w:rsidRDefault="002F4A41" w:rsidP="002F4A41">
      <w:r w:rsidRPr="002F4A41">
        <w:t>The proposal to consider public submissions in relation to the draft 2017-2021 Council Plan (2020 Review) is consistent with the Council Plan 2017 – 2021.</w:t>
      </w:r>
    </w:p>
    <w:p w:rsidR="002F4A41" w:rsidRPr="002F4A41" w:rsidRDefault="002F4A41" w:rsidP="002F4A41">
      <w:pPr>
        <w:keepNext/>
        <w:tabs>
          <w:tab w:val="left" w:pos="4111"/>
        </w:tabs>
        <w:spacing w:before="240"/>
        <w:outlineLvl w:val="2"/>
        <w:rPr>
          <w:b/>
          <w:caps/>
          <w:szCs w:val="20"/>
        </w:rPr>
      </w:pPr>
      <w:r w:rsidRPr="002F4A41">
        <w:rPr>
          <w:b/>
          <w:caps/>
          <w:szCs w:val="20"/>
        </w:rPr>
        <w:t>Financial Implications</w:t>
      </w:r>
    </w:p>
    <w:p w:rsidR="002F4A41" w:rsidRPr="002F4A41" w:rsidRDefault="002F4A41" w:rsidP="002F4A41">
      <w:r w:rsidRPr="002F4A41">
        <w:t>There have been no financial implications identified as a result of the submissions received by Council.</w:t>
      </w:r>
    </w:p>
    <w:p w:rsidR="002F4A41" w:rsidRPr="002F4A41" w:rsidRDefault="002F4A41" w:rsidP="002F4A41">
      <w:pPr>
        <w:keepNext/>
        <w:tabs>
          <w:tab w:val="left" w:pos="4111"/>
        </w:tabs>
        <w:spacing w:before="240"/>
        <w:outlineLvl w:val="2"/>
        <w:rPr>
          <w:b/>
          <w:caps/>
          <w:szCs w:val="20"/>
        </w:rPr>
      </w:pPr>
      <w:r w:rsidRPr="002F4A41">
        <w:rPr>
          <w:b/>
          <w:caps/>
          <w:szCs w:val="20"/>
        </w:rPr>
        <w:t>Communications &amp; Consultation Strategy</w:t>
      </w:r>
    </w:p>
    <w:p w:rsidR="002F4A41" w:rsidRPr="002F4A41" w:rsidRDefault="002F4A41" w:rsidP="002F4A41">
      <w:r w:rsidRPr="002F4A41">
        <w:t xml:space="preserve">A communications plan was developed to advise the community of the opportunity to make a submission via Council’s website, local newspapers, Council’s community consultation website ‘haveyoursay.com.au’ and copies available upon request due to the COVID19 restrictions.  </w:t>
      </w:r>
      <w:r w:rsidRPr="002F4A41">
        <w:br/>
        <w:t>The public submission period commenced on 23 May 2020 and closed on 23 June 2020.</w:t>
      </w:r>
    </w:p>
    <w:p w:rsidR="002F4A41" w:rsidRPr="002F4A41" w:rsidRDefault="002F4A41" w:rsidP="002F4A41">
      <w:pPr>
        <w:spacing w:after="0"/>
        <w:ind w:right="28"/>
      </w:pPr>
      <w:r w:rsidRPr="002F4A41">
        <w:t>In accordance with the Act, the 2017-2021 Council Plan (2020 Review) and Strategic Resource Plan will progress through the following adoption process:</w:t>
      </w:r>
    </w:p>
    <w:p w:rsidR="002F4A41" w:rsidRPr="002F4A41" w:rsidRDefault="002F4A41" w:rsidP="002F4A41">
      <w:pPr>
        <w:spacing w:after="0"/>
        <w:ind w:right="28"/>
        <w:rPr>
          <w:rFonts w:ascii="Arial" w:eastAsia="Times New Roman" w:hAnsi="Arial" w:cs="Arial"/>
          <w:b/>
          <w:sz w:val="22"/>
          <w:szCs w:val="20"/>
        </w:rPr>
      </w:pPr>
    </w:p>
    <w:p w:rsidR="008031BC" w:rsidRDefault="008031BC">
      <w:bookmarkStart w:id="122" w:name="_Hlk43803794"/>
      <w:r>
        <w:br w:type="page"/>
      </w:r>
    </w:p>
    <w:tbl>
      <w:tblPr>
        <w:tblStyle w:val="TableGrid"/>
        <w:tblW w:w="9752" w:type="dxa"/>
        <w:tblInd w:w="-5" w:type="dxa"/>
        <w:tblLook w:val="04A0" w:firstRow="1" w:lastRow="0" w:firstColumn="1" w:lastColumn="0" w:noHBand="0" w:noVBand="1"/>
      </w:tblPr>
      <w:tblGrid>
        <w:gridCol w:w="6237"/>
        <w:gridCol w:w="3515"/>
      </w:tblGrid>
      <w:tr w:rsidR="002F4A41" w:rsidRPr="002F4A41" w:rsidTr="00732A94">
        <w:trPr>
          <w:trHeight w:val="712"/>
        </w:trPr>
        <w:tc>
          <w:tcPr>
            <w:tcW w:w="9752" w:type="dxa"/>
            <w:gridSpan w:val="2"/>
            <w:shd w:val="clear" w:color="auto" w:fill="DBE5F1" w:themeFill="accent1" w:themeFillTint="33"/>
            <w:vAlign w:val="center"/>
          </w:tcPr>
          <w:p w:rsidR="002F4A41" w:rsidRPr="002F4A41" w:rsidRDefault="002F4A41" w:rsidP="002F4A41">
            <w:pPr>
              <w:jc w:val="center"/>
              <w:rPr>
                <w:b/>
              </w:rPr>
            </w:pPr>
            <w:r w:rsidRPr="002F4A41">
              <w:rPr>
                <w:b/>
              </w:rPr>
              <w:lastRenderedPageBreak/>
              <w:t>Timetable for the Consideration of Submissions and Adoption of the</w:t>
            </w:r>
          </w:p>
          <w:p w:rsidR="002F4A41" w:rsidRPr="002F4A41" w:rsidRDefault="002F4A41" w:rsidP="002F4A41">
            <w:pPr>
              <w:jc w:val="center"/>
              <w:rPr>
                <w:b/>
              </w:rPr>
            </w:pPr>
            <w:r w:rsidRPr="002F4A41">
              <w:rPr>
                <w:rFonts w:cs="Arial"/>
                <w:b/>
              </w:rPr>
              <w:t>2017-2021 Council Plan (2020 Review)</w:t>
            </w:r>
            <w:r w:rsidRPr="002F4A41">
              <w:rPr>
                <w:b/>
              </w:rPr>
              <w:t xml:space="preserve"> including the Strategic Resource Plan</w:t>
            </w:r>
          </w:p>
        </w:tc>
      </w:tr>
      <w:tr w:rsidR="002F4A41" w:rsidRPr="002F4A41" w:rsidTr="00732A94">
        <w:trPr>
          <w:trHeight w:val="840"/>
        </w:trPr>
        <w:tc>
          <w:tcPr>
            <w:tcW w:w="6237" w:type="dxa"/>
            <w:vAlign w:val="center"/>
          </w:tcPr>
          <w:p w:rsidR="002F4A41" w:rsidRPr="002F4A41" w:rsidRDefault="002F4A41" w:rsidP="002F4A41">
            <w:pPr>
              <w:ind w:left="34" w:right="26"/>
              <w:rPr>
                <w:rFonts w:cs="Arial"/>
              </w:rPr>
            </w:pPr>
            <w:r w:rsidRPr="002F4A41">
              <w:rPr>
                <w:rFonts w:eastAsia="Calibri" w:cs="Arial"/>
              </w:rPr>
              <w:t xml:space="preserve">Formally adopt the </w:t>
            </w:r>
            <w:r w:rsidRPr="002F4A41">
              <w:rPr>
                <w:rFonts w:cs="Arial"/>
              </w:rPr>
              <w:t>2017-2021 Council Plan (2020 Review)</w:t>
            </w:r>
            <w:r w:rsidRPr="002F4A41">
              <w:rPr>
                <w:rFonts w:cs="Arial"/>
                <w:lang w:val="en-US"/>
              </w:rPr>
              <w:t xml:space="preserve"> </w:t>
            </w:r>
            <w:r w:rsidRPr="002F4A41">
              <w:rPr>
                <w:rFonts w:eastAsia="Calibri" w:cs="Arial"/>
              </w:rPr>
              <w:t>and Strategic Resource Plan</w:t>
            </w:r>
            <w:r w:rsidRPr="002F4A41">
              <w:rPr>
                <w:rFonts w:cs="Arial"/>
              </w:rPr>
              <w:t xml:space="preserve"> </w:t>
            </w:r>
          </w:p>
        </w:tc>
        <w:tc>
          <w:tcPr>
            <w:tcW w:w="3515" w:type="dxa"/>
            <w:vAlign w:val="center"/>
          </w:tcPr>
          <w:p w:rsidR="002F4A41" w:rsidRPr="002F4A41" w:rsidRDefault="002F4A41" w:rsidP="002F4A41">
            <w:r w:rsidRPr="002F4A41">
              <w:t>Wednesday 15 July 2020</w:t>
            </w:r>
          </w:p>
        </w:tc>
      </w:tr>
      <w:tr w:rsidR="002F4A41" w:rsidRPr="002F4A41" w:rsidTr="00732A94">
        <w:trPr>
          <w:trHeight w:val="706"/>
        </w:trPr>
        <w:tc>
          <w:tcPr>
            <w:tcW w:w="6237" w:type="dxa"/>
            <w:vAlign w:val="center"/>
          </w:tcPr>
          <w:p w:rsidR="002F4A41" w:rsidRPr="002F4A41" w:rsidRDefault="002F4A41" w:rsidP="002F4A41">
            <w:pPr>
              <w:ind w:left="34" w:right="26"/>
              <w:rPr>
                <w:rFonts w:cs="Arial"/>
              </w:rPr>
            </w:pPr>
            <w:r w:rsidRPr="002F4A41">
              <w:rPr>
                <w:rFonts w:cs="Arial"/>
              </w:rPr>
              <w:t>Copies for public inspection at Council offices and on Council’s website</w:t>
            </w:r>
          </w:p>
        </w:tc>
        <w:tc>
          <w:tcPr>
            <w:tcW w:w="3515" w:type="dxa"/>
            <w:vAlign w:val="center"/>
          </w:tcPr>
          <w:p w:rsidR="002F4A41" w:rsidRPr="002F4A41" w:rsidRDefault="002F4A41" w:rsidP="002F4A41">
            <w:r w:rsidRPr="002F4A41">
              <w:t xml:space="preserve">Friday 17 July 2020 </w:t>
            </w:r>
          </w:p>
        </w:tc>
      </w:tr>
      <w:tr w:rsidR="002F4A41" w:rsidRPr="002F4A41" w:rsidTr="00732A94">
        <w:trPr>
          <w:trHeight w:val="886"/>
        </w:trPr>
        <w:tc>
          <w:tcPr>
            <w:tcW w:w="6237" w:type="dxa"/>
            <w:vAlign w:val="center"/>
          </w:tcPr>
          <w:p w:rsidR="002F4A41" w:rsidRPr="002F4A41" w:rsidRDefault="002F4A41" w:rsidP="002F4A41">
            <w:pPr>
              <w:ind w:left="34" w:right="26"/>
              <w:rPr>
                <w:rFonts w:cs="Arial"/>
              </w:rPr>
            </w:pPr>
            <w:bookmarkStart w:id="123" w:name="_Hlk11323777"/>
            <w:r w:rsidRPr="002F4A41">
              <w:rPr>
                <w:rFonts w:cs="Arial"/>
              </w:rPr>
              <w:t>Public Notice of Adoption of Council Plan and Strategic Resource Plan</w:t>
            </w:r>
          </w:p>
        </w:tc>
        <w:tc>
          <w:tcPr>
            <w:tcW w:w="3515" w:type="dxa"/>
            <w:vAlign w:val="center"/>
          </w:tcPr>
          <w:p w:rsidR="002F4A41" w:rsidRPr="002F4A41" w:rsidRDefault="002F4A41" w:rsidP="002F4A41">
            <w:pPr>
              <w:jc w:val="left"/>
            </w:pPr>
            <w:r w:rsidRPr="002F4A41">
              <w:t>Tuesday 21 July 2020</w:t>
            </w:r>
            <w:r w:rsidRPr="002F4A41">
              <w:br/>
              <w:t>(Moorabool News)</w:t>
            </w:r>
          </w:p>
        </w:tc>
      </w:tr>
      <w:tr w:rsidR="002F4A41" w:rsidRPr="002F4A41" w:rsidTr="00732A94">
        <w:trPr>
          <w:trHeight w:val="886"/>
        </w:trPr>
        <w:tc>
          <w:tcPr>
            <w:tcW w:w="6237" w:type="dxa"/>
            <w:vAlign w:val="center"/>
          </w:tcPr>
          <w:p w:rsidR="002F4A41" w:rsidRPr="002F4A41" w:rsidRDefault="002F4A41" w:rsidP="002F4A41">
            <w:pPr>
              <w:ind w:left="34" w:right="26"/>
              <w:rPr>
                <w:rFonts w:cs="Arial"/>
              </w:rPr>
            </w:pPr>
            <w:r w:rsidRPr="002F4A41">
              <w:rPr>
                <w:rFonts w:cs="Calibri"/>
                <w:color w:val="000000"/>
                <w:sz w:val="23"/>
                <w:szCs w:val="23"/>
              </w:rPr>
              <w:t>Submit Council Plan 2017-2021 (2020 Review) to Minister for Local Government</w:t>
            </w:r>
          </w:p>
        </w:tc>
        <w:tc>
          <w:tcPr>
            <w:tcW w:w="3515" w:type="dxa"/>
            <w:vAlign w:val="center"/>
          </w:tcPr>
          <w:p w:rsidR="002F4A41" w:rsidRPr="002F4A41" w:rsidRDefault="002F4A41" w:rsidP="002F4A41">
            <w:pPr>
              <w:jc w:val="left"/>
            </w:pPr>
            <w:r w:rsidRPr="002F4A41">
              <w:t>Prior to 31 July 2020</w:t>
            </w:r>
          </w:p>
        </w:tc>
      </w:tr>
      <w:bookmarkEnd w:id="122"/>
      <w:bookmarkEnd w:id="123"/>
    </w:tbl>
    <w:p w:rsidR="002F4A41" w:rsidRPr="002F4A41" w:rsidRDefault="002F4A41" w:rsidP="002F4A41">
      <w:pPr>
        <w:spacing w:after="200" w:line="276" w:lineRule="auto"/>
        <w:jc w:val="left"/>
        <w:rPr>
          <w:b/>
          <w:caps/>
          <w:szCs w:val="20"/>
        </w:rPr>
      </w:pPr>
    </w:p>
    <w:p w:rsidR="002F4A41" w:rsidRPr="002F4A41" w:rsidRDefault="002F4A41" w:rsidP="002F4A41">
      <w:pPr>
        <w:keepNext/>
        <w:tabs>
          <w:tab w:val="left" w:pos="4111"/>
        </w:tabs>
        <w:spacing w:before="240"/>
        <w:outlineLvl w:val="2"/>
        <w:rPr>
          <w:b/>
          <w:caps/>
          <w:szCs w:val="20"/>
        </w:rPr>
      </w:pPr>
      <w:r w:rsidRPr="002F4A41">
        <w:rPr>
          <w:b/>
          <w:caps/>
          <w:szCs w:val="20"/>
        </w:rPr>
        <w:t>Victorian Charter of Human Rights &amp; Responsibilities Act 2006</w:t>
      </w:r>
    </w:p>
    <w:p w:rsidR="002F4A41" w:rsidRPr="002F4A41" w:rsidRDefault="002F4A41" w:rsidP="002F4A41">
      <w:r w:rsidRPr="002F4A41">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F4A41" w:rsidRPr="002F4A41" w:rsidRDefault="002F4A41" w:rsidP="002F4A41">
      <w:pPr>
        <w:keepNext/>
        <w:tabs>
          <w:tab w:val="left" w:pos="4111"/>
        </w:tabs>
        <w:spacing w:before="240"/>
        <w:outlineLvl w:val="2"/>
        <w:rPr>
          <w:b/>
          <w:caps/>
          <w:szCs w:val="20"/>
        </w:rPr>
      </w:pPr>
      <w:r w:rsidRPr="002F4A41">
        <w:rPr>
          <w:b/>
          <w:caps/>
          <w:szCs w:val="20"/>
        </w:rPr>
        <w:t>Officer’s Declaration of Conflict of Interests</w:t>
      </w:r>
    </w:p>
    <w:p w:rsidR="002F4A41" w:rsidRPr="002F4A41" w:rsidRDefault="002F4A41" w:rsidP="002F4A41">
      <w:r w:rsidRPr="002F4A41">
        <w:t xml:space="preserve">Under section 80C of the </w:t>
      </w:r>
      <w:r w:rsidRPr="002F4A41">
        <w:rPr>
          <w:i/>
        </w:rPr>
        <w:t>Local Government Act 1989</w:t>
      </w:r>
      <w:r w:rsidRPr="002F4A41">
        <w:t xml:space="preserve"> (as amended), officers providing advice to Council must disclose any interests, including the type of interest.</w:t>
      </w:r>
    </w:p>
    <w:p w:rsidR="002F4A41" w:rsidRPr="002F4A41" w:rsidRDefault="002F4A41" w:rsidP="002F4A41">
      <w:pPr>
        <w:rPr>
          <w:i/>
        </w:rPr>
      </w:pPr>
      <w:r w:rsidRPr="002F4A41">
        <w:rPr>
          <w:i/>
        </w:rPr>
        <w:t>General Manager – Caroline Buisson</w:t>
      </w:r>
    </w:p>
    <w:p w:rsidR="002F4A41" w:rsidRPr="002F4A41" w:rsidRDefault="002F4A41" w:rsidP="002F4A41">
      <w:r w:rsidRPr="002F4A41">
        <w:t>In providing this advice to Council as the General Manager, I have no interests to disclose in this report.</w:t>
      </w:r>
    </w:p>
    <w:p w:rsidR="002F4A41" w:rsidRPr="002F4A41" w:rsidRDefault="002F4A41" w:rsidP="002F4A41">
      <w:pPr>
        <w:rPr>
          <w:i/>
        </w:rPr>
      </w:pPr>
      <w:r w:rsidRPr="002F4A41">
        <w:rPr>
          <w:i/>
        </w:rPr>
        <w:t>Author – Michelle Morrow</w:t>
      </w:r>
    </w:p>
    <w:p w:rsidR="002F4A41" w:rsidRPr="002F4A41" w:rsidRDefault="002F4A41" w:rsidP="002F4A41">
      <w:r w:rsidRPr="002F4A41">
        <w:t xml:space="preserve">In providing this advice to Council as the Author, I have no interests to disclose in this report. </w:t>
      </w:r>
    </w:p>
    <w:p w:rsidR="002F4A41" w:rsidRPr="002F4A41" w:rsidRDefault="002F4A41" w:rsidP="002F4A41">
      <w:pPr>
        <w:keepNext/>
        <w:tabs>
          <w:tab w:val="left" w:pos="4111"/>
        </w:tabs>
        <w:spacing w:before="240"/>
        <w:outlineLvl w:val="2"/>
        <w:rPr>
          <w:b/>
          <w:caps/>
          <w:szCs w:val="20"/>
        </w:rPr>
      </w:pPr>
      <w:r w:rsidRPr="002F4A41">
        <w:rPr>
          <w:b/>
          <w:caps/>
          <w:szCs w:val="20"/>
        </w:rPr>
        <w:t>Conclusion</w:t>
      </w:r>
    </w:p>
    <w:p w:rsidR="002F4A41" w:rsidRPr="002F4A41" w:rsidRDefault="002F4A41" w:rsidP="002F4A41">
      <w:pPr>
        <w:rPr>
          <w:lang w:val="en-US"/>
        </w:rPr>
      </w:pPr>
      <w:r w:rsidRPr="002F4A41">
        <w:rPr>
          <w:lang w:val="en-US"/>
        </w:rPr>
        <w:t xml:space="preserve">Council’s consideration of submissions to the </w:t>
      </w:r>
      <w:r w:rsidRPr="002F4A41">
        <w:rPr>
          <w:rFonts w:cs="Arial"/>
        </w:rPr>
        <w:t>draft 2017-2021 Council Plan (2020 Review)</w:t>
      </w:r>
      <w:r w:rsidRPr="002F4A41">
        <w:rPr>
          <w:rFonts w:cs="Arial"/>
          <w:lang w:val="en-US"/>
        </w:rPr>
        <w:t xml:space="preserve"> </w:t>
      </w:r>
      <w:r w:rsidRPr="002F4A41">
        <w:rPr>
          <w:lang w:val="en-US"/>
        </w:rPr>
        <w:t xml:space="preserve">is a statutory requirement necessary to formally adopt the Council Plan 2017-2021 </w:t>
      </w:r>
      <w:r w:rsidRPr="002F4A41">
        <w:rPr>
          <w:rFonts w:cs="Arial"/>
        </w:rPr>
        <w:t>(2020 Review)</w:t>
      </w:r>
      <w:r w:rsidRPr="002F4A41">
        <w:rPr>
          <w:lang w:val="en-US"/>
        </w:rPr>
        <w:t xml:space="preserve"> for Moorabool Shire Council.</w:t>
      </w:r>
    </w:p>
    <w:p w:rsidR="002F4A41" w:rsidRPr="002F4A41" w:rsidRDefault="002F4A41" w:rsidP="002F4A41"/>
    <w:p w:rsidR="002F4A41" w:rsidRDefault="002F4A41" w:rsidP="002F4A41">
      <w:pPr>
        <w:spacing w:after="0"/>
        <w:rPr>
          <w:noProof/>
        </w:rPr>
      </w:pPr>
      <w:r>
        <w:rPr>
          <w:noProof/>
        </w:rPr>
        <w:t xml:space="preserve"> </w:t>
      </w:r>
      <w:bookmarkStart w:id="124" w:name="PageSet_Report_9546"/>
      <w:bookmarkEnd w:id="124"/>
    </w:p>
    <w:p w:rsidR="002F4A41" w:rsidRDefault="002F4A41" w:rsidP="002F4A41">
      <w:pPr>
        <w:spacing w:after="0"/>
        <w:rPr>
          <w:noProof/>
        </w:rPr>
        <w:sectPr w:rsidR="002F4A41" w:rsidSect="002F4A41">
          <w:headerReference w:type="even" r:id="rId79"/>
          <w:headerReference w:type="default" r:id="rId80"/>
          <w:footerReference w:type="even" r:id="rId81"/>
          <w:footerReference w:type="default" r:id="rId82"/>
          <w:headerReference w:type="first" r:id="rId83"/>
          <w:footerReference w:type="first" r:id="rId84"/>
          <w:pgSz w:w="11907" w:h="16839" w:code="9"/>
          <w:pgMar w:top="1134" w:right="1134" w:bottom="1134" w:left="1134" w:header="567" w:footer="567" w:gutter="0"/>
          <w:cols w:space="720"/>
          <w:formProt w:val="0"/>
          <w:docGrid w:linePitch="326"/>
        </w:sectPr>
      </w:pPr>
    </w:p>
    <w:p w:rsidR="002F4A41" w:rsidRDefault="002F4A41" w:rsidP="002F4A41">
      <w:pPr>
        <w:pStyle w:val="ICTOC2MINS"/>
      </w:pPr>
      <w:bookmarkStart w:id="125" w:name="PDF2_ReportName_9550"/>
      <w:bookmarkStart w:id="126" w:name="_Toc44587801"/>
      <w:bookmarkEnd w:id="125"/>
      <w:r>
        <w:lastRenderedPageBreak/>
        <w:t>14.2</w:t>
      </w:r>
      <w:r>
        <w:tab/>
        <w:t>Consideration of Submissions to the Proposed 2020/21 Annual Budget</w:t>
      </w:r>
      <w:bookmarkEnd w:id="126"/>
    </w:p>
    <w:p w:rsidR="002F4A41" w:rsidRDefault="002F4A41" w:rsidP="002F4A41">
      <w:pPr>
        <w:tabs>
          <w:tab w:val="left" w:pos="1985"/>
        </w:tabs>
        <w:ind w:left="1985" w:hanging="1985"/>
        <w:rPr>
          <w:b/>
          <w:szCs w:val="24"/>
        </w:rPr>
      </w:pPr>
      <w:r w:rsidRPr="00C52EA9">
        <w:rPr>
          <w:b/>
          <w:szCs w:val="24"/>
        </w:rPr>
        <w:t>Author:</w:t>
      </w:r>
      <w:r w:rsidRPr="00C52EA9">
        <w:rPr>
          <w:b/>
          <w:szCs w:val="24"/>
        </w:rPr>
        <w:tab/>
      </w:r>
      <w:r>
        <w:rPr>
          <w:b/>
          <w:szCs w:val="24"/>
        </w:rPr>
        <w:t>Aaron Light</w:t>
      </w:r>
      <w:r w:rsidRPr="00C52EA9">
        <w:rPr>
          <w:b/>
          <w:szCs w:val="24"/>
        </w:rPr>
        <w:t xml:space="preserve">, </w:t>
      </w:r>
      <w:r>
        <w:rPr>
          <w:b/>
          <w:szCs w:val="24"/>
        </w:rPr>
        <w:t>Senior Accountant</w:t>
      </w:r>
    </w:p>
    <w:p w:rsidR="002F4A41" w:rsidRPr="00C52EA9" w:rsidRDefault="002F4A41" w:rsidP="002F4A41">
      <w:pPr>
        <w:tabs>
          <w:tab w:val="left" w:pos="1985"/>
        </w:tabs>
        <w:ind w:left="1985" w:hanging="1985"/>
        <w:rPr>
          <w:b/>
          <w:szCs w:val="24"/>
        </w:rPr>
      </w:pPr>
      <w:r>
        <w:rPr>
          <w:b/>
          <w:szCs w:val="24"/>
        </w:rPr>
        <w:t>Authoriser</w:t>
      </w:r>
      <w:r w:rsidRPr="00C52EA9">
        <w:rPr>
          <w:b/>
          <w:szCs w:val="24"/>
        </w:rPr>
        <w:t>:</w:t>
      </w:r>
      <w:r w:rsidRPr="00C52EA9">
        <w:rPr>
          <w:b/>
          <w:szCs w:val="24"/>
        </w:rPr>
        <w:tab/>
      </w:r>
      <w:r w:rsidRPr="004C0B1F">
        <w:rPr>
          <w:rFonts w:cs="Calibri"/>
          <w:b/>
          <w:szCs w:val="24"/>
        </w:rPr>
        <w:t>Caroline Buisson, General Manager Customer Care &amp; Advocacy</w:t>
      </w:r>
      <w:r>
        <w:rPr>
          <w:b/>
          <w:szCs w:val="24"/>
        </w:rPr>
        <w:t xml:space="preserve"> </w:t>
      </w:r>
    </w:p>
    <w:p w:rsidR="002F4A41" w:rsidRDefault="002F4A41" w:rsidP="002F4A41">
      <w:pPr>
        <w:tabs>
          <w:tab w:val="left" w:pos="1984"/>
        </w:tabs>
        <w:spacing w:before="120" w:after="0"/>
        <w:ind w:left="2551" w:hanging="2551"/>
        <w:rPr>
          <w:rFonts w:cs="Calibri"/>
          <w:b/>
          <w:szCs w:val="24"/>
        </w:rPr>
      </w:pPr>
      <w:bookmarkStart w:id="127" w:name="PDF2_Attachments_9550"/>
      <w:r w:rsidRPr="00C52EA9">
        <w:rPr>
          <w:b/>
          <w:szCs w:val="24"/>
        </w:rPr>
        <w:t>Attachments:</w:t>
      </w:r>
      <w:r w:rsidRPr="00C52EA9">
        <w:rPr>
          <w:b/>
          <w:szCs w:val="24"/>
        </w:rPr>
        <w:tab/>
      </w:r>
      <w:r w:rsidRPr="0088522D">
        <w:rPr>
          <w:rFonts w:cs="Calibri"/>
          <w:b/>
          <w:szCs w:val="24"/>
        </w:rPr>
        <w:t>1.</w:t>
      </w:r>
      <w:r w:rsidRPr="0088522D">
        <w:rPr>
          <w:rFonts w:cs="Calibri"/>
          <w:b/>
          <w:szCs w:val="24"/>
        </w:rPr>
        <w:tab/>
        <w:t xml:space="preserve">Maddingley Park Pitch - Business Plan (under separate cover) </w:t>
      </w:r>
      <w:bookmarkStart w:id="128" w:name="PDFA_9550_1"/>
      <w:r w:rsidRPr="0088522D">
        <w:rPr>
          <w:rFonts w:cs="Calibri"/>
          <w:b/>
          <w:szCs w:val="24"/>
        </w:rPr>
        <w:t xml:space="preserve"> </w:t>
      </w:r>
      <w:bookmarkEnd w:id="128"/>
    </w:p>
    <w:p w:rsidR="002F4A41" w:rsidRDefault="002F4A41" w:rsidP="002F4A41">
      <w:pPr>
        <w:tabs>
          <w:tab w:val="left" w:pos="2551"/>
        </w:tabs>
        <w:spacing w:after="0"/>
        <w:ind w:left="2551" w:hanging="567"/>
        <w:rPr>
          <w:rFonts w:cs="Calibri"/>
          <w:b/>
          <w:szCs w:val="24"/>
        </w:rPr>
      </w:pPr>
      <w:r w:rsidRPr="0088522D">
        <w:rPr>
          <w:rFonts w:cs="Calibri"/>
          <w:b/>
          <w:szCs w:val="24"/>
        </w:rPr>
        <w:t>2.</w:t>
      </w:r>
      <w:r w:rsidRPr="0088522D">
        <w:rPr>
          <w:rFonts w:cs="Calibri"/>
          <w:b/>
          <w:szCs w:val="24"/>
        </w:rPr>
        <w:tab/>
      </w:r>
      <w:r w:rsidR="0029577D" w:rsidRPr="0088522D">
        <w:rPr>
          <w:rFonts w:cs="Calibri"/>
          <w:b/>
          <w:szCs w:val="24"/>
        </w:rPr>
        <w:t>Maddingley</w:t>
      </w:r>
      <w:r w:rsidRPr="0088522D">
        <w:rPr>
          <w:rFonts w:cs="Calibri"/>
          <w:b/>
          <w:szCs w:val="24"/>
        </w:rPr>
        <w:t xml:space="preserve"> Park Pitch - CoM Letter (under separate cover) </w:t>
      </w:r>
      <w:bookmarkStart w:id="129" w:name="PDFA_9550_2"/>
      <w:r w:rsidRPr="0088522D">
        <w:rPr>
          <w:rFonts w:cs="Calibri"/>
          <w:b/>
          <w:szCs w:val="24"/>
        </w:rPr>
        <w:t xml:space="preserve"> </w:t>
      </w:r>
      <w:bookmarkEnd w:id="129"/>
    </w:p>
    <w:p w:rsidR="002F4A41" w:rsidRDefault="002F4A41" w:rsidP="002F4A41">
      <w:pPr>
        <w:tabs>
          <w:tab w:val="left" w:pos="2551"/>
        </w:tabs>
        <w:spacing w:after="0"/>
        <w:ind w:left="2551" w:hanging="567"/>
        <w:rPr>
          <w:rFonts w:cs="Calibri"/>
          <w:b/>
          <w:szCs w:val="24"/>
        </w:rPr>
      </w:pPr>
      <w:r w:rsidRPr="0088522D">
        <w:rPr>
          <w:rFonts w:cs="Calibri"/>
          <w:b/>
          <w:szCs w:val="24"/>
        </w:rPr>
        <w:t>3.</w:t>
      </w:r>
      <w:r w:rsidRPr="0088522D">
        <w:rPr>
          <w:rFonts w:cs="Calibri"/>
          <w:b/>
          <w:szCs w:val="24"/>
        </w:rPr>
        <w:tab/>
        <w:t xml:space="preserve">Maddingley Park Pitch - BM Grammar Letter (under separate cover) </w:t>
      </w:r>
      <w:bookmarkStart w:id="130" w:name="PDFA_9550_3"/>
      <w:r w:rsidRPr="0088522D">
        <w:rPr>
          <w:rFonts w:cs="Calibri"/>
          <w:b/>
          <w:szCs w:val="24"/>
        </w:rPr>
        <w:t xml:space="preserve"> </w:t>
      </w:r>
      <w:bookmarkEnd w:id="130"/>
    </w:p>
    <w:p w:rsidR="002F4A41" w:rsidRDefault="002F4A41" w:rsidP="002F4A41">
      <w:pPr>
        <w:tabs>
          <w:tab w:val="left" w:pos="2551"/>
        </w:tabs>
        <w:spacing w:after="0"/>
        <w:ind w:left="2551" w:hanging="567"/>
        <w:rPr>
          <w:rFonts w:cs="Calibri"/>
          <w:b/>
          <w:szCs w:val="24"/>
        </w:rPr>
      </w:pPr>
      <w:r w:rsidRPr="0088522D">
        <w:rPr>
          <w:rFonts w:cs="Calibri"/>
          <w:b/>
          <w:szCs w:val="24"/>
        </w:rPr>
        <w:t>4.</w:t>
      </w:r>
      <w:r w:rsidRPr="0088522D">
        <w:rPr>
          <w:rFonts w:cs="Calibri"/>
          <w:b/>
          <w:szCs w:val="24"/>
        </w:rPr>
        <w:tab/>
        <w:t xml:space="preserve">Maddingley Park Pitch - GDCA Letter (under separate cover) </w:t>
      </w:r>
      <w:bookmarkStart w:id="131" w:name="PDFA_Attachment_4"/>
      <w:bookmarkStart w:id="132" w:name="PDFA_9550_4"/>
      <w:r w:rsidRPr="0088522D">
        <w:rPr>
          <w:rFonts w:cs="Calibri"/>
          <w:b/>
          <w:szCs w:val="24"/>
        </w:rPr>
        <w:t xml:space="preserve"> </w:t>
      </w:r>
      <w:bookmarkEnd w:id="131"/>
      <w:bookmarkEnd w:id="132"/>
    </w:p>
    <w:p w:rsidR="002F4A41" w:rsidRDefault="002F4A41" w:rsidP="002F4A41">
      <w:pPr>
        <w:tabs>
          <w:tab w:val="left" w:pos="2551"/>
        </w:tabs>
        <w:spacing w:after="0"/>
        <w:ind w:left="2551" w:hanging="567"/>
        <w:rPr>
          <w:rFonts w:cs="Calibri"/>
          <w:b/>
          <w:szCs w:val="24"/>
        </w:rPr>
      </w:pPr>
      <w:r w:rsidRPr="0088522D">
        <w:rPr>
          <w:rFonts w:cs="Calibri"/>
          <w:b/>
          <w:szCs w:val="24"/>
        </w:rPr>
        <w:t>5.</w:t>
      </w:r>
      <w:r w:rsidRPr="0088522D">
        <w:rPr>
          <w:rFonts w:cs="Calibri"/>
          <w:b/>
          <w:szCs w:val="24"/>
        </w:rPr>
        <w:tab/>
        <w:t xml:space="preserve">Moorabool West Road (under separate cover) </w:t>
      </w:r>
      <w:bookmarkStart w:id="133" w:name="PDFA_Attachment_5"/>
      <w:bookmarkStart w:id="134" w:name="PDFA_9550_5"/>
      <w:r w:rsidRPr="0088522D">
        <w:rPr>
          <w:rFonts w:cs="Calibri"/>
          <w:b/>
          <w:szCs w:val="24"/>
        </w:rPr>
        <w:t xml:space="preserve"> </w:t>
      </w:r>
      <w:bookmarkEnd w:id="133"/>
      <w:bookmarkEnd w:id="134"/>
    </w:p>
    <w:p w:rsidR="002F4A41" w:rsidRDefault="002F4A41" w:rsidP="002F4A41">
      <w:pPr>
        <w:tabs>
          <w:tab w:val="left" w:pos="2551"/>
        </w:tabs>
        <w:spacing w:after="0"/>
        <w:ind w:left="2551" w:hanging="567"/>
        <w:rPr>
          <w:rFonts w:cs="Calibri"/>
          <w:b/>
          <w:szCs w:val="24"/>
        </w:rPr>
      </w:pPr>
      <w:r w:rsidRPr="0088522D">
        <w:rPr>
          <w:rFonts w:cs="Calibri"/>
          <w:b/>
          <w:szCs w:val="24"/>
        </w:rPr>
        <w:t>6.</w:t>
      </w:r>
      <w:r w:rsidRPr="0088522D">
        <w:rPr>
          <w:rFonts w:cs="Calibri"/>
          <w:b/>
          <w:szCs w:val="24"/>
        </w:rPr>
        <w:tab/>
        <w:t xml:space="preserve">Apple FM Lease Agreement (under separate cover) </w:t>
      </w:r>
      <w:bookmarkStart w:id="135" w:name="PDFA_Attachment_6"/>
      <w:bookmarkStart w:id="136" w:name="PDFA_9550_6"/>
      <w:r w:rsidRPr="0088522D">
        <w:rPr>
          <w:rFonts w:cs="Calibri"/>
          <w:b/>
          <w:szCs w:val="24"/>
        </w:rPr>
        <w:t xml:space="preserve"> </w:t>
      </w:r>
      <w:bookmarkEnd w:id="135"/>
      <w:bookmarkEnd w:id="136"/>
    </w:p>
    <w:p w:rsidR="002F4A41" w:rsidRDefault="002F4A41" w:rsidP="002F4A41">
      <w:pPr>
        <w:tabs>
          <w:tab w:val="left" w:pos="2551"/>
        </w:tabs>
        <w:spacing w:after="0"/>
        <w:ind w:left="2551" w:hanging="567"/>
        <w:rPr>
          <w:rFonts w:cs="Calibri"/>
          <w:b/>
          <w:szCs w:val="24"/>
        </w:rPr>
      </w:pPr>
      <w:r w:rsidRPr="0088522D">
        <w:rPr>
          <w:rFonts w:cs="Calibri"/>
          <w:b/>
          <w:szCs w:val="24"/>
        </w:rPr>
        <w:t>7.</w:t>
      </w:r>
      <w:r w:rsidRPr="0088522D">
        <w:rPr>
          <w:rFonts w:cs="Calibri"/>
          <w:b/>
          <w:szCs w:val="24"/>
        </w:rPr>
        <w:tab/>
        <w:t xml:space="preserve">Graham Street Footpath Extension (under separate cover) </w:t>
      </w:r>
      <w:bookmarkStart w:id="137" w:name="PDFA_Attachment_7"/>
      <w:bookmarkStart w:id="138" w:name="PDFA_9550_7"/>
      <w:r w:rsidRPr="0088522D">
        <w:rPr>
          <w:rFonts w:cs="Calibri"/>
          <w:b/>
          <w:szCs w:val="24"/>
        </w:rPr>
        <w:t xml:space="preserve"> </w:t>
      </w:r>
      <w:bookmarkEnd w:id="137"/>
      <w:bookmarkEnd w:id="138"/>
    </w:p>
    <w:p w:rsidR="002F4A41" w:rsidRPr="00C52EA9" w:rsidRDefault="002F4A41" w:rsidP="002F4A41">
      <w:pPr>
        <w:tabs>
          <w:tab w:val="left" w:pos="2551"/>
        </w:tabs>
        <w:spacing w:after="0"/>
        <w:ind w:left="2551" w:hanging="567"/>
        <w:rPr>
          <w:b/>
          <w:szCs w:val="24"/>
        </w:rPr>
      </w:pPr>
      <w:r w:rsidRPr="0088522D">
        <w:rPr>
          <w:rFonts w:cs="Calibri"/>
          <w:b/>
          <w:szCs w:val="24"/>
        </w:rPr>
        <w:t>8.</w:t>
      </w:r>
      <w:r w:rsidRPr="0088522D">
        <w:rPr>
          <w:rFonts w:cs="Calibri"/>
          <w:b/>
          <w:szCs w:val="24"/>
        </w:rPr>
        <w:tab/>
        <w:t xml:space="preserve">Manning Boulevard Footpath (under separate cover) </w:t>
      </w:r>
      <w:bookmarkStart w:id="139" w:name="PDFA_Attachment_8"/>
      <w:bookmarkStart w:id="140" w:name="PDFA_9550_8"/>
      <w:r w:rsidRPr="0088522D">
        <w:rPr>
          <w:rFonts w:cs="Calibri"/>
          <w:b/>
          <w:szCs w:val="24"/>
        </w:rPr>
        <w:t xml:space="preserve"> </w:t>
      </w:r>
      <w:bookmarkEnd w:id="139"/>
      <w:bookmarkEnd w:id="140"/>
      <w:r>
        <w:rPr>
          <w:b/>
          <w:szCs w:val="24"/>
        </w:rPr>
        <w:t xml:space="preserve"> </w:t>
      </w:r>
      <w:bookmarkEnd w:id="127"/>
    </w:p>
    <w:p w:rsidR="002F4A41" w:rsidRDefault="002F4A41" w:rsidP="002F4A41">
      <w:pPr>
        <w:tabs>
          <w:tab w:val="left" w:pos="2268"/>
        </w:tabs>
        <w:spacing w:after="0"/>
        <w:rPr>
          <w:szCs w:val="24"/>
        </w:rPr>
      </w:pPr>
      <w:r w:rsidRPr="00612D6E">
        <w:rPr>
          <w:szCs w:val="24"/>
        </w:rPr>
        <w:t xml:space="preserve"> </w:t>
      </w:r>
    </w:p>
    <w:p w:rsidR="002F4A41" w:rsidRDefault="002F4A41" w:rsidP="002F4A41">
      <w:pPr>
        <w:pStyle w:val="ICHeading3"/>
        <w:spacing w:before="0"/>
      </w:pPr>
      <w:r>
        <w:t>Purpose</w:t>
      </w:r>
    </w:p>
    <w:p w:rsidR="002F4A41" w:rsidRDefault="002F4A41" w:rsidP="002F4A41">
      <w:r w:rsidRPr="004C0B1F">
        <w:t xml:space="preserve">This report relates to the process for Council to </w:t>
      </w:r>
      <w:r>
        <w:t>a</w:t>
      </w:r>
      <w:r w:rsidRPr="004C0B1F">
        <w:t>dopt the 20</w:t>
      </w:r>
      <w:r>
        <w:t>20</w:t>
      </w:r>
      <w:r w:rsidRPr="004C0B1F">
        <w:t>/2</w:t>
      </w:r>
      <w:r>
        <w:t>1</w:t>
      </w:r>
      <w:r w:rsidRPr="004C0B1F">
        <w:t xml:space="preserve"> Annual Budget in accordance with section 127 of the </w:t>
      </w:r>
      <w:r w:rsidRPr="009E2D66">
        <w:rPr>
          <w:i/>
        </w:rPr>
        <w:t>Local Government Act 1989</w:t>
      </w:r>
      <w:r w:rsidRPr="004C0B1F">
        <w:t xml:space="preserve"> (The Act). The process includes giving public notice to allow 28 days for submissions to be made by members of the public and such submissions to be heard prior to Council adopting the 20</w:t>
      </w:r>
      <w:r>
        <w:t>20</w:t>
      </w:r>
      <w:r w:rsidRPr="004C0B1F">
        <w:t>/2</w:t>
      </w:r>
      <w:r>
        <w:t>1</w:t>
      </w:r>
      <w:r w:rsidRPr="004C0B1F">
        <w:t xml:space="preserve"> Annual Budget.</w:t>
      </w:r>
    </w:p>
    <w:p w:rsidR="002F4A41" w:rsidRDefault="002F4A41" w:rsidP="002F4A41">
      <w:pPr>
        <w:pStyle w:val="ICHeading3"/>
        <w:spacing w:before="0"/>
      </w:pPr>
      <w:r>
        <w:t>Executive Summary</w:t>
      </w:r>
    </w:p>
    <w:p w:rsidR="002F4A41" w:rsidRDefault="002F4A41" w:rsidP="002F4A41">
      <w:pPr>
        <w:ind w:left="567" w:hanging="567"/>
        <w:jc w:val="left"/>
      </w:pPr>
      <w:r>
        <w:rPr>
          <w:rFonts w:ascii="Symbol" w:eastAsia="Calibri" w:hAnsi="Symbol" w:cs="Times New Roman"/>
        </w:rPr>
        <w:t></w:t>
      </w:r>
      <w:r>
        <w:rPr>
          <w:rFonts w:ascii="Symbol" w:eastAsia="Calibri" w:hAnsi="Symbol" w:cs="Times New Roman"/>
        </w:rPr>
        <w:tab/>
      </w:r>
      <w:r>
        <w:t>5 written submissions have been received</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rPr>
          <w:trHeight w:val="3412"/>
        </w:trPr>
        <w:tc>
          <w:tcPr>
            <w:tcW w:w="9855" w:type="dxa"/>
          </w:tcPr>
          <w:p w:rsidR="002F4A41" w:rsidRPr="008031BC" w:rsidRDefault="008031BC" w:rsidP="008031BC">
            <w:pPr>
              <w:pStyle w:val="ICHeading3"/>
              <w:keepNext w:val="0"/>
              <w:rPr>
                <w:rFonts w:cs="Calibri"/>
              </w:rPr>
            </w:pPr>
            <w:bookmarkStart w:id="141" w:name="PDF2_Recommendations_9550"/>
            <w:bookmarkStart w:id="142" w:name="MoverSeconder_9550"/>
            <w:bookmarkEnd w:id="141"/>
            <w:r w:rsidRPr="008031BC">
              <w:rPr>
                <w:rFonts w:cs="Calibri"/>
              </w:rPr>
              <w:t xml:space="preserve">Resolution  </w:t>
            </w:r>
          </w:p>
          <w:p w:rsidR="008031BC" w:rsidRPr="008031BC" w:rsidRDefault="008031BC" w:rsidP="008031BC">
            <w:pPr>
              <w:tabs>
                <w:tab w:val="left" w:pos="1134"/>
              </w:tabs>
              <w:spacing w:after="0"/>
              <w:jc w:val="left"/>
              <w:rPr>
                <w:rFonts w:cs="Calibri"/>
              </w:rPr>
            </w:pPr>
            <w:r w:rsidRPr="008031BC">
              <w:rPr>
                <w:rFonts w:cs="Calibri"/>
                <w:b/>
              </w:rPr>
              <w:t>Moved:</w:t>
            </w:r>
            <w:r w:rsidRPr="008031BC">
              <w:rPr>
                <w:rFonts w:cs="Calibri"/>
              </w:rPr>
              <w:tab/>
              <w:t>Cr Jarrod Bingham</w:t>
            </w:r>
          </w:p>
          <w:p w:rsidR="008031BC" w:rsidRPr="008031BC" w:rsidRDefault="008031BC" w:rsidP="008031BC">
            <w:pPr>
              <w:tabs>
                <w:tab w:val="left" w:pos="1134"/>
              </w:tabs>
              <w:jc w:val="left"/>
            </w:pPr>
            <w:r w:rsidRPr="008031BC">
              <w:rPr>
                <w:rFonts w:cs="Calibri"/>
                <w:b/>
              </w:rPr>
              <w:t>Seconded:</w:t>
            </w:r>
            <w:r w:rsidRPr="008031BC">
              <w:rPr>
                <w:rFonts w:cs="Calibri"/>
                <w:b/>
              </w:rPr>
              <w:tab/>
            </w:r>
            <w:r w:rsidRPr="008031BC">
              <w:rPr>
                <w:rFonts w:cs="Calibri"/>
              </w:rPr>
              <w:t>Cr Lawry Borgelt</w:t>
            </w:r>
            <w:bookmarkEnd w:id="142"/>
          </w:p>
          <w:p w:rsidR="002F4A41" w:rsidRPr="008031BC" w:rsidRDefault="002F4A41" w:rsidP="00732A94">
            <w:r w:rsidRPr="008031BC">
              <w:t>That Council:</w:t>
            </w:r>
          </w:p>
          <w:p w:rsidR="002F4A41" w:rsidRPr="008031BC" w:rsidRDefault="002F4A41" w:rsidP="008031BC">
            <w:pPr>
              <w:pStyle w:val="ICRecList3"/>
              <w:numPr>
                <w:ilvl w:val="0"/>
                <w:numId w:val="0"/>
              </w:numPr>
              <w:ind w:left="360" w:hanging="360"/>
            </w:pPr>
            <w:r w:rsidRPr="008031BC">
              <w:t>1.</w:t>
            </w:r>
            <w:r w:rsidRPr="008031BC">
              <w:tab/>
            </w:r>
            <w:r w:rsidR="00030D77" w:rsidRPr="008031BC">
              <w:t>R</w:t>
            </w:r>
            <w:r w:rsidRPr="008031BC">
              <w:t>eceives the following submissions:</w:t>
            </w:r>
          </w:p>
          <w:tbl>
            <w:tblPr>
              <w:tblW w:w="921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2013"/>
              <w:gridCol w:w="6492"/>
            </w:tblGrid>
            <w:tr w:rsidR="002F4A41" w:rsidRPr="008031BC" w:rsidTr="00732A94">
              <w:tc>
                <w:tcPr>
                  <w:tcW w:w="709" w:type="dxa"/>
                  <w:shd w:val="clear" w:color="auto" w:fill="auto"/>
                </w:tcPr>
                <w:p w:rsidR="002F4A41" w:rsidRPr="008031BC" w:rsidRDefault="002F4A41" w:rsidP="00732A94">
                  <w:pPr>
                    <w:pStyle w:val="NormalWeb"/>
                    <w:spacing w:before="0" w:after="0"/>
                    <w:rPr>
                      <w:rFonts w:asciiTheme="minorHAnsi" w:hAnsiTheme="minorHAnsi" w:cstheme="minorHAnsi"/>
                      <w:szCs w:val="24"/>
                    </w:rPr>
                  </w:pPr>
                  <w:r w:rsidRPr="008031BC">
                    <w:rPr>
                      <w:rFonts w:asciiTheme="minorHAnsi" w:hAnsiTheme="minorHAnsi" w:cstheme="minorHAnsi"/>
                      <w:szCs w:val="24"/>
                    </w:rPr>
                    <w:t>No.</w:t>
                  </w:r>
                </w:p>
              </w:tc>
              <w:tc>
                <w:tcPr>
                  <w:tcW w:w="2013" w:type="dxa"/>
                  <w:shd w:val="clear" w:color="auto" w:fill="auto"/>
                </w:tcPr>
                <w:p w:rsidR="002F4A41" w:rsidRPr="008031BC" w:rsidRDefault="002F4A41" w:rsidP="00732A94">
                  <w:pPr>
                    <w:pStyle w:val="NormalWeb"/>
                    <w:spacing w:before="0" w:after="0"/>
                    <w:rPr>
                      <w:rFonts w:asciiTheme="minorHAnsi" w:hAnsiTheme="minorHAnsi" w:cstheme="minorHAnsi"/>
                      <w:szCs w:val="24"/>
                    </w:rPr>
                  </w:pPr>
                  <w:r w:rsidRPr="008031BC">
                    <w:rPr>
                      <w:rFonts w:asciiTheme="minorHAnsi" w:hAnsiTheme="minorHAnsi" w:cstheme="minorHAnsi"/>
                      <w:szCs w:val="24"/>
                    </w:rPr>
                    <w:t>Submission From</w:t>
                  </w:r>
                </w:p>
              </w:tc>
              <w:tc>
                <w:tcPr>
                  <w:tcW w:w="6492" w:type="dxa"/>
                  <w:shd w:val="clear" w:color="auto" w:fill="auto"/>
                </w:tcPr>
                <w:p w:rsidR="002F4A41" w:rsidRPr="008031BC" w:rsidRDefault="002F4A41" w:rsidP="00732A94">
                  <w:pPr>
                    <w:pStyle w:val="NormalWeb"/>
                    <w:spacing w:before="0" w:after="0"/>
                    <w:rPr>
                      <w:rFonts w:asciiTheme="minorHAnsi" w:hAnsiTheme="minorHAnsi" w:cstheme="minorHAnsi"/>
                      <w:szCs w:val="24"/>
                    </w:rPr>
                  </w:pPr>
                  <w:r w:rsidRPr="008031BC">
                    <w:rPr>
                      <w:rFonts w:asciiTheme="minorHAnsi" w:hAnsiTheme="minorHAnsi" w:cstheme="minorHAnsi"/>
                      <w:szCs w:val="24"/>
                    </w:rPr>
                    <w:t>Main Points</w:t>
                  </w:r>
                </w:p>
              </w:tc>
            </w:tr>
            <w:tr w:rsidR="002F4A41" w:rsidRPr="008031BC" w:rsidTr="00732A94">
              <w:tc>
                <w:tcPr>
                  <w:tcW w:w="709" w:type="dxa"/>
                  <w:shd w:val="clear" w:color="auto" w:fill="auto"/>
                </w:tcPr>
                <w:p w:rsidR="002F4A41" w:rsidRPr="008031BC" w:rsidRDefault="002F4A41" w:rsidP="00732A94">
                  <w:pPr>
                    <w:pStyle w:val="NormalWeb"/>
                    <w:jc w:val="both"/>
                    <w:rPr>
                      <w:rFonts w:asciiTheme="minorHAnsi" w:hAnsiTheme="minorHAnsi" w:cstheme="minorHAnsi"/>
                      <w:szCs w:val="24"/>
                    </w:rPr>
                  </w:pPr>
                  <w:r w:rsidRPr="008031BC">
                    <w:rPr>
                      <w:rFonts w:asciiTheme="minorHAnsi" w:hAnsiTheme="minorHAnsi" w:cstheme="minorHAnsi"/>
                      <w:szCs w:val="24"/>
                    </w:rPr>
                    <w:t>1.</w:t>
                  </w:r>
                </w:p>
              </w:tc>
              <w:tc>
                <w:tcPr>
                  <w:tcW w:w="2013" w:type="dxa"/>
                  <w:shd w:val="clear" w:color="auto" w:fill="auto"/>
                </w:tcPr>
                <w:p w:rsidR="002F4A41" w:rsidRPr="008031BC" w:rsidRDefault="000E6852" w:rsidP="00732A94">
                  <w:pPr>
                    <w:spacing w:before="100" w:after="100"/>
                    <w:jc w:val="left"/>
                    <w:rPr>
                      <w:rFonts w:asciiTheme="minorHAnsi" w:hAnsiTheme="minorHAnsi" w:cstheme="minorHAnsi"/>
                      <w:szCs w:val="24"/>
                      <w:lang w:val="en-US"/>
                    </w:rPr>
                  </w:pPr>
                  <w:r>
                    <w:rPr>
                      <w:rFonts w:asciiTheme="minorHAnsi" w:hAnsiTheme="minorHAnsi" w:cstheme="minorHAnsi"/>
                      <w:szCs w:val="24"/>
                      <w:lang w:val="en-US"/>
                    </w:rPr>
                    <w:t>Submitter 1</w:t>
                  </w:r>
                  <w:r w:rsidR="002F4A41" w:rsidRPr="008031BC">
                    <w:rPr>
                      <w:rFonts w:asciiTheme="minorHAnsi" w:hAnsiTheme="minorHAnsi" w:cstheme="minorHAnsi"/>
                      <w:szCs w:val="24"/>
                      <w:lang w:val="en-US"/>
                    </w:rPr>
                    <w:t xml:space="preserve"> Maddingley Park Committee of Management</w:t>
                  </w:r>
                </w:p>
              </w:tc>
              <w:tc>
                <w:tcPr>
                  <w:tcW w:w="6492" w:type="dxa"/>
                  <w:shd w:val="clear" w:color="auto" w:fill="auto"/>
                </w:tcPr>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Turf Cricket Pitch Maddingley Park</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Bacchus Marsh Cricket Club (BMCC) currently provides recreational sporting opportunities to the Bacchus Marsh Community and beyond through participation in the Gisborne District Cricket Association.</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In 2020, we field 7 senior teams, 7 mixed junior teams and 3 Girls Junior teams across each weekend of the season. We also have a Woolworths Junior Blasters program for 5 to 9 year-olds over a 10-week period.</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For the 2019/20 season we have over 270 active participants in either playing or coaching capacities, and many more parents, supporters, committee actively engaged with the club throughout the season.</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 xml:space="preserve">BMCC wants to provide the best available facilities in order to be a leader in the community and wider region in terms of providing quality competition options for aspiring cricketers to </w:t>
                  </w:r>
                  <w:r w:rsidRPr="008031BC">
                    <w:rPr>
                      <w:rFonts w:asciiTheme="minorHAnsi" w:hAnsiTheme="minorHAnsi" w:cstheme="minorHAnsi"/>
                      <w:szCs w:val="24"/>
                      <w:lang w:val="en-US"/>
                    </w:rPr>
                    <w:lastRenderedPageBreak/>
                    <w:t>play at a level that suits their ability and desire.</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To be able to achieve this moving forward, we will need to enhance the facilities at our Maddingley Park home ground to have turf wickets.</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Turf cricket is the surface on which all higher-level senior cricket is played.</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Having turf wickets will benefit the club in many ways, but most of all will allow us to explore entry into stronger competitions and retain talented participants that now seek turf cricket outside of Bacchus Marsh.</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The club has grown tremendously in line with the Greater Bacchus Marsh area. The area most reflective of this is the growth in female participation where we have gone from having no girls' teams 4 years ago to now having 3 teams and many girls participating in the Woolworths Junior Blasters.</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Having top notch facilities is now key to continued growth and opportunities for current and potential cricketers in the community.</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To provide a top-quality facility including the ground preparation and necessary equipment we would need $260,000.</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On-going maintenance costs annually would be $30,800 to be funded through a strategic alliance and club fundraising.</w:t>
                  </w:r>
                </w:p>
                <w:p w:rsidR="002F4A41" w:rsidRPr="008031BC" w:rsidRDefault="002F4A41" w:rsidP="00732A94">
                  <w:pPr>
                    <w:rPr>
                      <w:rFonts w:asciiTheme="minorHAnsi" w:hAnsiTheme="minorHAnsi" w:cstheme="minorHAnsi"/>
                      <w:sz w:val="20"/>
                      <w:szCs w:val="20"/>
                      <w:lang w:val="en-US"/>
                    </w:rPr>
                  </w:pPr>
                  <w:r w:rsidRPr="000E6852">
                    <w:rPr>
                      <w:rFonts w:asciiTheme="minorHAnsi" w:hAnsiTheme="minorHAnsi" w:cstheme="minorHAnsi"/>
                      <w:szCs w:val="24"/>
                      <w:lang w:val="en-US"/>
                    </w:rPr>
                    <w:t>Extract from Business Plan provided by Bacchus Marsh Cricket Club Inc</w:t>
                  </w:r>
                  <w:r w:rsidR="000E6852">
                    <w:rPr>
                      <w:rFonts w:asciiTheme="minorHAnsi" w:hAnsiTheme="minorHAnsi" w:cstheme="minorHAnsi"/>
                      <w:szCs w:val="24"/>
                      <w:lang w:val="en-US"/>
                    </w:rPr>
                    <w:t>.</w:t>
                  </w:r>
                </w:p>
              </w:tc>
            </w:tr>
            <w:tr w:rsidR="002F4A41" w:rsidRPr="008031BC" w:rsidTr="00732A94">
              <w:tc>
                <w:tcPr>
                  <w:tcW w:w="709" w:type="dxa"/>
                  <w:shd w:val="clear" w:color="auto" w:fill="auto"/>
                </w:tcPr>
                <w:p w:rsidR="002F4A41" w:rsidRPr="008031BC" w:rsidRDefault="002F4A41" w:rsidP="00732A94">
                  <w:pPr>
                    <w:pStyle w:val="NormalWeb"/>
                    <w:jc w:val="both"/>
                    <w:rPr>
                      <w:rFonts w:asciiTheme="minorHAnsi" w:hAnsiTheme="minorHAnsi" w:cstheme="minorHAnsi"/>
                      <w:szCs w:val="24"/>
                    </w:rPr>
                  </w:pPr>
                  <w:r w:rsidRPr="008031BC">
                    <w:rPr>
                      <w:rFonts w:asciiTheme="minorHAnsi" w:hAnsiTheme="minorHAnsi" w:cstheme="minorHAnsi"/>
                      <w:szCs w:val="24"/>
                    </w:rPr>
                    <w:lastRenderedPageBreak/>
                    <w:t>2.</w:t>
                  </w:r>
                </w:p>
              </w:tc>
              <w:tc>
                <w:tcPr>
                  <w:tcW w:w="2013" w:type="dxa"/>
                  <w:shd w:val="clear" w:color="auto" w:fill="auto"/>
                </w:tcPr>
                <w:p w:rsidR="002F4A41" w:rsidRPr="008031BC" w:rsidRDefault="000E6852" w:rsidP="00732A94">
                  <w:pPr>
                    <w:spacing w:before="100" w:after="100"/>
                    <w:rPr>
                      <w:rFonts w:asciiTheme="minorHAnsi" w:hAnsiTheme="minorHAnsi" w:cstheme="minorHAnsi"/>
                      <w:szCs w:val="24"/>
                      <w:lang w:val="en-US"/>
                    </w:rPr>
                  </w:pPr>
                  <w:r>
                    <w:rPr>
                      <w:rFonts w:asciiTheme="minorHAnsi" w:hAnsiTheme="minorHAnsi" w:cstheme="minorHAnsi"/>
                      <w:szCs w:val="24"/>
                      <w:lang w:val="en-US"/>
                    </w:rPr>
                    <w:t>Submitter 2</w:t>
                  </w:r>
                </w:p>
              </w:tc>
              <w:tc>
                <w:tcPr>
                  <w:tcW w:w="6492" w:type="dxa"/>
                  <w:shd w:val="clear" w:color="auto" w:fill="auto"/>
                </w:tcPr>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Moorabool West Road, Gordon</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I live in Moorabool West Road, Gordon. To tell you the truth the road is so terrible only patched up in the last 30 years. So many potholes and loose stones. It is 100km per hour with school buses going thru. So far, I had to replace 3 windscreens at $800 a pop is a little much. Please let me know if you plan to repair our road as so many houses are built in the area.</w:t>
                  </w:r>
                </w:p>
              </w:tc>
            </w:tr>
            <w:tr w:rsidR="002F4A41" w:rsidRPr="008031BC" w:rsidTr="00732A94">
              <w:tc>
                <w:tcPr>
                  <w:tcW w:w="709" w:type="dxa"/>
                  <w:shd w:val="clear" w:color="auto" w:fill="auto"/>
                </w:tcPr>
                <w:p w:rsidR="002F4A41" w:rsidRPr="008031BC" w:rsidRDefault="002F4A41" w:rsidP="00732A94">
                  <w:pPr>
                    <w:pStyle w:val="NormalWeb"/>
                    <w:jc w:val="both"/>
                    <w:rPr>
                      <w:rFonts w:asciiTheme="minorHAnsi" w:hAnsiTheme="minorHAnsi" w:cstheme="minorHAnsi"/>
                      <w:szCs w:val="24"/>
                    </w:rPr>
                  </w:pPr>
                  <w:r w:rsidRPr="008031BC">
                    <w:rPr>
                      <w:rFonts w:asciiTheme="minorHAnsi" w:hAnsiTheme="minorHAnsi" w:cstheme="minorHAnsi"/>
                      <w:szCs w:val="24"/>
                    </w:rPr>
                    <w:t>3.</w:t>
                  </w:r>
                </w:p>
              </w:tc>
              <w:tc>
                <w:tcPr>
                  <w:tcW w:w="2013" w:type="dxa"/>
                  <w:shd w:val="clear" w:color="auto" w:fill="auto"/>
                </w:tcPr>
                <w:p w:rsidR="002F4A41" w:rsidRPr="008031BC" w:rsidRDefault="000E6852" w:rsidP="00732A94">
                  <w:pPr>
                    <w:spacing w:before="100" w:after="100"/>
                    <w:rPr>
                      <w:rFonts w:asciiTheme="minorHAnsi" w:hAnsiTheme="minorHAnsi" w:cstheme="minorHAnsi"/>
                      <w:szCs w:val="24"/>
                      <w:lang w:val="en-US"/>
                    </w:rPr>
                  </w:pPr>
                  <w:r>
                    <w:rPr>
                      <w:rFonts w:asciiTheme="minorHAnsi" w:hAnsiTheme="minorHAnsi" w:cstheme="minorHAnsi"/>
                      <w:szCs w:val="24"/>
                      <w:lang w:val="en-US"/>
                    </w:rPr>
                    <w:t>Submitter 3</w:t>
                  </w:r>
                </w:p>
              </w:tc>
              <w:tc>
                <w:tcPr>
                  <w:tcW w:w="6492" w:type="dxa"/>
                  <w:shd w:val="clear" w:color="auto" w:fill="auto"/>
                </w:tcPr>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Apple FM Radio Lease Agreement</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During this year’s budget process, I ask you to review current funding arrangements between Moorabool Shire Council and Apple FM radio.</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I recently observed that Apple FM and the Cancer Council Melton Relay for Life were advertising that Apple FM had fundraised over $5,000 towards Melton Relay for Life. (Copy of Facebook post attached).</w:t>
                  </w:r>
                </w:p>
                <w:p w:rsidR="00694F3F" w:rsidRDefault="00694F3F" w:rsidP="00732A94">
                  <w:pPr>
                    <w:rPr>
                      <w:rFonts w:asciiTheme="minorHAnsi" w:hAnsiTheme="minorHAnsi" w:cstheme="minorHAnsi"/>
                      <w:szCs w:val="24"/>
                      <w:lang w:val="en-US"/>
                    </w:rPr>
                  </w:pPr>
                </w:p>
                <w:p w:rsidR="00694F3F" w:rsidRDefault="00694F3F" w:rsidP="00732A94">
                  <w:pPr>
                    <w:rPr>
                      <w:rFonts w:asciiTheme="minorHAnsi" w:hAnsiTheme="minorHAnsi" w:cstheme="minorHAnsi"/>
                      <w:szCs w:val="24"/>
                      <w:lang w:val="en-US"/>
                    </w:rPr>
                  </w:pP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lastRenderedPageBreak/>
                    <w:t>Following this, I recalled that Apple FM had been given a sweetheart deal with a heavily discounted lease as well as rebates for youth training.</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If Apple FM is able to fundraise and give away $5,000 to the Cancer Council, why is Moorabool Shire Council giving them cheap rent with ratepayer money?</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The lease agreement for Apple FM is due in May 2020. There is an option to extend the lease for another two years.</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The Moorabool Shire Council Annual Report show Apple FM paid $5,000 in rent during 2019 and $6,000 in rent during 2018.</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Apple FM were paid $4,000 in 2019 and $3,000 in 2018 to run Youth Training.</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So over two years, the out of pocket amount paid by Apple FM for the lease, less training program is $4,000, or $2,000 per year.</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This is well below market value and there would have to be many organisations that would like the office space for such a low price.</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$7,000 in two years spent on youth training at Apple FM. This funding would be better spent on youth programs at Studio 22, where Council officers and the YAC members could determine the best use of this funding.</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I also draw your attention that Apple FM received $33,263 in grants during 2019. They also received $21,691 in sponsorship funding. Refer to the Apple FM 2019 Financial Statements.</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It is timely that Moorabool Shire Council review their current arrangements with Apple FM.</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Clearly, they have the ability to fundraise and Council should not subsidise a group who have the ability to raise their funding elsewhere.</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Thank you for your consideration.</w:t>
                  </w:r>
                </w:p>
              </w:tc>
            </w:tr>
            <w:tr w:rsidR="002F4A41" w:rsidRPr="008031BC" w:rsidTr="00732A94">
              <w:tc>
                <w:tcPr>
                  <w:tcW w:w="709" w:type="dxa"/>
                  <w:shd w:val="clear" w:color="auto" w:fill="auto"/>
                </w:tcPr>
                <w:p w:rsidR="002F4A41" w:rsidRPr="008031BC" w:rsidRDefault="002F4A41" w:rsidP="00732A94">
                  <w:pPr>
                    <w:pStyle w:val="NormalWeb"/>
                    <w:jc w:val="both"/>
                    <w:rPr>
                      <w:rFonts w:asciiTheme="minorHAnsi" w:hAnsiTheme="minorHAnsi" w:cstheme="minorHAnsi"/>
                      <w:szCs w:val="24"/>
                    </w:rPr>
                  </w:pPr>
                  <w:r w:rsidRPr="008031BC">
                    <w:rPr>
                      <w:rFonts w:asciiTheme="minorHAnsi" w:hAnsiTheme="minorHAnsi" w:cstheme="minorHAnsi"/>
                      <w:szCs w:val="24"/>
                    </w:rPr>
                    <w:lastRenderedPageBreak/>
                    <w:t>4.</w:t>
                  </w:r>
                </w:p>
              </w:tc>
              <w:tc>
                <w:tcPr>
                  <w:tcW w:w="2013" w:type="dxa"/>
                  <w:shd w:val="clear" w:color="auto" w:fill="auto"/>
                </w:tcPr>
                <w:p w:rsidR="002F4A41" w:rsidRPr="008031BC" w:rsidRDefault="000E6852" w:rsidP="00732A94">
                  <w:pPr>
                    <w:spacing w:before="100" w:after="100"/>
                    <w:rPr>
                      <w:rFonts w:asciiTheme="minorHAnsi" w:hAnsiTheme="minorHAnsi" w:cstheme="minorHAnsi"/>
                      <w:szCs w:val="24"/>
                      <w:lang w:val="en-US"/>
                    </w:rPr>
                  </w:pPr>
                  <w:r>
                    <w:rPr>
                      <w:rFonts w:asciiTheme="minorHAnsi" w:hAnsiTheme="minorHAnsi" w:cstheme="minorHAnsi"/>
                      <w:szCs w:val="24"/>
                      <w:lang w:val="en-US"/>
                    </w:rPr>
                    <w:t>Submitter 4</w:t>
                  </w:r>
                </w:p>
              </w:tc>
              <w:tc>
                <w:tcPr>
                  <w:tcW w:w="6492" w:type="dxa"/>
                  <w:shd w:val="clear" w:color="auto" w:fill="auto"/>
                </w:tcPr>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Graham Street Footpath</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 xml:space="preserve">We live at </w:t>
                  </w:r>
                  <w:r w:rsidR="000E6852">
                    <w:rPr>
                      <w:rFonts w:asciiTheme="minorHAnsi" w:hAnsiTheme="minorHAnsi" w:cstheme="minorHAnsi"/>
                      <w:szCs w:val="24"/>
                      <w:lang w:val="en-US"/>
                    </w:rPr>
                    <w:t xml:space="preserve">  </w:t>
                  </w:r>
                  <w:r w:rsidRPr="008031BC">
                    <w:rPr>
                      <w:rFonts w:asciiTheme="minorHAnsi" w:hAnsiTheme="minorHAnsi" w:cstheme="minorHAnsi"/>
                      <w:szCs w:val="24"/>
                      <w:lang w:val="en-US"/>
                    </w:rPr>
                    <w:t xml:space="preserve"> Graham Street, Bacchus Marsh. The public footpath on the west side of Graham Street stops before our property (at number </w:t>
                  </w:r>
                  <w:r w:rsidR="000E6852">
                    <w:rPr>
                      <w:rFonts w:asciiTheme="minorHAnsi" w:hAnsiTheme="minorHAnsi" w:cstheme="minorHAnsi"/>
                      <w:szCs w:val="24"/>
                      <w:lang w:val="en-US"/>
                    </w:rPr>
                    <w:t xml:space="preserve">  </w:t>
                  </w:r>
                  <w:r w:rsidRPr="008031BC">
                    <w:rPr>
                      <w:rFonts w:asciiTheme="minorHAnsi" w:hAnsiTheme="minorHAnsi" w:cstheme="minorHAnsi"/>
                      <w:szCs w:val="24"/>
                      <w:lang w:val="en-US"/>
                    </w:rPr>
                    <w:t xml:space="preserve">). At the bottom of Graham Street, a public path begins which leads along the Werribee River to Grant Street. The public are required to either walk over nature strips (which can be unsafe) and/or walk on the road which is an obvious safety risk to get to this path. We are requesting the continuation of the footpath from number  to the end of Graham Street (joining the existing paths). Apart from the abundant foot traffic, the daily pedestrian traffic incudes prams, motorized-scooters and bikes. (I have attached photos as </w:t>
                  </w:r>
                  <w:r w:rsidRPr="008031BC">
                    <w:rPr>
                      <w:rFonts w:asciiTheme="minorHAnsi" w:hAnsiTheme="minorHAnsi" w:cstheme="minorHAnsi"/>
                      <w:szCs w:val="24"/>
                      <w:lang w:val="en-US"/>
                    </w:rPr>
                    <w:lastRenderedPageBreak/>
                    <w:t>evidence). Not only does this cause the deterioration of ours and our neighbors nature strips, it is only a matter of time before an accident occurs. Please advise if you require any other information or evidence. I am hoping you take the time to consider this request. I would appreciate a response and updates as to the progress of this request.</w:t>
                  </w:r>
                </w:p>
              </w:tc>
            </w:tr>
            <w:tr w:rsidR="002F4A41" w:rsidRPr="008031BC" w:rsidTr="00732A94">
              <w:tc>
                <w:tcPr>
                  <w:tcW w:w="709" w:type="dxa"/>
                  <w:shd w:val="clear" w:color="auto" w:fill="auto"/>
                </w:tcPr>
                <w:p w:rsidR="002F4A41" w:rsidRPr="008031BC" w:rsidRDefault="002F4A41" w:rsidP="00732A94">
                  <w:pPr>
                    <w:pStyle w:val="NormalWeb"/>
                    <w:jc w:val="both"/>
                    <w:rPr>
                      <w:rFonts w:asciiTheme="minorHAnsi" w:hAnsiTheme="minorHAnsi" w:cstheme="minorHAnsi"/>
                      <w:szCs w:val="24"/>
                    </w:rPr>
                  </w:pPr>
                  <w:r w:rsidRPr="008031BC">
                    <w:rPr>
                      <w:rFonts w:asciiTheme="minorHAnsi" w:hAnsiTheme="minorHAnsi" w:cstheme="minorHAnsi"/>
                      <w:szCs w:val="24"/>
                    </w:rPr>
                    <w:lastRenderedPageBreak/>
                    <w:t xml:space="preserve">5. </w:t>
                  </w:r>
                </w:p>
              </w:tc>
              <w:tc>
                <w:tcPr>
                  <w:tcW w:w="2013" w:type="dxa"/>
                  <w:shd w:val="clear" w:color="auto" w:fill="auto"/>
                </w:tcPr>
                <w:p w:rsidR="002F4A41" w:rsidRPr="008031BC" w:rsidRDefault="000E6852" w:rsidP="00732A94">
                  <w:pPr>
                    <w:spacing w:before="100" w:after="100"/>
                    <w:rPr>
                      <w:rFonts w:asciiTheme="minorHAnsi" w:hAnsiTheme="minorHAnsi" w:cstheme="minorHAnsi"/>
                      <w:szCs w:val="24"/>
                      <w:lang w:val="en-US"/>
                    </w:rPr>
                  </w:pPr>
                  <w:r>
                    <w:rPr>
                      <w:rFonts w:asciiTheme="minorHAnsi" w:hAnsiTheme="minorHAnsi" w:cstheme="minorHAnsi"/>
                      <w:szCs w:val="24"/>
                      <w:lang w:val="en-US"/>
                    </w:rPr>
                    <w:t>Submitter 5</w:t>
                  </w:r>
                </w:p>
              </w:tc>
              <w:tc>
                <w:tcPr>
                  <w:tcW w:w="6492" w:type="dxa"/>
                  <w:shd w:val="clear" w:color="auto" w:fill="auto"/>
                </w:tcPr>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Manning Boulevard Footpath</w:t>
                  </w:r>
                </w:p>
                <w:p w:rsidR="002F4A41" w:rsidRPr="008031BC" w:rsidRDefault="002F4A41" w:rsidP="00732A94">
                  <w:pPr>
                    <w:rPr>
                      <w:rFonts w:asciiTheme="minorHAnsi" w:hAnsiTheme="minorHAnsi" w:cstheme="minorHAnsi"/>
                      <w:szCs w:val="24"/>
                      <w:lang w:val="en-US"/>
                    </w:rPr>
                  </w:pPr>
                  <w:r w:rsidRPr="008031BC">
                    <w:rPr>
                      <w:rFonts w:asciiTheme="minorHAnsi" w:hAnsiTheme="minorHAnsi" w:cstheme="minorHAnsi"/>
                      <w:szCs w:val="24"/>
                      <w:lang w:val="en-US"/>
                    </w:rPr>
                    <w:t>Why is there no footpath up Manning Boulevard? Everywhere else has at least one side of the street and with school kids getting off the bus every day, there is a high risk of an incident in them being hit. Mothers are wheeling their prams on the road too. We need a footpath one side of Manning Boulevard.</w:t>
                  </w:r>
                </w:p>
              </w:tc>
            </w:tr>
          </w:tbl>
          <w:p w:rsidR="002F4A41" w:rsidRPr="008031BC" w:rsidRDefault="002F4A41" w:rsidP="00732A94">
            <w:pPr>
              <w:pStyle w:val="ICRecList3"/>
              <w:numPr>
                <w:ilvl w:val="0"/>
                <w:numId w:val="0"/>
              </w:numPr>
            </w:pPr>
          </w:p>
          <w:p w:rsidR="002F4A41" w:rsidRPr="008031BC" w:rsidRDefault="002F4A41" w:rsidP="008031BC">
            <w:pPr>
              <w:pStyle w:val="ICRecList3"/>
              <w:numPr>
                <w:ilvl w:val="0"/>
                <w:numId w:val="0"/>
              </w:numPr>
              <w:ind w:left="360" w:hanging="360"/>
            </w:pPr>
            <w:r w:rsidRPr="008031BC">
              <w:t>2.</w:t>
            </w:r>
            <w:r w:rsidRPr="008031BC">
              <w:tab/>
            </w:r>
            <w:r w:rsidR="008031BC">
              <w:t>T</w:t>
            </w:r>
            <w:r w:rsidRPr="008031BC">
              <w:t xml:space="preserve">akes into consideration the matters raised within the submissions in its consideration of the 2020/21 Annual Budget at the Special Meeting of Council on Wednesday 15 July 2020. </w:t>
            </w:r>
          </w:p>
          <w:p w:rsidR="008031BC" w:rsidRDefault="002F4A41" w:rsidP="008031BC">
            <w:pPr>
              <w:pStyle w:val="ICRecList3"/>
              <w:numPr>
                <w:ilvl w:val="0"/>
                <w:numId w:val="0"/>
              </w:numPr>
              <w:ind w:left="360" w:hanging="360"/>
              <w:jc w:val="left"/>
            </w:pPr>
            <w:r w:rsidRPr="008031BC">
              <w:t>3.</w:t>
            </w:r>
            <w:r w:rsidRPr="008031BC">
              <w:tab/>
            </w:r>
            <w:r w:rsidR="008031BC">
              <w:t>R</w:t>
            </w:r>
            <w:r w:rsidRPr="008031BC">
              <w:t>esponses are provided to each Submitter following the adoption of the 2020/21 Annual Budget,</w:t>
            </w:r>
            <w:bookmarkStart w:id="143" w:name="Carried_9550"/>
          </w:p>
          <w:p w:rsidR="002F4A41" w:rsidRPr="008031BC" w:rsidRDefault="008031BC" w:rsidP="008031BC">
            <w:pPr>
              <w:pStyle w:val="ICRecList3"/>
              <w:numPr>
                <w:ilvl w:val="0"/>
                <w:numId w:val="0"/>
              </w:numPr>
              <w:ind w:left="360" w:hanging="360"/>
              <w:jc w:val="right"/>
              <w:rPr>
                <w:b/>
              </w:rPr>
            </w:pPr>
            <w:r w:rsidRPr="008031BC">
              <w:rPr>
                <w:rFonts w:cs="Calibri"/>
                <w:b/>
                <w:caps/>
              </w:rPr>
              <w:t>Carried</w:t>
            </w:r>
            <w:bookmarkEnd w:id="143"/>
          </w:p>
        </w:tc>
      </w:tr>
    </w:tbl>
    <w:p w:rsidR="002F4A41" w:rsidRDefault="002F4A41" w:rsidP="002F4A41">
      <w:pPr>
        <w:spacing w:after="0"/>
        <w:rPr>
          <w:b/>
        </w:rPr>
      </w:pPr>
    </w:p>
    <w:p w:rsidR="002F4A41" w:rsidRDefault="002F4A41" w:rsidP="002F4A41">
      <w:pPr>
        <w:pStyle w:val="ICHeading3"/>
        <w:spacing w:before="0"/>
      </w:pPr>
      <w:r>
        <w:t>Background</w:t>
      </w:r>
    </w:p>
    <w:p w:rsidR="002F4A41" w:rsidRPr="00041D5A" w:rsidRDefault="002F4A41" w:rsidP="002F4A41">
      <w:pPr>
        <w:pStyle w:val="ICHeading3"/>
        <w:rPr>
          <w:rFonts w:asciiTheme="minorHAnsi" w:hAnsiTheme="minorHAnsi" w:cstheme="minorHAnsi"/>
          <w:b w:val="0"/>
          <w:caps w:val="0"/>
          <w:szCs w:val="24"/>
        </w:rPr>
      </w:pPr>
      <w:r w:rsidRPr="00041D5A">
        <w:rPr>
          <w:rFonts w:asciiTheme="minorHAnsi" w:hAnsiTheme="minorHAnsi" w:cstheme="minorHAnsi"/>
          <w:b w:val="0"/>
          <w:caps w:val="0"/>
          <w:szCs w:val="24"/>
        </w:rPr>
        <w:t>Council commenced statutory procedures dealing with the 20</w:t>
      </w:r>
      <w:r>
        <w:rPr>
          <w:rFonts w:asciiTheme="minorHAnsi" w:hAnsiTheme="minorHAnsi" w:cstheme="minorHAnsi"/>
          <w:b w:val="0"/>
          <w:caps w:val="0"/>
          <w:szCs w:val="24"/>
        </w:rPr>
        <w:t>20</w:t>
      </w:r>
      <w:r w:rsidRPr="00041D5A">
        <w:rPr>
          <w:rFonts w:asciiTheme="minorHAnsi" w:hAnsiTheme="minorHAnsi" w:cstheme="minorHAnsi"/>
          <w:b w:val="0"/>
          <w:caps w:val="0"/>
          <w:szCs w:val="24"/>
        </w:rPr>
        <w:t>/2</w:t>
      </w:r>
      <w:r>
        <w:rPr>
          <w:rFonts w:asciiTheme="minorHAnsi" w:hAnsiTheme="minorHAnsi" w:cstheme="minorHAnsi"/>
          <w:b w:val="0"/>
          <w:caps w:val="0"/>
          <w:szCs w:val="24"/>
        </w:rPr>
        <w:t>1</w:t>
      </w:r>
      <w:r w:rsidRPr="00041D5A">
        <w:rPr>
          <w:rFonts w:asciiTheme="minorHAnsi" w:hAnsiTheme="minorHAnsi" w:cstheme="minorHAnsi"/>
          <w:b w:val="0"/>
          <w:caps w:val="0"/>
          <w:szCs w:val="24"/>
        </w:rPr>
        <w:t xml:space="preserve"> Annual Budget at the Council Meeting held on Wednesday, </w:t>
      </w:r>
      <w:r>
        <w:rPr>
          <w:rFonts w:asciiTheme="minorHAnsi" w:hAnsiTheme="minorHAnsi" w:cstheme="minorHAnsi"/>
          <w:b w:val="0"/>
          <w:caps w:val="0"/>
          <w:szCs w:val="24"/>
        </w:rPr>
        <w:t>20</w:t>
      </w:r>
      <w:r w:rsidRPr="00041D5A">
        <w:rPr>
          <w:rFonts w:asciiTheme="minorHAnsi" w:hAnsiTheme="minorHAnsi" w:cstheme="minorHAnsi"/>
          <w:b w:val="0"/>
          <w:caps w:val="0"/>
          <w:szCs w:val="24"/>
        </w:rPr>
        <w:t>th May 20</w:t>
      </w:r>
      <w:r>
        <w:rPr>
          <w:rFonts w:asciiTheme="minorHAnsi" w:hAnsiTheme="minorHAnsi" w:cstheme="minorHAnsi"/>
          <w:b w:val="0"/>
          <w:caps w:val="0"/>
          <w:szCs w:val="24"/>
        </w:rPr>
        <w:t>20</w:t>
      </w:r>
      <w:r w:rsidRPr="00041D5A">
        <w:rPr>
          <w:rFonts w:asciiTheme="minorHAnsi" w:hAnsiTheme="minorHAnsi" w:cstheme="minorHAnsi"/>
          <w:b w:val="0"/>
          <w:caps w:val="0"/>
          <w:szCs w:val="24"/>
        </w:rPr>
        <w:t>.  At this meeting, Council resolved to put on public display the Proposed 20</w:t>
      </w:r>
      <w:r>
        <w:rPr>
          <w:rFonts w:asciiTheme="minorHAnsi" w:hAnsiTheme="minorHAnsi" w:cstheme="minorHAnsi"/>
          <w:b w:val="0"/>
          <w:caps w:val="0"/>
          <w:szCs w:val="24"/>
        </w:rPr>
        <w:t>20</w:t>
      </w:r>
      <w:r w:rsidRPr="00041D5A">
        <w:rPr>
          <w:rFonts w:asciiTheme="minorHAnsi" w:hAnsiTheme="minorHAnsi" w:cstheme="minorHAnsi"/>
          <w:b w:val="0"/>
          <w:caps w:val="0"/>
          <w:szCs w:val="24"/>
        </w:rPr>
        <w:t>/2</w:t>
      </w:r>
      <w:r>
        <w:rPr>
          <w:rFonts w:asciiTheme="minorHAnsi" w:hAnsiTheme="minorHAnsi" w:cstheme="minorHAnsi"/>
          <w:b w:val="0"/>
          <w:caps w:val="0"/>
          <w:szCs w:val="24"/>
        </w:rPr>
        <w:t>1</w:t>
      </w:r>
      <w:r w:rsidRPr="00041D5A">
        <w:rPr>
          <w:rFonts w:asciiTheme="minorHAnsi" w:hAnsiTheme="minorHAnsi" w:cstheme="minorHAnsi"/>
          <w:b w:val="0"/>
          <w:caps w:val="0"/>
          <w:szCs w:val="24"/>
        </w:rPr>
        <w:t xml:space="preserve"> Annual Budget that was considered at the meeting.</w:t>
      </w:r>
    </w:p>
    <w:p w:rsidR="002F4A41" w:rsidRPr="00041D5A" w:rsidRDefault="002F4A41" w:rsidP="002F4A41">
      <w:pPr>
        <w:pStyle w:val="ICHeading3"/>
        <w:rPr>
          <w:rFonts w:asciiTheme="minorHAnsi" w:hAnsiTheme="minorHAnsi" w:cstheme="minorHAnsi"/>
          <w:b w:val="0"/>
          <w:caps w:val="0"/>
          <w:szCs w:val="24"/>
        </w:rPr>
      </w:pPr>
      <w:r w:rsidRPr="00041D5A">
        <w:rPr>
          <w:rFonts w:asciiTheme="minorHAnsi" w:hAnsiTheme="minorHAnsi" w:cstheme="minorHAnsi"/>
          <w:b w:val="0"/>
          <w:caps w:val="0"/>
          <w:szCs w:val="24"/>
        </w:rPr>
        <w:t xml:space="preserve">A public notice was published in “The Moorabool News” on Tuesday, </w:t>
      </w:r>
      <w:r>
        <w:rPr>
          <w:rFonts w:asciiTheme="minorHAnsi" w:hAnsiTheme="minorHAnsi" w:cstheme="minorHAnsi"/>
          <w:b w:val="0"/>
          <w:caps w:val="0"/>
          <w:szCs w:val="24"/>
        </w:rPr>
        <w:t>26</w:t>
      </w:r>
      <w:r w:rsidRPr="00041D5A">
        <w:rPr>
          <w:rFonts w:asciiTheme="minorHAnsi" w:hAnsiTheme="minorHAnsi" w:cstheme="minorHAnsi"/>
          <w:b w:val="0"/>
          <w:caps w:val="0"/>
          <w:szCs w:val="24"/>
        </w:rPr>
        <w:t xml:space="preserve"> May 20</w:t>
      </w:r>
      <w:r>
        <w:rPr>
          <w:rFonts w:asciiTheme="minorHAnsi" w:hAnsiTheme="minorHAnsi" w:cstheme="minorHAnsi"/>
          <w:b w:val="0"/>
          <w:caps w:val="0"/>
          <w:szCs w:val="24"/>
        </w:rPr>
        <w:t xml:space="preserve">20 and </w:t>
      </w:r>
      <w:r w:rsidRPr="00041D5A">
        <w:rPr>
          <w:rFonts w:asciiTheme="minorHAnsi" w:hAnsiTheme="minorHAnsi" w:cstheme="minorHAnsi"/>
          <w:b w:val="0"/>
          <w:caps w:val="0"/>
          <w:szCs w:val="24"/>
        </w:rPr>
        <w:t>called for submissions to the proposed budget.</w:t>
      </w:r>
    </w:p>
    <w:p w:rsidR="002F4A41" w:rsidRPr="00041D5A" w:rsidRDefault="002F4A41" w:rsidP="002F4A41">
      <w:pPr>
        <w:pStyle w:val="ICHeading3"/>
        <w:rPr>
          <w:rFonts w:asciiTheme="minorHAnsi" w:hAnsiTheme="minorHAnsi" w:cstheme="minorHAnsi"/>
          <w:b w:val="0"/>
          <w:caps w:val="0"/>
          <w:szCs w:val="24"/>
        </w:rPr>
      </w:pPr>
      <w:r w:rsidRPr="00041D5A">
        <w:rPr>
          <w:rFonts w:asciiTheme="minorHAnsi" w:hAnsiTheme="minorHAnsi" w:cstheme="minorHAnsi"/>
          <w:b w:val="0"/>
          <w:caps w:val="0"/>
          <w:szCs w:val="24"/>
        </w:rPr>
        <w:t>The proposed 20</w:t>
      </w:r>
      <w:r>
        <w:rPr>
          <w:rFonts w:asciiTheme="minorHAnsi" w:hAnsiTheme="minorHAnsi" w:cstheme="minorHAnsi"/>
          <w:b w:val="0"/>
          <w:caps w:val="0"/>
          <w:szCs w:val="24"/>
        </w:rPr>
        <w:t>20</w:t>
      </w:r>
      <w:r w:rsidRPr="00041D5A">
        <w:rPr>
          <w:rFonts w:asciiTheme="minorHAnsi" w:hAnsiTheme="minorHAnsi" w:cstheme="minorHAnsi"/>
          <w:b w:val="0"/>
          <w:caps w:val="0"/>
          <w:szCs w:val="24"/>
        </w:rPr>
        <w:t>/2</w:t>
      </w:r>
      <w:r>
        <w:rPr>
          <w:rFonts w:asciiTheme="minorHAnsi" w:hAnsiTheme="minorHAnsi" w:cstheme="minorHAnsi"/>
          <w:b w:val="0"/>
          <w:caps w:val="0"/>
          <w:szCs w:val="24"/>
        </w:rPr>
        <w:t>1</w:t>
      </w:r>
      <w:r w:rsidRPr="00041D5A">
        <w:rPr>
          <w:rFonts w:asciiTheme="minorHAnsi" w:hAnsiTheme="minorHAnsi" w:cstheme="minorHAnsi"/>
          <w:b w:val="0"/>
          <w:caps w:val="0"/>
          <w:szCs w:val="24"/>
        </w:rPr>
        <w:t xml:space="preserve"> budget has been prepared in accordance with Section 127 of the Local Government Act 1989 (the Act) and part 3 of the Local Government (Planning and Reporting) Regulations 2014 (the Regulations).</w:t>
      </w:r>
    </w:p>
    <w:p w:rsidR="002F4A41" w:rsidRPr="00246323" w:rsidRDefault="002F4A41" w:rsidP="002F4A41">
      <w:pPr>
        <w:rPr>
          <w:rFonts w:asciiTheme="minorHAnsi" w:hAnsiTheme="minorHAnsi" w:cstheme="minorHAnsi"/>
          <w:szCs w:val="24"/>
        </w:rPr>
      </w:pPr>
      <w:r w:rsidRPr="00246323">
        <w:rPr>
          <w:rFonts w:asciiTheme="minorHAnsi" w:hAnsiTheme="minorHAnsi" w:cstheme="minorHAnsi"/>
          <w:szCs w:val="24"/>
        </w:rPr>
        <w:t xml:space="preserve">As a result of this advertising process, a total of 5 written submissions were received by the stated cut-off of 23th June 2020. </w:t>
      </w:r>
    </w:p>
    <w:p w:rsidR="002F4A41" w:rsidRPr="00246323" w:rsidRDefault="002F4A41" w:rsidP="002F4A41">
      <w:r w:rsidRPr="00246323">
        <w:t>The following parties have indicated their intention to be heard in support of their written submissions:</w:t>
      </w:r>
    </w:p>
    <w:p w:rsidR="002F4A41" w:rsidRPr="00246323" w:rsidRDefault="002F4A41" w:rsidP="002F4A41">
      <w:r w:rsidRPr="00246323">
        <w:t>•</w:t>
      </w:r>
      <w:r w:rsidRPr="00246323">
        <w:tab/>
        <w:t>Nil</w:t>
      </w:r>
    </w:p>
    <w:p w:rsidR="002F4A41" w:rsidRPr="00246323" w:rsidRDefault="002F4A41" w:rsidP="002F4A41">
      <w:pPr>
        <w:pStyle w:val="ICHeading3"/>
      </w:pPr>
      <w:r w:rsidRPr="00246323">
        <w:t>Proposal</w:t>
      </w:r>
    </w:p>
    <w:p w:rsidR="002F4A41" w:rsidRDefault="002F4A41" w:rsidP="002F4A41">
      <w:r w:rsidRPr="00246323">
        <w:t>That Council considers the 5 submissions received before the budget is adopted at the Special meeting of Council on Wednesday, 15 July 2020.</w:t>
      </w:r>
    </w:p>
    <w:p w:rsidR="00694F3F" w:rsidRDefault="00694F3F">
      <w:pPr>
        <w:spacing w:after="200" w:line="276" w:lineRule="auto"/>
        <w:jc w:val="left"/>
        <w:rPr>
          <w:b/>
          <w:caps/>
          <w:szCs w:val="20"/>
        </w:rPr>
      </w:pPr>
      <w:r>
        <w:br w:type="page"/>
      </w:r>
    </w:p>
    <w:p w:rsidR="002F4A41" w:rsidRPr="00B12A0F" w:rsidRDefault="002F4A41" w:rsidP="002F4A41">
      <w:pPr>
        <w:pStyle w:val="ICHeading3"/>
      </w:pPr>
      <w:r>
        <w:lastRenderedPageBreak/>
        <w:t>Council Plan</w:t>
      </w:r>
    </w:p>
    <w:p w:rsidR="002F4A41" w:rsidRDefault="002F4A41" w:rsidP="002F4A41">
      <w:r>
        <w:t>The Council Plan 2017-2021 provides as follows:</w:t>
      </w:r>
    </w:p>
    <w:p w:rsidR="002F4A41" w:rsidRPr="00E559B8" w:rsidRDefault="002F4A41" w:rsidP="002F4A41">
      <w:pPr>
        <w:spacing w:before="120" w:after="0"/>
        <w:rPr>
          <w:b/>
        </w:rPr>
      </w:pPr>
      <w:r>
        <w:rPr>
          <w:b/>
        </w:rPr>
        <w:t>Strategic Objective 1: Providing Good Governance and Leadership</w:t>
      </w:r>
    </w:p>
    <w:p w:rsidR="002F4A41" w:rsidRPr="00041D5A" w:rsidRDefault="002F4A41" w:rsidP="002F4A41">
      <w:pPr>
        <w:spacing w:before="60" w:after="0"/>
        <w:rPr>
          <w:b/>
        </w:rPr>
      </w:pPr>
      <w:r>
        <w:rPr>
          <w:b/>
        </w:rPr>
        <w:t>Context 1C: Our Business and Systems</w:t>
      </w:r>
    </w:p>
    <w:p w:rsidR="002F4A41" w:rsidRPr="00B12A0F" w:rsidRDefault="002F4A41" w:rsidP="002F4A41">
      <w:pPr>
        <w:pStyle w:val="ICHeading3"/>
      </w:pPr>
      <w:r>
        <w:t>Communications &amp; Consultation Strategy</w:t>
      </w:r>
    </w:p>
    <w:p w:rsidR="002F4A41" w:rsidRDefault="002F4A41" w:rsidP="002F4A41">
      <w:r>
        <w:t>The Proposed Budget document was available for submission and public comment from Tuesday 26 May 2020 to 5.00pm on Tuesday 23 June 2020.</w:t>
      </w:r>
    </w:p>
    <w:p w:rsidR="002F4A41" w:rsidRDefault="002F4A41" w:rsidP="002F4A41">
      <w:r w:rsidRPr="004C0B1F">
        <w:t>Following adoption of the 20</w:t>
      </w:r>
      <w:r>
        <w:t>20</w:t>
      </w:r>
      <w:r w:rsidRPr="004C0B1F">
        <w:t>/2</w:t>
      </w:r>
      <w:r>
        <w:t>1</w:t>
      </w:r>
      <w:r w:rsidRPr="004C0B1F">
        <w:t xml:space="preserve"> Annual Budget, advertisement of the adoption of the budget will be provided through a public notice in local newspapers and the full 20</w:t>
      </w:r>
      <w:r>
        <w:t>20</w:t>
      </w:r>
      <w:r w:rsidRPr="004C0B1F">
        <w:t>/2</w:t>
      </w:r>
      <w:r>
        <w:t>1</w:t>
      </w:r>
      <w:r w:rsidRPr="004C0B1F">
        <w:t xml:space="preserve"> Annual Budget document will be posted on the website.</w:t>
      </w:r>
    </w:p>
    <w:p w:rsidR="002F4A41" w:rsidRPr="00B12A0F" w:rsidRDefault="002F4A41" w:rsidP="002F4A41">
      <w:pPr>
        <w:pStyle w:val="ICHeading3"/>
      </w:pPr>
      <w:r>
        <w:t>Victorian Charter of Human Rights &amp; Responsibilities Act 2006</w:t>
      </w:r>
    </w:p>
    <w:p w:rsidR="002F4A41" w:rsidRDefault="002F4A41" w:rsidP="002F4A41">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F4A41" w:rsidRPr="00B12A0F" w:rsidRDefault="002F4A41" w:rsidP="002F4A41">
      <w:pPr>
        <w:pStyle w:val="ICHeading3"/>
      </w:pPr>
      <w:r>
        <w:t>Officer’s Declaration of Conflict of Interests</w:t>
      </w:r>
    </w:p>
    <w:p w:rsidR="002F4A41" w:rsidRDefault="002F4A41" w:rsidP="002F4A41">
      <w:r>
        <w:t xml:space="preserve">Under section 80C of the </w:t>
      </w:r>
      <w:r w:rsidRPr="000046BC">
        <w:rPr>
          <w:i/>
        </w:rPr>
        <w:t>Local Government Act 1989</w:t>
      </w:r>
      <w:r>
        <w:t xml:space="preserve"> (as amended), officers providing advice to Council must disclose any interests, including the type of interest.</w:t>
      </w:r>
    </w:p>
    <w:p w:rsidR="002F4A41" w:rsidRPr="00E36B2C" w:rsidRDefault="002F4A41" w:rsidP="002F4A41">
      <w:pPr>
        <w:rPr>
          <w:i/>
        </w:rPr>
      </w:pPr>
      <w:r w:rsidRPr="00E36B2C">
        <w:rPr>
          <w:i/>
        </w:rPr>
        <w:t xml:space="preserve">General Manager – </w:t>
      </w:r>
      <w:r>
        <w:rPr>
          <w:i/>
        </w:rPr>
        <w:t>Caroline Buisson</w:t>
      </w:r>
    </w:p>
    <w:p w:rsidR="002F4A41" w:rsidRDefault="002F4A41" w:rsidP="002F4A41">
      <w:r>
        <w:t>In providing this advice to Council as the General Manager, I have no interests to disclose in this report.</w:t>
      </w:r>
    </w:p>
    <w:p w:rsidR="002F4A41" w:rsidRPr="00E36B2C" w:rsidRDefault="002F4A41" w:rsidP="002F4A41">
      <w:pPr>
        <w:rPr>
          <w:i/>
        </w:rPr>
      </w:pPr>
      <w:r w:rsidRPr="00E36B2C">
        <w:rPr>
          <w:i/>
        </w:rPr>
        <w:t xml:space="preserve">Author – </w:t>
      </w:r>
      <w:r>
        <w:rPr>
          <w:i/>
        </w:rPr>
        <w:t>Steve Ivelja</w:t>
      </w:r>
    </w:p>
    <w:p w:rsidR="002F4A41" w:rsidRDefault="002F4A41" w:rsidP="002F4A41">
      <w:r>
        <w:t xml:space="preserve">In providing this advice to Council as the Author, I have no interests to disclose in this report. </w:t>
      </w:r>
    </w:p>
    <w:p w:rsidR="002F4A41" w:rsidRPr="00B12A0F" w:rsidRDefault="002F4A41" w:rsidP="002F4A41">
      <w:pPr>
        <w:pStyle w:val="ICHeading3"/>
      </w:pPr>
      <w:r>
        <w:t>Conclusion</w:t>
      </w:r>
    </w:p>
    <w:p w:rsidR="002F4A41" w:rsidRDefault="002F4A41" w:rsidP="002F4A41">
      <w:pPr>
        <w:rPr>
          <w:noProof/>
        </w:rPr>
      </w:pPr>
      <w:r w:rsidRPr="004C0B1F">
        <w:t>Council’s consideration of budget submissions is a statutory step necessary to formally adopt the 20</w:t>
      </w:r>
      <w:r>
        <w:t>20</w:t>
      </w:r>
      <w:r w:rsidRPr="004C0B1F">
        <w:t>/2</w:t>
      </w:r>
      <w:r>
        <w:t>1</w:t>
      </w:r>
      <w:r w:rsidRPr="004C0B1F">
        <w:t xml:space="preserve"> Annual Budget for Moorabool Shire Council and forward it to the Minister</w:t>
      </w:r>
      <w:r w:rsidRPr="00E36B2C">
        <w:t>.</w:t>
      </w:r>
      <w:r>
        <w:rPr>
          <w:noProof/>
        </w:rPr>
        <w:t xml:space="preserve"> </w:t>
      </w:r>
      <w:bookmarkStart w:id="144" w:name="PageSet_Report_9550"/>
      <w:bookmarkEnd w:id="144"/>
    </w:p>
    <w:p w:rsidR="002F4A41" w:rsidRDefault="002F4A41" w:rsidP="002F4A41">
      <w:pPr>
        <w:spacing w:after="0"/>
        <w:rPr>
          <w:noProof/>
        </w:rPr>
        <w:sectPr w:rsidR="002F4A41" w:rsidSect="002F4A41">
          <w:headerReference w:type="even" r:id="rId85"/>
          <w:headerReference w:type="default" r:id="rId86"/>
          <w:footerReference w:type="even" r:id="rId87"/>
          <w:footerReference w:type="default" r:id="rId88"/>
          <w:headerReference w:type="first" r:id="rId89"/>
          <w:footerReference w:type="first" r:id="rId90"/>
          <w:pgSz w:w="11907" w:h="16839" w:code="9"/>
          <w:pgMar w:top="1134" w:right="1134" w:bottom="1134" w:left="1134" w:header="567" w:footer="567" w:gutter="0"/>
          <w:cols w:space="720"/>
          <w:formProt w:val="0"/>
          <w:docGrid w:linePitch="326"/>
        </w:sectPr>
      </w:pPr>
    </w:p>
    <w:p w:rsidR="002F4A41" w:rsidRPr="002F4A41" w:rsidRDefault="002F4A41" w:rsidP="002F4A41">
      <w:pPr>
        <w:pStyle w:val="ICTOC2MINS"/>
      </w:pPr>
      <w:bookmarkStart w:id="145" w:name="PDF2_ReportName_9535"/>
      <w:bookmarkStart w:id="146" w:name="_Toc44587802"/>
      <w:bookmarkEnd w:id="145"/>
      <w:r w:rsidRPr="002F4A41">
        <w:lastRenderedPageBreak/>
        <w:t>14.3</w:t>
      </w:r>
      <w:r w:rsidRPr="002F4A41">
        <w:tab/>
        <w:t>Section 86 - Delegated Committees of Council - Reports</w:t>
      </w:r>
      <w:bookmarkEnd w:id="146"/>
    </w:p>
    <w:p w:rsidR="002F4A41" w:rsidRPr="002F4A41" w:rsidRDefault="002F4A41" w:rsidP="002F4A41">
      <w:pPr>
        <w:tabs>
          <w:tab w:val="left" w:pos="1985"/>
        </w:tabs>
        <w:ind w:left="1985" w:hanging="1985"/>
        <w:rPr>
          <w:b/>
          <w:szCs w:val="24"/>
        </w:rPr>
      </w:pPr>
      <w:r w:rsidRPr="002F4A41">
        <w:rPr>
          <w:b/>
          <w:szCs w:val="24"/>
        </w:rPr>
        <w:t>Author:</w:t>
      </w:r>
      <w:r w:rsidRPr="002F4A41">
        <w:rPr>
          <w:b/>
          <w:szCs w:val="24"/>
        </w:rPr>
        <w:tab/>
        <w:t>Michelle Morrow, Co-ordinator Governance</w:t>
      </w:r>
    </w:p>
    <w:p w:rsidR="002F4A41" w:rsidRPr="002F4A41" w:rsidRDefault="002F4A41" w:rsidP="002F4A41">
      <w:pPr>
        <w:tabs>
          <w:tab w:val="left" w:pos="1985"/>
        </w:tabs>
        <w:ind w:left="1985" w:hanging="1985"/>
        <w:rPr>
          <w:b/>
          <w:szCs w:val="24"/>
        </w:rPr>
      </w:pPr>
      <w:r w:rsidRPr="002F4A41">
        <w:rPr>
          <w:b/>
          <w:szCs w:val="24"/>
        </w:rPr>
        <w:t>Authoriser:</w:t>
      </w:r>
      <w:r w:rsidRPr="002F4A41">
        <w:rPr>
          <w:b/>
          <w:szCs w:val="24"/>
        </w:rPr>
        <w:tab/>
      </w:r>
      <w:r w:rsidRPr="002F4A41">
        <w:rPr>
          <w:rFonts w:cs="Calibri"/>
          <w:b/>
          <w:szCs w:val="24"/>
        </w:rPr>
        <w:t>Caroline Buisson, General Manager Customer Care &amp; Advocacy</w:t>
      </w:r>
      <w:r w:rsidRPr="002F4A41">
        <w:rPr>
          <w:b/>
          <w:szCs w:val="24"/>
        </w:rPr>
        <w:t xml:space="preserve"> </w:t>
      </w:r>
    </w:p>
    <w:p w:rsidR="002F4A41" w:rsidRPr="002F4A41" w:rsidRDefault="002F4A41" w:rsidP="002F4A41">
      <w:pPr>
        <w:tabs>
          <w:tab w:val="left" w:pos="1984"/>
        </w:tabs>
        <w:spacing w:before="120" w:after="0"/>
        <w:ind w:left="2551" w:hanging="2551"/>
        <w:rPr>
          <w:rFonts w:cs="Calibri"/>
          <w:b/>
          <w:szCs w:val="24"/>
        </w:rPr>
      </w:pPr>
      <w:bookmarkStart w:id="147" w:name="PDF2_Attachments_9535"/>
      <w:r w:rsidRPr="002F4A41">
        <w:rPr>
          <w:b/>
          <w:szCs w:val="24"/>
        </w:rPr>
        <w:t>Attachments:</w:t>
      </w:r>
      <w:r w:rsidRPr="002F4A41">
        <w:rPr>
          <w:b/>
          <w:szCs w:val="24"/>
        </w:rPr>
        <w:tab/>
      </w:r>
      <w:r w:rsidRPr="002F4A41">
        <w:rPr>
          <w:rFonts w:cs="Calibri"/>
          <w:b/>
          <w:szCs w:val="24"/>
        </w:rPr>
        <w:t>1.</w:t>
      </w:r>
      <w:r w:rsidRPr="002F4A41">
        <w:rPr>
          <w:rFonts w:cs="Calibri"/>
          <w:b/>
          <w:szCs w:val="24"/>
        </w:rPr>
        <w:tab/>
        <w:t xml:space="preserve">Blacksmith's Cottage and Forge Meeting Minutes 280420 (under separate cover) </w:t>
      </w:r>
      <w:bookmarkStart w:id="148" w:name="PDFA_9535_1"/>
      <w:r w:rsidRPr="002F4A41">
        <w:rPr>
          <w:rFonts w:cs="Calibri"/>
          <w:b/>
          <w:szCs w:val="24"/>
        </w:rPr>
        <w:t xml:space="preserve"> </w:t>
      </w:r>
      <w:bookmarkEnd w:id="148"/>
    </w:p>
    <w:p w:rsidR="002F4A41" w:rsidRPr="002F4A41" w:rsidRDefault="002F4A41" w:rsidP="002F4A41">
      <w:pPr>
        <w:tabs>
          <w:tab w:val="left" w:pos="2551"/>
        </w:tabs>
        <w:spacing w:after="0"/>
        <w:ind w:left="2551" w:hanging="567"/>
        <w:rPr>
          <w:b/>
          <w:szCs w:val="24"/>
        </w:rPr>
      </w:pPr>
      <w:r w:rsidRPr="002F4A41">
        <w:rPr>
          <w:rFonts w:cs="Calibri"/>
          <w:b/>
          <w:szCs w:val="24"/>
        </w:rPr>
        <w:t>2.</w:t>
      </w:r>
      <w:r w:rsidRPr="002F4A41">
        <w:rPr>
          <w:rFonts w:cs="Calibri"/>
          <w:b/>
          <w:szCs w:val="24"/>
        </w:rPr>
        <w:tab/>
        <w:t xml:space="preserve">Blacksmith's Cottage and Forge Meeting Minutes 260520 (under separate cover) </w:t>
      </w:r>
      <w:bookmarkStart w:id="149" w:name="PDFA_9535_2"/>
      <w:r w:rsidRPr="002F4A41">
        <w:rPr>
          <w:rFonts w:cs="Calibri"/>
          <w:b/>
          <w:szCs w:val="24"/>
        </w:rPr>
        <w:t xml:space="preserve"> </w:t>
      </w:r>
      <w:bookmarkEnd w:id="149"/>
      <w:r w:rsidRPr="002F4A41">
        <w:rPr>
          <w:b/>
          <w:szCs w:val="24"/>
        </w:rPr>
        <w:t xml:space="preserve"> </w:t>
      </w:r>
      <w:bookmarkEnd w:id="147"/>
    </w:p>
    <w:p w:rsidR="002F4A41" w:rsidRPr="002F4A41" w:rsidRDefault="002F4A41" w:rsidP="002F4A41">
      <w:pPr>
        <w:tabs>
          <w:tab w:val="left" w:pos="2268"/>
        </w:tabs>
        <w:spacing w:after="0"/>
        <w:rPr>
          <w:szCs w:val="24"/>
        </w:rPr>
      </w:pPr>
      <w:r w:rsidRPr="002F4A41">
        <w:rPr>
          <w:szCs w:val="24"/>
        </w:rPr>
        <w:t xml:space="preserve"> </w:t>
      </w:r>
    </w:p>
    <w:p w:rsidR="002F4A41" w:rsidRPr="002F4A41" w:rsidRDefault="002F4A41" w:rsidP="002F4A41">
      <w:pPr>
        <w:keepNext/>
        <w:tabs>
          <w:tab w:val="left" w:pos="4111"/>
        </w:tabs>
        <w:outlineLvl w:val="2"/>
        <w:rPr>
          <w:b/>
          <w:caps/>
          <w:szCs w:val="20"/>
        </w:rPr>
      </w:pPr>
      <w:r w:rsidRPr="002F4A41">
        <w:rPr>
          <w:b/>
          <w:caps/>
          <w:szCs w:val="20"/>
        </w:rPr>
        <w:t>Purpose</w:t>
      </w:r>
    </w:p>
    <w:p w:rsidR="002F4A41" w:rsidRPr="002F4A41" w:rsidRDefault="002F4A41" w:rsidP="002F4A41">
      <w:r w:rsidRPr="002F4A41">
        <w:t xml:space="preserve">Section 86 Delegated Committees are established to assist Council with executing specific functions or duties.  By instrument of delegation, Council may delegate to the committees such functions and powers of the Council that it deems appropriate, utilising provisions of the </w:t>
      </w:r>
      <w:r w:rsidRPr="002F4A41">
        <w:rPr>
          <w:i/>
        </w:rPr>
        <w:t>Local Government Act 1989</w:t>
      </w:r>
      <w:r w:rsidRPr="002F4A41">
        <w:t>.  The Council cannot delegate certain powers as specifically indicated in Section 86(4) of the Act.</w:t>
      </w:r>
    </w:p>
    <w:p w:rsidR="002F4A41" w:rsidRPr="002F4A41" w:rsidRDefault="002F4A41" w:rsidP="002F4A41">
      <w:r w:rsidRPr="002F4A41">
        <w:t>Section 86 Delegated Committees are required to report to Council at intervals determined by the Council.</w:t>
      </w:r>
    </w:p>
    <w:p w:rsidR="002F4A41" w:rsidRPr="002F4A41" w:rsidRDefault="002F4A41" w:rsidP="002F4A41">
      <w:pPr>
        <w:spacing w:after="0"/>
      </w:pPr>
    </w:p>
    <w:p w:rsidR="002F4A41" w:rsidRPr="002F4A41" w:rsidRDefault="002F4A41" w:rsidP="002F4A41">
      <w:pPr>
        <w:keepNext/>
        <w:tabs>
          <w:tab w:val="left" w:pos="4111"/>
        </w:tabs>
        <w:outlineLvl w:val="2"/>
        <w:rPr>
          <w:b/>
          <w:caps/>
          <w:szCs w:val="20"/>
        </w:rPr>
      </w:pPr>
      <w:r w:rsidRPr="002F4A41">
        <w:rPr>
          <w:b/>
          <w:caps/>
          <w:szCs w:val="20"/>
        </w:rPr>
        <w:t>Executive Summary</w:t>
      </w:r>
    </w:p>
    <w:p w:rsidR="002F4A41" w:rsidRPr="002F4A41" w:rsidRDefault="002F4A41" w:rsidP="002F4A41">
      <w:r w:rsidRPr="002F4A41">
        <w:t>Councillors, as representatives of the following section 86 – Delegated Committees of Council, present the reports of the Committee Meetings for Council consideration.</w:t>
      </w:r>
    </w:p>
    <w:p w:rsidR="002F4A41" w:rsidRPr="002F4A41" w:rsidRDefault="002F4A41" w:rsidP="002F4A41"/>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2268"/>
        <w:gridCol w:w="3118"/>
      </w:tblGrid>
      <w:tr w:rsidR="002F4A41" w:rsidRPr="002F4A41" w:rsidTr="00732A94">
        <w:tc>
          <w:tcPr>
            <w:tcW w:w="4253" w:type="dxa"/>
            <w:shd w:val="clear" w:color="auto" w:fill="000000" w:themeFill="text1"/>
          </w:tcPr>
          <w:p w:rsidR="002F4A41" w:rsidRPr="002F4A41" w:rsidRDefault="002F4A41" w:rsidP="002F4A41">
            <w:pPr>
              <w:spacing w:after="0"/>
            </w:pPr>
            <w:r w:rsidRPr="002F4A41">
              <w:t>Committee</w:t>
            </w:r>
          </w:p>
        </w:tc>
        <w:tc>
          <w:tcPr>
            <w:tcW w:w="2268" w:type="dxa"/>
            <w:shd w:val="clear" w:color="auto" w:fill="000000" w:themeFill="text1"/>
          </w:tcPr>
          <w:p w:rsidR="002F4A41" w:rsidRPr="002F4A41" w:rsidRDefault="002F4A41" w:rsidP="002F4A41">
            <w:pPr>
              <w:spacing w:after="0"/>
            </w:pPr>
            <w:r w:rsidRPr="002F4A41">
              <w:t>Meeting Date</w:t>
            </w:r>
          </w:p>
        </w:tc>
        <w:tc>
          <w:tcPr>
            <w:tcW w:w="3118" w:type="dxa"/>
            <w:shd w:val="clear" w:color="auto" w:fill="000000" w:themeFill="text1"/>
          </w:tcPr>
          <w:p w:rsidR="002F4A41" w:rsidRPr="002F4A41" w:rsidRDefault="002F4A41" w:rsidP="002F4A41">
            <w:pPr>
              <w:spacing w:after="0"/>
            </w:pPr>
            <w:r w:rsidRPr="002F4A41">
              <w:t>Council Representative</w:t>
            </w:r>
          </w:p>
        </w:tc>
      </w:tr>
      <w:tr w:rsidR="002F4A41" w:rsidRPr="002F4A41" w:rsidTr="00732A94">
        <w:tc>
          <w:tcPr>
            <w:tcW w:w="4253" w:type="dxa"/>
          </w:tcPr>
          <w:p w:rsidR="002F4A41" w:rsidRPr="002F4A41" w:rsidRDefault="002F4A41" w:rsidP="002F4A41">
            <w:pPr>
              <w:jc w:val="left"/>
            </w:pPr>
            <w:r w:rsidRPr="002F4A41">
              <w:t>s.86 Blacksmith’s Cottage and Forge</w:t>
            </w:r>
          </w:p>
        </w:tc>
        <w:tc>
          <w:tcPr>
            <w:tcW w:w="2268" w:type="dxa"/>
            <w:vAlign w:val="center"/>
          </w:tcPr>
          <w:p w:rsidR="002F4A41" w:rsidRPr="002F4A41" w:rsidRDefault="002F4A41" w:rsidP="002F4A41">
            <w:pPr>
              <w:spacing w:after="0"/>
            </w:pPr>
            <w:r w:rsidRPr="002F4A41">
              <w:t>28 April 2020</w:t>
            </w:r>
          </w:p>
        </w:tc>
        <w:tc>
          <w:tcPr>
            <w:tcW w:w="3118" w:type="dxa"/>
            <w:vAlign w:val="center"/>
          </w:tcPr>
          <w:p w:rsidR="002F4A41" w:rsidRPr="002F4A41" w:rsidRDefault="002F4A41" w:rsidP="002F4A41">
            <w:pPr>
              <w:spacing w:after="0"/>
              <w:jc w:val="left"/>
            </w:pPr>
            <w:r w:rsidRPr="002F4A41">
              <w:t>Cr Edwards</w:t>
            </w:r>
          </w:p>
        </w:tc>
      </w:tr>
      <w:tr w:rsidR="002F4A41" w:rsidRPr="002F4A41" w:rsidTr="00732A94">
        <w:tc>
          <w:tcPr>
            <w:tcW w:w="4253" w:type="dxa"/>
          </w:tcPr>
          <w:p w:rsidR="002F4A41" w:rsidRPr="002F4A41" w:rsidRDefault="002F4A41" w:rsidP="002F4A41">
            <w:pPr>
              <w:jc w:val="left"/>
            </w:pPr>
            <w:r w:rsidRPr="002F4A41">
              <w:t>s.86 Blacksmith’s Cottage and Forge</w:t>
            </w:r>
          </w:p>
        </w:tc>
        <w:tc>
          <w:tcPr>
            <w:tcW w:w="2268" w:type="dxa"/>
            <w:vAlign w:val="center"/>
          </w:tcPr>
          <w:p w:rsidR="002F4A41" w:rsidRPr="002F4A41" w:rsidRDefault="002F4A41" w:rsidP="002F4A41">
            <w:pPr>
              <w:spacing w:after="0"/>
            </w:pPr>
            <w:r w:rsidRPr="002F4A41">
              <w:t>26 May 2020</w:t>
            </w:r>
          </w:p>
        </w:tc>
        <w:tc>
          <w:tcPr>
            <w:tcW w:w="3118" w:type="dxa"/>
            <w:vAlign w:val="center"/>
          </w:tcPr>
          <w:p w:rsidR="002F4A41" w:rsidRPr="002F4A41" w:rsidRDefault="002F4A41" w:rsidP="002F4A41">
            <w:pPr>
              <w:spacing w:after="0"/>
              <w:jc w:val="left"/>
            </w:pPr>
            <w:r w:rsidRPr="002F4A41">
              <w:t>Cr Edwards</w:t>
            </w:r>
          </w:p>
        </w:tc>
      </w:tr>
      <w:tr w:rsidR="002F4A41" w:rsidRPr="002F4A41" w:rsidTr="00732A94">
        <w:tc>
          <w:tcPr>
            <w:tcW w:w="4253" w:type="dxa"/>
          </w:tcPr>
          <w:p w:rsidR="002F4A41" w:rsidRPr="002F4A41" w:rsidRDefault="002F4A41" w:rsidP="002F4A41">
            <w:pPr>
              <w:jc w:val="left"/>
            </w:pPr>
            <w:r w:rsidRPr="002F4A41">
              <w:t xml:space="preserve">s.86 Development Assessment Committee Meeting - </w:t>
            </w:r>
            <w:hyperlink r:id="rId91" w:history="1">
              <w:r w:rsidRPr="002F4A41">
                <w:rPr>
                  <w:color w:val="0563C1"/>
                  <w:u w:val="single"/>
                </w:rPr>
                <w:t>Minutes</w:t>
              </w:r>
            </w:hyperlink>
          </w:p>
        </w:tc>
        <w:tc>
          <w:tcPr>
            <w:tcW w:w="2268" w:type="dxa"/>
            <w:vAlign w:val="center"/>
          </w:tcPr>
          <w:p w:rsidR="002F4A41" w:rsidRPr="002F4A41" w:rsidRDefault="002F4A41" w:rsidP="002F4A41">
            <w:pPr>
              <w:spacing w:after="0"/>
            </w:pPr>
            <w:r w:rsidRPr="002F4A41">
              <w:t>20 May 2020</w:t>
            </w:r>
          </w:p>
        </w:tc>
        <w:tc>
          <w:tcPr>
            <w:tcW w:w="3118" w:type="dxa"/>
            <w:vAlign w:val="center"/>
          </w:tcPr>
          <w:p w:rsidR="002F4A41" w:rsidRPr="002F4A41" w:rsidRDefault="002F4A41" w:rsidP="002F4A41">
            <w:pPr>
              <w:spacing w:after="0"/>
              <w:jc w:val="left"/>
            </w:pPr>
            <w:r w:rsidRPr="002F4A41">
              <w:t>All Councillors</w:t>
            </w:r>
          </w:p>
        </w:tc>
      </w:tr>
    </w:tbl>
    <w:p w:rsidR="002F4A41" w:rsidRPr="002F4A41" w:rsidRDefault="002F4A41" w:rsidP="002F4A41"/>
    <w:p w:rsidR="002F4A41" w:rsidRPr="002F4A41" w:rsidRDefault="002F4A41" w:rsidP="002F4A41"/>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RPr="002F4A41" w:rsidTr="00732A94">
        <w:tc>
          <w:tcPr>
            <w:tcW w:w="9855" w:type="dxa"/>
          </w:tcPr>
          <w:p w:rsidR="002F4A41" w:rsidRDefault="00A42B86" w:rsidP="00A42B86">
            <w:pPr>
              <w:tabs>
                <w:tab w:val="left" w:pos="4111"/>
              </w:tabs>
              <w:spacing w:before="240"/>
              <w:outlineLvl w:val="2"/>
              <w:rPr>
                <w:rFonts w:cs="Calibri"/>
                <w:b/>
                <w:caps/>
                <w:szCs w:val="20"/>
              </w:rPr>
            </w:pPr>
            <w:bookmarkStart w:id="150" w:name="PDF2_Recommendations_9535"/>
            <w:bookmarkStart w:id="151" w:name="MoverSeconder_9535"/>
            <w:bookmarkEnd w:id="150"/>
            <w:r w:rsidRPr="00A42B86">
              <w:rPr>
                <w:rFonts w:cs="Calibri"/>
                <w:b/>
                <w:caps/>
                <w:szCs w:val="20"/>
              </w:rPr>
              <w:t xml:space="preserve">Resolution  </w:t>
            </w:r>
          </w:p>
          <w:p w:rsidR="00A42B86" w:rsidRDefault="00A42B86" w:rsidP="00A42B86">
            <w:pPr>
              <w:tabs>
                <w:tab w:val="left" w:pos="1134"/>
              </w:tabs>
              <w:spacing w:after="0"/>
              <w:jc w:val="left"/>
              <w:rPr>
                <w:rFonts w:cs="Calibri"/>
              </w:rPr>
            </w:pPr>
            <w:r w:rsidRPr="00A42B86">
              <w:rPr>
                <w:rFonts w:cs="Calibri"/>
                <w:b/>
              </w:rPr>
              <w:t>Moved:</w:t>
            </w:r>
            <w:r w:rsidRPr="00A42B86">
              <w:rPr>
                <w:rFonts w:cs="Calibri"/>
                <w:b/>
              </w:rPr>
              <w:tab/>
            </w:r>
            <w:r w:rsidRPr="00A42B86">
              <w:rPr>
                <w:rFonts w:cs="Calibri"/>
              </w:rPr>
              <w:t>Cr Jarrod Bingham</w:t>
            </w:r>
          </w:p>
          <w:p w:rsidR="00A42B86" w:rsidRPr="00A42B86" w:rsidRDefault="00A42B86" w:rsidP="00A42B86">
            <w:pPr>
              <w:tabs>
                <w:tab w:val="left" w:pos="1134"/>
              </w:tabs>
              <w:jc w:val="left"/>
            </w:pPr>
            <w:r w:rsidRPr="00A42B86">
              <w:rPr>
                <w:rFonts w:cs="Calibri"/>
                <w:b/>
              </w:rPr>
              <w:t>Seconded:</w:t>
            </w:r>
            <w:r w:rsidRPr="00A42B86">
              <w:rPr>
                <w:rFonts w:cs="Calibri"/>
              </w:rPr>
              <w:tab/>
              <w:t>Cr John Keogh</w:t>
            </w:r>
            <w:bookmarkEnd w:id="151"/>
          </w:p>
          <w:p w:rsidR="002F4A41" w:rsidRPr="00A42B86" w:rsidRDefault="002F4A41" w:rsidP="00A42B86">
            <w:pPr>
              <w:jc w:val="left"/>
            </w:pPr>
            <w:r w:rsidRPr="00A42B86">
              <w:t>That Council receive the following section 86 Committee of Council reports:</w:t>
            </w:r>
          </w:p>
          <w:p w:rsidR="002F4A41" w:rsidRPr="00A42B86" w:rsidRDefault="002F4A41" w:rsidP="00A42B86">
            <w:pPr>
              <w:tabs>
                <w:tab w:val="left" w:pos="567"/>
              </w:tabs>
              <w:ind w:left="567" w:hanging="567"/>
              <w:jc w:val="left"/>
              <w:rPr>
                <w:rFonts w:eastAsia="Times New Roman" w:cs="Arial"/>
                <w:szCs w:val="24"/>
              </w:rPr>
            </w:pPr>
            <w:r w:rsidRPr="00A42B86">
              <w:rPr>
                <w:rFonts w:eastAsia="Times New Roman" w:cs="Arial"/>
                <w:szCs w:val="24"/>
              </w:rPr>
              <w:t>1.</w:t>
            </w:r>
            <w:r w:rsidRPr="00A42B86">
              <w:rPr>
                <w:rFonts w:eastAsia="Times New Roman" w:cs="Arial"/>
                <w:szCs w:val="24"/>
              </w:rPr>
              <w:tab/>
              <w:t xml:space="preserve">Blacksmith’s Cottage and Forge Committee Meeting Minutes from 28 April 2020 and </w:t>
            </w:r>
            <w:r w:rsidRPr="00A42B86">
              <w:rPr>
                <w:rFonts w:eastAsia="Times New Roman" w:cs="Arial"/>
                <w:szCs w:val="24"/>
              </w:rPr>
              <w:br/>
              <w:t>26 May 2020.</w:t>
            </w:r>
          </w:p>
          <w:p w:rsidR="00A42B86" w:rsidRPr="00A42B86" w:rsidRDefault="002F4A41" w:rsidP="00A42B86">
            <w:pPr>
              <w:tabs>
                <w:tab w:val="left" w:pos="567"/>
              </w:tabs>
              <w:ind w:left="567" w:hanging="567"/>
              <w:jc w:val="left"/>
              <w:rPr>
                <w:rFonts w:eastAsia="Times New Roman" w:cs="Arial"/>
                <w:szCs w:val="24"/>
              </w:rPr>
            </w:pPr>
            <w:r w:rsidRPr="00A42B86">
              <w:rPr>
                <w:rFonts w:eastAsia="Times New Roman" w:cs="Arial"/>
                <w:szCs w:val="24"/>
              </w:rPr>
              <w:t>2.</w:t>
            </w:r>
            <w:r w:rsidRPr="00A42B86">
              <w:rPr>
                <w:rFonts w:eastAsia="Times New Roman" w:cs="Arial"/>
                <w:szCs w:val="24"/>
              </w:rPr>
              <w:tab/>
              <w:t>Development Assessment Committee Meeting Minutes from 20 May 2020.</w:t>
            </w:r>
            <w:bookmarkStart w:id="152" w:name="Carried_9535"/>
          </w:p>
          <w:p w:rsidR="002F4A41" w:rsidRPr="002F4A41" w:rsidRDefault="00A42B86" w:rsidP="00A42B86">
            <w:pPr>
              <w:tabs>
                <w:tab w:val="left" w:pos="567"/>
              </w:tabs>
              <w:ind w:left="567" w:hanging="567"/>
              <w:jc w:val="right"/>
              <w:rPr>
                <w:rFonts w:eastAsia="Times New Roman" w:cs="Arial"/>
                <w:szCs w:val="24"/>
              </w:rPr>
            </w:pPr>
            <w:r w:rsidRPr="00A42B86">
              <w:rPr>
                <w:rFonts w:eastAsia="Times New Roman" w:cs="Calibri"/>
                <w:b/>
                <w:caps/>
                <w:szCs w:val="24"/>
              </w:rPr>
              <w:t>Carried</w:t>
            </w:r>
            <w:bookmarkEnd w:id="152"/>
          </w:p>
        </w:tc>
      </w:tr>
    </w:tbl>
    <w:p w:rsidR="002F4A41" w:rsidRPr="002F4A41" w:rsidRDefault="002F4A41" w:rsidP="002F4A41">
      <w:pPr>
        <w:spacing w:after="0"/>
        <w:rPr>
          <w:b/>
        </w:rPr>
      </w:pPr>
    </w:p>
    <w:p w:rsidR="002F4A41" w:rsidRDefault="002F4A41" w:rsidP="002F4A41">
      <w:pPr>
        <w:spacing w:after="0"/>
        <w:rPr>
          <w:noProof/>
        </w:rPr>
      </w:pPr>
      <w:r>
        <w:rPr>
          <w:noProof/>
        </w:rPr>
        <w:t xml:space="preserve"> </w:t>
      </w:r>
      <w:bookmarkStart w:id="153" w:name="PageSet_Report_9535"/>
      <w:bookmarkEnd w:id="153"/>
    </w:p>
    <w:p w:rsidR="002F4A41" w:rsidRDefault="002F4A41" w:rsidP="002F4A41">
      <w:pPr>
        <w:spacing w:after="0"/>
        <w:rPr>
          <w:noProof/>
        </w:rPr>
        <w:sectPr w:rsidR="002F4A41" w:rsidSect="002F4A41">
          <w:headerReference w:type="even" r:id="rId92"/>
          <w:headerReference w:type="default" r:id="rId93"/>
          <w:footerReference w:type="even" r:id="rId94"/>
          <w:footerReference w:type="default" r:id="rId95"/>
          <w:headerReference w:type="first" r:id="rId96"/>
          <w:footerReference w:type="first" r:id="rId97"/>
          <w:pgSz w:w="11907" w:h="16839" w:code="9"/>
          <w:pgMar w:top="1134" w:right="1134" w:bottom="1134" w:left="1134" w:header="567" w:footer="567" w:gutter="0"/>
          <w:cols w:space="720"/>
          <w:formProt w:val="0"/>
          <w:docGrid w:linePitch="326"/>
        </w:sectPr>
      </w:pPr>
    </w:p>
    <w:p w:rsidR="002F4A41" w:rsidRPr="002F4A41" w:rsidRDefault="002F4A41" w:rsidP="002F4A41">
      <w:pPr>
        <w:pStyle w:val="ICTOC2MINS"/>
      </w:pPr>
      <w:bookmarkStart w:id="154" w:name="PDF2_ReportName_9553"/>
      <w:bookmarkStart w:id="155" w:name="_Toc44587803"/>
      <w:bookmarkEnd w:id="154"/>
      <w:r w:rsidRPr="002F4A41">
        <w:lastRenderedPageBreak/>
        <w:t>14.4</w:t>
      </w:r>
      <w:r w:rsidRPr="002F4A41">
        <w:tab/>
        <w:t>Advisory Committees of Council - Reports</w:t>
      </w:r>
      <w:bookmarkEnd w:id="155"/>
    </w:p>
    <w:p w:rsidR="002F4A41" w:rsidRPr="002F4A41" w:rsidRDefault="002F4A41" w:rsidP="002F4A41">
      <w:pPr>
        <w:tabs>
          <w:tab w:val="left" w:pos="1985"/>
        </w:tabs>
        <w:ind w:left="1985" w:hanging="1985"/>
        <w:rPr>
          <w:b/>
          <w:szCs w:val="24"/>
        </w:rPr>
      </w:pPr>
      <w:r w:rsidRPr="002F4A41">
        <w:rPr>
          <w:b/>
          <w:szCs w:val="24"/>
        </w:rPr>
        <w:t>Author:</w:t>
      </w:r>
      <w:r w:rsidRPr="002F4A41">
        <w:rPr>
          <w:b/>
          <w:szCs w:val="24"/>
        </w:rPr>
        <w:tab/>
        <w:t>Michelle Morrow, Co-ordinator Governance</w:t>
      </w:r>
    </w:p>
    <w:p w:rsidR="002F4A41" w:rsidRPr="002F4A41" w:rsidRDefault="002F4A41" w:rsidP="002F4A41">
      <w:pPr>
        <w:tabs>
          <w:tab w:val="left" w:pos="1985"/>
        </w:tabs>
        <w:ind w:left="1985" w:hanging="1985"/>
        <w:rPr>
          <w:b/>
          <w:szCs w:val="24"/>
        </w:rPr>
      </w:pPr>
      <w:r w:rsidRPr="002F4A41">
        <w:rPr>
          <w:b/>
          <w:szCs w:val="24"/>
        </w:rPr>
        <w:t>Authoriser:</w:t>
      </w:r>
      <w:r w:rsidRPr="002F4A41">
        <w:rPr>
          <w:b/>
          <w:szCs w:val="24"/>
        </w:rPr>
        <w:tab/>
      </w:r>
      <w:r w:rsidRPr="002F4A41">
        <w:rPr>
          <w:rFonts w:cs="Calibri"/>
          <w:b/>
          <w:szCs w:val="24"/>
        </w:rPr>
        <w:t>Caroline Buisson, General Manager Customer Care &amp; Advocacy</w:t>
      </w:r>
      <w:r w:rsidRPr="002F4A41">
        <w:rPr>
          <w:b/>
          <w:szCs w:val="24"/>
        </w:rPr>
        <w:t xml:space="preserve"> </w:t>
      </w:r>
    </w:p>
    <w:p w:rsidR="002F4A41" w:rsidRPr="002F4A41" w:rsidRDefault="002F4A41" w:rsidP="002F4A41">
      <w:pPr>
        <w:tabs>
          <w:tab w:val="left" w:pos="1984"/>
        </w:tabs>
        <w:spacing w:before="120" w:after="0"/>
        <w:ind w:left="2551" w:hanging="2551"/>
        <w:rPr>
          <w:rFonts w:cs="Calibri"/>
          <w:b/>
          <w:szCs w:val="24"/>
        </w:rPr>
      </w:pPr>
      <w:bookmarkStart w:id="156" w:name="PDF2_Attachments_9553"/>
      <w:r w:rsidRPr="002F4A41">
        <w:rPr>
          <w:b/>
          <w:szCs w:val="24"/>
        </w:rPr>
        <w:t>Attachments:</w:t>
      </w:r>
      <w:r w:rsidRPr="002F4A41">
        <w:rPr>
          <w:b/>
          <w:szCs w:val="24"/>
        </w:rPr>
        <w:tab/>
      </w:r>
      <w:r w:rsidRPr="002F4A41">
        <w:rPr>
          <w:rFonts w:cs="Calibri"/>
          <w:b/>
          <w:szCs w:val="24"/>
        </w:rPr>
        <w:t>1.</w:t>
      </w:r>
      <w:r w:rsidRPr="002F4A41">
        <w:rPr>
          <w:rFonts w:cs="Calibri"/>
          <w:b/>
          <w:szCs w:val="24"/>
        </w:rPr>
        <w:tab/>
        <w:t xml:space="preserve">Audit and Risk Advisory Committee Meeting Minutes 120220 (under separate cover) </w:t>
      </w:r>
      <w:bookmarkStart w:id="157" w:name="PDFA_9553_1"/>
      <w:r w:rsidRPr="002F4A41">
        <w:rPr>
          <w:rFonts w:cs="Calibri"/>
          <w:b/>
          <w:szCs w:val="24"/>
        </w:rPr>
        <w:t xml:space="preserve"> </w:t>
      </w:r>
      <w:bookmarkEnd w:id="157"/>
    </w:p>
    <w:p w:rsidR="002F4A41" w:rsidRPr="002F4A41" w:rsidRDefault="002F4A41" w:rsidP="002F4A41">
      <w:pPr>
        <w:tabs>
          <w:tab w:val="left" w:pos="2551"/>
        </w:tabs>
        <w:spacing w:after="0"/>
        <w:ind w:left="2551" w:hanging="567"/>
        <w:rPr>
          <w:b/>
          <w:szCs w:val="24"/>
        </w:rPr>
      </w:pPr>
      <w:r w:rsidRPr="002F4A41">
        <w:rPr>
          <w:rFonts w:cs="Calibri"/>
          <w:b/>
          <w:szCs w:val="24"/>
        </w:rPr>
        <w:t>2.</w:t>
      </w:r>
      <w:r w:rsidRPr="002F4A41">
        <w:rPr>
          <w:rFonts w:cs="Calibri"/>
          <w:b/>
          <w:szCs w:val="24"/>
        </w:rPr>
        <w:tab/>
        <w:t xml:space="preserve">Heritage Advisory Committee Meeting Minutes 290420 (under separate cover) </w:t>
      </w:r>
      <w:bookmarkStart w:id="158" w:name="PDFA_9553_2"/>
      <w:r w:rsidRPr="002F4A41">
        <w:rPr>
          <w:rFonts w:cs="Calibri"/>
          <w:b/>
          <w:szCs w:val="24"/>
        </w:rPr>
        <w:t xml:space="preserve"> </w:t>
      </w:r>
      <w:bookmarkEnd w:id="158"/>
      <w:r w:rsidRPr="002F4A41">
        <w:rPr>
          <w:b/>
          <w:szCs w:val="24"/>
        </w:rPr>
        <w:t xml:space="preserve"> </w:t>
      </w:r>
      <w:bookmarkEnd w:id="156"/>
    </w:p>
    <w:p w:rsidR="002F4A41" w:rsidRPr="002F4A41" w:rsidRDefault="002F4A41" w:rsidP="002F4A41">
      <w:pPr>
        <w:tabs>
          <w:tab w:val="left" w:pos="2268"/>
        </w:tabs>
        <w:spacing w:after="0"/>
        <w:rPr>
          <w:szCs w:val="24"/>
        </w:rPr>
      </w:pPr>
      <w:r w:rsidRPr="002F4A41">
        <w:rPr>
          <w:szCs w:val="24"/>
        </w:rPr>
        <w:t xml:space="preserve"> </w:t>
      </w:r>
    </w:p>
    <w:p w:rsidR="002F4A41" w:rsidRPr="002F4A41" w:rsidRDefault="002F4A41" w:rsidP="002F4A41">
      <w:pPr>
        <w:keepNext/>
        <w:tabs>
          <w:tab w:val="left" w:pos="4111"/>
        </w:tabs>
        <w:outlineLvl w:val="2"/>
        <w:rPr>
          <w:b/>
          <w:caps/>
          <w:szCs w:val="20"/>
        </w:rPr>
      </w:pPr>
      <w:r w:rsidRPr="002F4A41">
        <w:rPr>
          <w:b/>
          <w:caps/>
          <w:szCs w:val="20"/>
        </w:rPr>
        <w:t>Purpose</w:t>
      </w:r>
    </w:p>
    <w:p w:rsidR="002F4A41" w:rsidRPr="002F4A41" w:rsidRDefault="002F4A41" w:rsidP="002F4A41">
      <w:r w:rsidRPr="002F4A41">
        <w:t>Advisory Committees are established to assist Council with executing specific functions or duties.</w:t>
      </w:r>
    </w:p>
    <w:p w:rsidR="002F4A41" w:rsidRPr="002F4A41" w:rsidRDefault="002F4A41" w:rsidP="002F4A41">
      <w:r w:rsidRPr="002F4A41">
        <w:t xml:space="preserve">Advisory Committees of Council currently have no delegated powers to act on behalf of Council or commit Council to any expenditure unless resolved explicitly by Council following recommendation from the Committee. Their function is purely advisory. </w:t>
      </w:r>
    </w:p>
    <w:p w:rsidR="002F4A41" w:rsidRPr="002F4A41" w:rsidRDefault="002F4A41" w:rsidP="002F4A41">
      <w:r w:rsidRPr="002F4A41">
        <w:t xml:space="preserve">Advisory Committees are required to report to Council at intervals determined by the Council. </w:t>
      </w:r>
    </w:p>
    <w:p w:rsidR="002F4A41" w:rsidRPr="002F4A41" w:rsidRDefault="002F4A41" w:rsidP="002F4A41">
      <w:pPr>
        <w:spacing w:after="0"/>
      </w:pPr>
    </w:p>
    <w:p w:rsidR="002F4A41" w:rsidRPr="002F4A41" w:rsidRDefault="002F4A41" w:rsidP="002F4A41">
      <w:pPr>
        <w:keepNext/>
        <w:tabs>
          <w:tab w:val="left" w:pos="4111"/>
        </w:tabs>
        <w:outlineLvl w:val="2"/>
        <w:rPr>
          <w:b/>
          <w:caps/>
          <w:szCs w:val="20"/>
        </w:rPr>
      </w:pPr>
      <w:r w:rsidRPr="002F4A41">
        <w:rPr>
          <w:b/>
          <w:caps/>
          <w:szCs w:val="20"/>
        </w:rPr>
        <w:t>Executive Summary</w:t>
      </w:r>
    </w:p>
    <w:p w:rsidR="002F4A41" w:rsidRPr="002F4A41" w:rsidRDefault="002F4A41" w:rsidP="002F4A41">
      <w:pPr>
        <w:spacing w:after="240"/>
      </w:pPr>
      <w:r w:rsidRPr="002F4A41">
        <w:t>Councillors, as representatives of the following Advisory Committees of Council, present the reports of the Committee Meetings for Council consideration.</w:t>
      </w:r>
    </w:p>
    <w:tbl>
      <w:tblPr>
        <w:tblW w:w="975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32"/>
        <w:gridCol w:w="3827"/>
        <w:gridCol w:w="2693"/>
      </w:tblGrid>
      <w:tr w:rsidR="002F4A41" w:rsidRPr="002F4A41" w:rsidTr="00732A94">
        <w:tc>
          <w:tcPr>
            <w:tcW w:w="3232" w:type="dxa"/>
            <w:shd w:val="clear" w:color="auto" w:fill="000000" w:themeFill="text1"/>
          </w:tcPr>
          <w:p w:rsidR="002F4A41" w:rsidRPr="002F4A41" w:rsidRDefault="002F4A41" w:rsidP="002F4A41">
            <w:pPr>
              <w:spacing w:after="0"/>
            </w:pPr>
            <w:r w:rsidRPr="002F4A41">
              <w:t>Committee</w:t>
            </w:r>
          </w:p>
        </w:tc>
        <w:tc>
          <w:tcPr>
            <w:tcW w:w="3827" w:type="dxa"/>
            <w:shd w:val="clear" w:color="auto" w:fill="000000" w:themeFill="text1"/>
          </w:tcPr>
          <w:p w:rsidR="002F4A41" w:rsidRPr="002F4A41" w:rsidRDefault="002F4A41" w:rsidP="002F4A41">
            <w:pPr>
              <w:spacing w:after="0"/>
            </w:pPr>
            <w:r w:rsidRPr="002F4A41">
              <w:t>Meeting Date</w:t>
            </w:r>
          </w:p>
        </w:tc>
        <w:tc>
          <w:tcPr>
            <w:tcW w:w="2693" w:type="dxa"/>
            <w:shd w:val="clear" w:color="auto" w:fill="000000" w:themeFill="text1"/>
          </w:tcPr>
          <w:p w:rsidR="002F4A41" w:rsidRPr="002F4A41" w:rsidRDefault="002F4A41" w:rsidP="002F4A41">
            <w:pPr>
              <w:spacing w:after="0"/>
            </w:pPr>
            <w:r w:rsidRPr="002F4A41">
              <w:t>Council Representatives</w:t>
            </w:r>
          </w:p>
        </w:tc>
      </w:tr>
      <w:tr w:rsidR="002F4A41" w:rsidRPr="002F4A41" w:rsidTr="00732A94">
        <w:tc>
          <w:tcPr>
            <w:tcW w:w="3232" w:type="dxa"/>
          </w:tcPr>
          <w:p w:rsidR="002F4A41" w:rsidRPr="002F4A41" w:rsidRDefault="002F4A41" w:rsidP="002F4A41">
            <w:pPr>
              <w:spacing w:after="0"/>
              <w:jc w:val="left"/>
            </w:pPr>
            <w:r w:rsidRPr="002F4A41">
              <w:t xml:space="preserve">Audit and Risk Advisory Committee Meeting </w:t>
            </w:r>
          </w:p>
        </w:tc>
        <w:tc>
          <w:tcPr>
            <w:tcW w:w="3827" w:type="dxa"/>
          </w:tcPr>
          <w:p w:rsidR="002F4A41" w:rsidRPr="002F4A41" w:rsidRDefault="002F4A41" w:rsidP="002F4A41">
            <w:pPr>
              <w:spacing w:after="0"/>
            </w:pPr>
            <w:r w:rsidRPr="002F4A41">
              <w:t>12 February 2020</w:t>
            </w:r>
          </w:p>
        </w:tc>
        <w:tc>
          <w:tcPr>
            <w:tcW w:w="2693" w:type="dxa"/>
          </w:tcPr>
          <w:p w:rsidR="002F4A41" w:rsidRPr="002F4A41" w:rsidRDefault="002F4A41" w:rsidP="002F4A41">
            <w:pPr>
              <w:spacing w:after="0"/>
              <w:jc w:val="left"/>
            </w:pPr>
            <w:r w:rsidRPr="002F4A41">
              <w:t>Cr. Dudzik, Cr. Keogh</w:t>
            </w:r>
          </w:p>
          <w:p w:rsidR="002F4A41" w:rsidRPr="002F4A41" w:rsidRDefault="002F4A41" w:rsidP="002F4A41">
            <w:pPr>
              <w:spacing w:after="0"/>
            </w:pPr>
          </w:p>
        </w:tc>
      </w:tr>
      <w:tr w:rsidR="002F4A41" w:rsidRPr="002F4A41" w:rsidTr="00732A94">
        <w:tc>
          <w:tcPr>
            <w:tcW w:w="3232" w:type="dxa"/>
          </w:tcPr>
          <w:p w:rsidR="002F4A41" w:rsidRPr="002F4A41" w:rsidRDefault="002F4A41" w:rsidP="002F4A41">
            <w:pPr>
              <w:spacing w:after="0"/>
              <w:jc w:val="left"/>
            </w:pPr>
            <w:r w:rsidRPr="002F4A41">
              <w:t xml:space="preserve">Heritage Advisory Committee Meeting </w:t>
            </w:r>
          </w:p>
        </w:tc>
        <w:tc>
          <w:tcPr>
            <w:tcW w:w="3827" w:type="dxa"/>
          </w:tcPr>
          <w:p w:rsidR="002F4A41" w:rsidRPr="002F4A41" w:rsidRDefault="002F4A41" w:rsidP="002F4A41">
            <w:pPr>
              <w:spacing w:after="0"/>
            </w:pPr>
            <w:r w:rsidRPr="002F4A41">
              <w:t>29 April 2020</w:t>
            </w:r>
          </w:p>
        </w:tc>
        <w:tc>
          <w:tcPr>
            <w:tcW w:w="2693" w:type="dxa"/>
          </w:tcPr>
          <w:p w:rsidR="002F4A41" w:rsidRPr="002F4A41" w:rsidRDefault="002F4A41" w:rsidP="002F4A41">
            <w:pPr>
              <w:spacing w:after="0"/>
              <w:jc w:val="left"/>
            </w:pPr>
            <w:r w:rsidRPr="002F4A41">
              <w:t>Cr. Tatchell</w:t>
            </w:r>
          </w:p>
          <w:p w:rsidR="002F4A41" w:rsidRPr="002F4A41" w:rsidRDefault="002F4A41" w:rsidP="002F4A41">
            <w:pPr>
              <w:spacing w:after="0"/>
            </w:pPr>
          </w:p>
        </w:tc>
      </w:tr>
    </w:tbl>
    <w:p w:rsidR="002F4A41" w:rsidRPr="002F4A41" w:rsidRDefault="002F4A41" w:rsidP="002F4A41"/>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RPr="002F4A41" w:rsidTr="00732A94">
        <w:tc>
          <w:tcPr>
            <w:tcW w:w="9855" w:type="dxa"/>
          </w:tcPr>
          <w:p w:rsidR="002F4A41" w:rsidRDefault="003A6DAF" w:rsidP="003A6DAF">
            <w:pPr>
              <w:tabs>
                <w:tab w:val="left" w:pos="4111"/>
              </w:tabs>
              <w:spacing w:before="240"/>
              <w:outlineLvl w:val="2"/>
              <w:rPr>
                <w:rFonts w:cs="Calibri"/>
                <w:b/>
                <w:caps/>
                <w:szCs w:val="20"/>
              </w:rPr>
            </w:pPr>
            <w:bookmarkStart w:id="159" w:name="PDF2_Recommendations_9553"/>
            <w:bookmarkStart w:id="160" w:name="MoverSeconder_9553"/>
            <w:bookmarkEnd w:id="159"/>
            <w:r w:rsidRPr="003A6DAF">
              <w:rPr>
                <w:rFonts w:cs="Calibri"/>
                <w:b/>
                <w:caps/>
                <w:szCs w:val="20"/>
              </w:rPr>
              <w:t xml:space="preserve">Resolution  </w:t>
            </w:r>
          </w:p>
          <w:p w:rsidR="003A6DAF" w:rsidRDefault="003A6DAF" w:rsidP="003A6DAF">
            <w:pPr>
              <w:tabs>
                <w:tab w:val="left" w:pos="1134"/>
              </w:tabs>
              <w:spacing w:after="0"/>
              <w:jc w:val="left"/>
              <w:rPr>
                <w:rFonts w:cs="Calibri"/>
              </w:rPr>
            </w:pPr>
            <w:r w:rsidRPr="003A6DAF">
              <w:rPr>
                <w:rFonts w:cs="Calibri"/>
                <w:b/>
              </w:rPr>
              <w:t>Moved:</w:t>
            </w:r>
            <w:r w:rsidRPr="003A6DAF">
              <w:rPr>
                <w:rFonts w:cs="Calibri"/>
              </w:rPr>
              <w:tab/>
              <w:t>Cr Tonia Dudzik</w:t>
            </w:r>
          </w:p>
          <w:p w:rsidR="003A6DAF" w:rsidRPr="003A6DAF" w:rsidRDefault="003A6DAF" w:rsidP="003A6DAF">
            <w:pPr>
              <w:tabs>
                <w:tab w:val="left" w:pos="1134"/>
              </w:tabs>
              <w:jc w:val="left"/>
            </w:pPr>
            <w:r w:rsidRPr="003A6DAF">
              <w:rPr>
                <w:rFonts w:cs="Calibri"/>
                <w:b/>
              </w:rPr>
              <w:t>Seconded:</w:t>
            </w:r>
            <w:r w:rsidRPr="003A6DAF">
              <w:rPr>
                <w:rFonts w:cs="Calibri"/>
              </w:rPr>
              <w:tab/>
              <w:t>Cr Lawry Borgelt</w:t>
            </w:r>
            <w:bookmarkEnd w:id="160"/>
          </w:p>
          <w:p w:rsidR="002F4A41" w:rsidRPr="003A6DAF" w:rsidRDefault="002F4A41" w:rsidP="002F4A41">
            <w:r w:rsidRPr="003A6DAF">
              <w:t>That Council receive the following reports of Advisory Committee Meetings:</w:t>
            </w:r>
          </w:p>
          <w:p w:rsidR="002F4A41" w:rsidRPr="003A6DAF" w:rsidRDefault="002F4A41" w:rsidP="002F4A41">
            <w:pPr>
              <w:tabs>
                <w:tab w:val="left" w:pos="567"/>
              </w:tabs>
              <w:ind w:left="567" w:hanging="567"/>
              <w:rPr>
                <w:rFonts w:eastAsia="Times New Roman" w:cs="Arial"/>
                <w:szCs w:val="24"/>
              </w:rPr>
            </w:pPr>
            <w:r w:rsidRPr="003A6DAF">
              <w:rPr>
                <w:rFonts w:eastAsia="Times New Roman" w:cs="Arial"/>
                <w:szCs w:val="24"/>
              </w:rPr>
              <w:t>1.</w:t>
            </w:r>
            <w:r w:rsidRPr="003A6DAF">
              <w:rPr>
                <w:rFonts w:eastAsia="Times New Roman" w:cs="Arial"/>
                <w:szCs w:val="24"/>
              </w:rPr>
              <w:tab/>
              <w:t>Audit and Risk Advisory Committee Meeting on 12 February 2020; and</w:t>
            </w:r>
          </w:p>
          <w:p w:rsidR="003A6DAF" w:rsidRPr="003A6DAF" w:rsidRDefault="002F4A41" w:rsidP="003A6DAF">
            <w:pPr>
              <w:tabs>
                <w:tab w:val="left" w:pos="567"/>
              </w:tabs>
              <w:ind w:left="567" w:hanging="567"/>
              <w:jc w:val="left"/>
              <w:rPr>
                <w:rFonts w:eastAsia="Times New Roman" w:cs="Arial"/>
                <w:szCs w:val="24"/>
              </w:rPr>
            </w:pPr>
            <w:r w:rsidRPr="003A6DAF">
              <w:rPr>
                <w:rFonts w:eastAsia="Times New Roman" w:cs="Arial"/>
                <w:szCs w:val="24"/>
              </w:rPr>
              <w:t>2.</w:t>
            </w:r>
            <w:r w:rsidRPr="003A6DAF">
              <w:rPr>
                <w:rFonts w:eastAsia="Times New Roman" w:cs="Arial"/>
                <w:szCs w:val="24"/>
              </w:rPr>
              <w:tab/>
              <w:t>Heritage Advisory Committee Meeting on 29 April 2020.</w:t>
            </w:r>
            <w:bookmarkStart w:id="161" w:name="Carried_9553"/>
          </w:p>
          <w:p w:rsidR="002F4A41" w:rsidRPr="002F4A41" w:rsidRDefault="003A6DAF" w:rsidP="003A6DAF">
            <w:pPr>
              <w:tabs>
                <w:tab w:val="left" w:pos="567"/>
              </w:tabs>
              <w:ind w:left="567" w:hanging="567"/>
              <w:jc w:val="right"/>
              <w:rPr>
                <w:rFonts w:eastAsia="Times New Roman" w:cs="Arial"/>
                <w:szCs w:val="24"/>
              </w:rPr>
            </w:pPr>
            <w:r w:rsidRPr="003A6DAF">
              <w:rPr>
                <w:rFonts w:eastAsia="Times New Roman" w:cs="Calibri"/>
                <w:b/>
                <w:caps/>
                <w:szCs w:val="24"/>
              </w:rPr>
              <w:t>Carried</w:t>
            </w:r>
            <w:bookmarkEnd w:id="161"/>
          </w:p>
        </w:tc>
      </w:tr>
    </w:tbl>
    <w:p w:rsidR="002F4A41" w:rsidRPr="002F4A41" w:rsidRDefault="002F4A41" w:rsidP="002F4A41">
      <w:pPr>
        <w:spacing w:after="0"/>
        <w:rPr>
          <w:b/>
        </w:rPr>
      </w:pPr>
    </w:p>
    <w:p w:rsidR="002F4A41" w:rsidRDefault="002F4A41" w:rsidP="002F4A41">
      <w:pPr>
        <w:spacing w:after="0"/>
        <w:rPr>
          <w:noProof/>
        </w:rPr>
      </w:pPr>
      <w:r>
        <w:rPr>
          <w:noProof/>
        </w:rPr>
        <w:t xml:space="preserve"> </w:t>
      </w:r>
      <w:bookmarkStart w:id="162" w:name="PageSet_Report_9553"/>
      <w:bookmarkEnd w:id="162"/>
    </w:p>
    <w:p w:rsidR="002F4A41" w:rsidRDefault="002F4A41" w:rsidP="002F4A41">
      <w:pPr>
        <w:spacing w:after="0"/>
        <w:rPr>
          <w:noProof/>
        </w:rPr>
        <w:sectPr w:rsidR="002F4A41" w:rsidSect="002F4A41">
          <w:headerReference w:type="even" r:id="rId98"/>
          <w:headerReference w:type="default" r:id="rId99"/>
          <w:footerReference w:type="even" r:id="rId100"/>
          <w:footerReference w:type="default" r:id="rId101"/>
          <w:headerReference w:type="first" r:id="rId102"/>
          <w:footerReference w:type="first" r:id="rId103"/>
          <w:pgSz w:w="11907" w:h="16839" w:code="9"/>
          <w:pgMar w:top="1134" w:right="1134" w:bottom="1134" w:left="1134" w:header="567" w:footer="567" w:gutter="0"/>
          <w:cols w:space="720"/>
          <w:formProt w:val="0"/>
          <w:docGrid w:linePitch="326"/>
        </w:sectPr>
      </w:pPr>
    </w:p>
    <w:p w:rsidR="002F4A41" w:rsidRDefault="002F4A41" w:rsidP="002F4A41">
      <w:pPr>
        <w:pStyle w:val="ICTOC2MINS"/>
      </w:pPr>
      <w:bookmarkStart w:id="163" w:name="PDF2_ReportName_9552"/>
      <w:bookmarkStart w:id="164" w:name="_Toc44587804"/>
      <w:bookmarkEnd w:id="163"/>
      <w:r>
        <w:lastRenderedPageBreak/>
        <w:t>14.5</w:t>
      </w:r>
      <w:r>
        <w:tab/>
        <w:t>Procurement Policy Review</w:t>
      </w:r>
      <w:bookmarkEnd w:id="164"/>
    </w:p>
    <w:p w:rsidR="002F4A41" w:rsidRDefault="002F4A41" w:rsidP="002F4A41">
      <w:pPr>
        <w:tabs>
          <w:tab w:val="left" w:pos="1985"/>
        </w:tabs>
        <w:ind w:left="1985" w:hanging="1985"/>
        <w:rPr>
          <w:b/>
          <w:szCs w:val="24"/>
        </w:rPr>
      </w:pPr>
      <w:r w:rsidRPr="00C52EA9">
        <w:rPr>
          <w:b/>
          <w:szCs w:val="24"/>
        </w:rPr>
        <w:t>Author:</w:t>
      </w:r>
      <w:r w:rsidRPr="00C52EA9">
        <w:rPr>
          <w:b/>
          <w:szCs w:val="24"/>
        </w:rPr>
        <w:tab/>
      </w:r>
      <w:r>
        <w:rPr>
          <w:b/>
          <w:szCs w:val="24"/>
        </w:rPr>
        <w:t>Jacinta Erdody</w:t>
      </w:r>
      <w:r w:rsidRPr="00C52EA9">
        <w:rPr>
          <w:b/>
          <w:szCs w:val="24"/>
        </w:rPr>
        <w:t xml:space="preserve">, </w:t>
      </w:r>
      <w:r>
        <w:rPr>
          <w:b/>
          <w:szCs w:val="24"/>
        </w:rPr>
        <w:t>Co-ordinator Revenue and Procurement</w:t>
      </w:r>
    </w:p>
    <w:p w:rsidR="002F4A41" w:rsidRPr="00C52EA9" w:rsidRDefault="002F4A41" w:rsidP="002F4A41">
      <w:pPr>
        <w:tabs>
          <w:tab w:val="left" w:pos="1985"/>
        </w:tabs>
        <w:ind w:left="1985" w:hanging="1985"/>
        <w:rPr>
          <w:b/>
          <w:szCs w:val="24"/>
        </w:rPr>
      </w:pPr>
      <w:r>
        <w:rPr>
          <w:b/>
          <w:szCs w:val="24"/>
        </w:rPr>
        <w:t>Authoriser</w:t>
      </w:r>
      <w:r w:rsidRPr="00C52EA9">
        <w:rPr>
          <w:b/>
          <w:szCs w:val="24"/>
        </w:rPr>
        <w:t>:</w:t>
      </w:r>
      <w:r w:rsidRPr="00C52EA9">
        <w:rPr>
          <w:b/>
          <w:szCs w:val="24"/>
        </w:rPr>
        <w:tab/>
      </w:r>
      <w:r w:rsidRPr="00EF49D6">
        <w:rPr>
          <w:rFonts w:cs="Calibri"/>
          <w:b/>
          <w:szCs w:val="24"/>
        </w:rPr>
        <w:t>Caroline Buisson, General Manager Customer Care &amp; Advocacy</w:t>
      </w:r>
      <w:r>
        <w:rPr>
          <w:b/>
          <w:szCs w:val="24"/>
        </w:rPr>
        <w:t xml:space="preserve"> </w:t>
      </w:r>
    </w:p>
    <w:p w:rsidR="002F4A41" w:rsidRPr="00C52EA9" w:rsidRDefault="002F4A41" w:rsidP="002F4A41">
      <w:pPr>
        <w:tabs>
          <w:tab w:val="left" w:pos="1984"/>
        </w:tabs>
        <w:spacing w:before="120" w:after="0"/>
        <w:ind w:left="2551" w:hanging="2551"/>
        <w:rPr>
          <w:b/>
          <w:szCs w:val="24"/>
        </w:rPr>
      </w:pPr>
      <w:bookmarkStart w:id="165" w:name="PDF2_Attachments_9552"/>
      <w:r w:rsidRPr="00C52EA9">
        <w:rPr>
          <w:b/>
          <w:szCs w:val="24"/>
        </w:rPr>
        <w:t>Attachments:</w:t>
      </w:r>
      <w:r w:rsidRPr="00C52EA9">
        <w:rPr>
          <w:b/>
          <w:szCs w:val="24"/>
        </w:rPr>
        <w:tab/>
      </w:r>
      <w:r w:rsidRPr="00DA7924">
        <w:rPr>
          <w:rFonts w:cs="Calibri"/>
          <w:b/>
          <w:szCs w:val="24"/>
        </w:rPr>
        <w:t>1.</w:t>
      </w:r>
      <w:r w:rsidRPr="00DA7924">
        <w:rPr>
          <w:rFonts w:cs="Calibri"/>
          <w:b/>
          <w:szCs w:val="24"/>
        </w:rPr>
        <w:tab/>
        <w:t xml:space="preserve">Procurement Policy (under separate cover) </w:t>
      </w:r>
      <w:bookmarkStart w:id="166" w:name="PDFA_9552_1"/>
      <w:r w:rsidRPr="00DA7924">
        <w:rPr>
          <w:rFonts w:cs="Calibri"/>
          <w:b/>
          <w:szCs w:val="24"/>
        </w:rPr>
        <w:t xml:space="preserve"> </w:t>
      </w:r>
      <w:bookmarkEnd w:id="166"/>
      <w:r>
        <w:rPr>
          <w:b/>
          <w:szCs w:val="24"/>
        </w:rPr>
        <w:t xml:space="preserve"> </w:t>
      </w:r>
      <w:bookmarkEnd w:id="165"/>
    </w:p>
    <w:p w:rsidR="002F4A41" w:rsidRDefault="002F4A41" w:rsidP="002F4A41">
      <w:pPr>
        <w:tabs>
          <w:tab w:val="left" w:pos="2268"/>
        </w:tabs>
        <w:spacing w:after="0"/>
        <w:rPr>
          <w:szCs w:val="24"/>
        </w:rPr>
      </w:pPr>
      <w:r w:rsidRPr="00612D6E">
        <w:rPr>
          <w:szCs w:val="24"/>
        </w:rPr>
        <w:t xml:space="preserve"> </w:t>
      </w:r>
    </w:p>
    <w:p w:rsidR="002F4A41" w:rsidRDefault="002F4A41" w:rsidP="002F4A41">
      <w:pPr>
        <w:pStyle w:val="ICHeading3"/>
        <w:spacing w:before="0"/>
      </w:pPr>
      <w:r>
        <w:t>Purpose</w:t>
      </w:r>
    </w:p>
    <w:p w:rsidR="002F4A41" w:rsidRDefault="002F4A41" w:rsidP="002F4A41">
      <w:r>
        <w:t xml:space="preserve">The </w:t>
      </w:r>
      <w:r w:rsidRPr="005522F2">
        <w:rPr>
          <w:i/>
        </w:rPr>
        <w:t>Local Government Act 1989</w:t>
      </w:r>
      <w:r>
        <w:t xml:space="preserve"> requires Council to formally review and adopt a Procurement Policy in accordance with Section 186A at least once every financial year.</w:t>
      </w:r>
    </w:p>
    <w:p w:rsidR="002F4A41" w:rsidRDefault="002F4A41" w:rsidP="002F4A41">
      <w:pPr>
        <w:pStyle w:val="ICHeading3"/>
      </w:pPr>
      <w:r>
        <w:t>Executive Summary</w:t>
      </w:r>
    </w:p>
    <w:p w:rsidR="002F4A41" w:rsidRDefault="002F4A41" w:rsidP="002F4A41">
      <w:pPr>
        <w:pStyle w:val="ICBulletList1"/>
        <w:numPr>
          <w:ilvl w:val="0"/>
          <w:numId w:val="0"/>
        </w:numPr>
        <w:tabs>
          <w:tab w:val="left" w:pos="567"/>
        </w:tabs>
        <w:ind w:left="567" w:hanging="567"/>
      </w:pPr>
      <w:r>
        <w:rPr>
          <w:rFonts w:ascii="Symbol" w:hAnsi="Symbol"/>
        </w:rPr>
        <w:t></w:t>
      </w:r>
      <w:r>
        <w:rPr>
          <w:rFonts w:ascii="Symbol" w:hAnsi="Symbol"/>
        </w:rPr>
        <w:tab/>
      </w:r>
      <w:r>
        <w:t>The current Policy was initially presented at the June Ordinary Meeting to lay on the table and Officers’ are now seeking formal adoption of the current iteration of the Policy.</w:t>
      </w:r>
    </w:p>
    <w:p w:rsidR="002F4A41" w:rsidRPr="00862BFF" w:rsidRDefault="002F4A41" w:rsidP="002F4A41">
      <w:pPr>
        <w:pStyle w:val="ICBulletList1"/>
        <w:numPr>
          <w:ilvl w:val="0"/>
          <w:numId w:val="0"/>
        </w:numPr>
        <w:tabs>
          <w:tab w:val="left" w:pos="567"/>
        </w:tabs>
        <w:ind w:left="567" w:hanging="567"/>
      </w:pPr>
      <w:r w:rsidRPr="00862BFF">
        <w:rPr>
          <w:rFonts w:ascii="Symbol" w:hAnsi="Symbol"/>
        </w:rPr>
        <w:t></w:t>
      </w:r>
      <w:r w:rsidRPr="00862BFF">
        <w:rPr>
          <w:rFonts w:ascii="Symbol" w:hAnsi="Symbol"/>
        </w:rPr>
        <w:tab/>
      </w:r>
      <w:r>
        <w:t>The existing LGA requires an annual review of Council’s Procurement Policy – the last adopted Procurement Policy was April 2019</w:t>
      </w:r>
    </w:p>
    <w:p w:rsidR="002F4A41" w:rsidRDefault="002F4A41" w:rsidP="002F4A41">
      <w:pPr>
        <w:pStyle w:val="ICBulletList1"/>
        <w:numPr>
          <w:ilvl w:val="0"/>
          <w:numId w:val="0"/>
        </w:numPr>
        <w:tabs>
          <w:tab w:val="left" w:pos="567"/>
        </w:tabs>
        <w:spacing w:after="240"/>
        <w:ind w:left="567" w:hanging="567"/>
      </w:pPr>
      <w:r>
        <w:rPr>
          <w:rFonts w:ascii="Symbol" w:hAnsi="Symbol"/>
        </w:rPr>
        <w:t></w:t>
      </w:r>
      <w:r>
        <w:rPr>
          <w:rFonts w:ascii="Symbol" w:hAnsi="Symbol"/>
        </w:rPr>
        <w:tab/>
      </w:r>
      <w:r>
        <w:t xml:space="preserve">The new LGA will require a significant review of the Procurement Policy with this section of the new LGA becoming effective from 1 July 2021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3A6DAF" w:rsidP="003A6DAF">
            <w:pPr>
              <w:pStyle w:val="ICHeading3"/>
              <w:keepNext w:val="0"/>
              <w:rPr>
                <w:rFonts w:cs="Calibri"/>
              </w:rPr>
            </w:pPr>
            <w:bookmarkStart w:id="167" w:name="PDF2_Recommendations_9552"/>
            <w:bookmarkStart w:id="168" w:name="MoverSeconder_9552"/>
            <w:bookmarkEnd w:id="167"/>
            <w:r w:rsidRPr="003A6DAF">
              <w:rPr>
                <w:rFonts w:cs="Calibri"/>
              </w:rPr>
              <w:t xml:space="preserve">Resolution  </w:t>
            </w:r>
          </w:p>
          <w:p w:rsidR="003A6DAF" w:rsidRDefault="003A6DAF" w:rsidP="003A6DAF">
            <w:pPr>
              <w:tabs>
                <w:tab w:val="left" w:pos="1134"/>
              </w:tabs>
              <w:spacing w:after="0"/>
              <w:jc w:val="left"/>
              <w:rPr>
                <w:rFonts w:cs="Calibri"/>
              </w:rPr>
            </w:pPr>
            <w:r w:rsidRPr="003A6DAF">
              <w:rPr>
                <w:rFonts w:cs="Calibri"/>
                <w:b/>
              </w:rPr>
              <w:t>Moved:</w:t>
            </w:r>
            <w:r w:rsidRPr="003A6DAF">
              <w:rPr>
                <w:rFonts w:cs="Calibri"/>
              </w:rPr>
              <w:tab/>
              <w:t>Cr Tonia Dudzik</w:t>
            </w:r>
          </w:p>
          <w:p w:rsidR="003A6DAF" w:rsidRPr="003A6DAF" w:rsidRDefault="003A6DAF" w:rsidP="003A6DAF">
            <w:pPr>
              <w:tabs>
                <w:tab w:val="left" w:pos="1134"/>
              </w:tabs>
              <w:jc w:val="left"/>
            </w:pPr>
            <w:r w:rsidRPr="003A6DAF">
              <w:rPr>
                <w:rFonts w:cs="Calibri"/>
                <w:b/>
              </w:rPr>
              <w:t>Seconded:</w:t>
            </w:r>
            <w:r w:rsidRPr="003A6DAF">
              <w:rPr>
                <w:rFonts w:cs="Calibri"/>
              </w:rPr>
              <w:tab/>
              <w:t>Cr John Keogh</w:t>
            </w:r>
            <w:bookmarkEnd w:id="168"/>
          </w:p>
          <w:p w:rsidR="002F4A41" w:rsidRPr="003A6DAF" w:rsidRDefault="002F4A41" w:rsidP="00732A94">
            <w:r w:rsidRPr="003A6DAF">
              <w:t>That Council Adopts the attached Procurement Policy which was initially presented for review and consideration by Council at the June Ordinary meeting.</w:t>
            </w:r>
          </w:p>
          <w:p w:rsidR="002F4A41" w:rsidRDefault="003A6DAF" w:rsidP="003A6DAF">
            <w:pPr>
              <w:jc w:val="right"/>
            </w:pPr>
            <w:bookmarkStart w:id="169" w:name="Carried_9552"/>
            <w:r w:rsidRPr="003A6DAF">
              <w:rPr>
                <w:rFonts w:cs="Calibri"/>
                <w:b/>
                <w:caps/>
              </w:rPr>
              <w:t>Carried</w:t>
            </w:r>
            <w:bookmarkEnd w:id="169"/>
          </w:p>
        </w:tc>
      </w:tr>
    </w:tbl>
    <w:p w:rsidR="002F4A41" w:rsidRDefault="002F4A41" w:rsidP="002F4A41">
      <w:pPr>
        <w:spacing w:after="0"/>
        <w:rPr>
          <w:b/>
        </w:rPr>
      </w:pPr>
    </w:p>
    <w:p w:rsidR="002F4A41" w:rsidRDefault="002F4A41" w:rsidP="002F4A41">
      <w:pPr>
        <w:pStyle w:val="ICHeading3"/>
        <w:spacing w:before="0"/>
      </w:pPr>
      <w:r>
        <w:t>Background</w:t>
      </w:r>
    </w:p>
    <w:p w:rsidR="002F4A41" w:rsidRDefault="002F4A41" w:rsidP="002F4A41">
      <w:r>
        <w:t xml:space="preserve">The </w:t>
      </w:r>
      <w:r w:rsidRPr="00533C97">
        <w:rPr>
          <w:i/>
        </w:rPr>
        <w:t>Local Government Act 1989</w:t>
      </w:r>
      <w:r w:rsidRPr="00533C97">
        <w:t xml:space="preserve"> requires Council to review and formally adopt a Procurement Policy on annual basis.  The last time Council adopted our Procurement Policy was in April 2019.  </w:t>
      </w:r>
      <w:r>
        <w:t>The following report is a necessary step required to comply with the provisions of S186A of the Local Government Act.</w:t>
      </w:r>
    </w:p>
    <w:p w:rsidR="002F4A41" w:rsidRDefault="002F4A41" w:rsidP="002F4A41">
      <w:r>
        <w:t xml:space="preserve">Whilst the current procurement policy has served Council well over many years, the new </w:t>
      </w:r>
      <w:r w:rsidRPr="004A338C">
        <w:rPr>
          <w:i/>
        </w:rPr>
        <w:t>Local Government Act 2020</w:t>
      </w:r>
      <w:r>
        <w:t xml:space="preserve"> will result in several major changes to long-established procurement practices within local government.  The new legislative provisions will come into force on 1 July 2021.  This means Council must continue to comply with the provisions in the Local Government Act 1989 for a further 12 months.  </w:t>
      </w:r>
    </w:p>
    <w:p w:rsidR="002F4A41" w:rsidRDefault="002F4A41" w:rsidP="002F4A41">
      <w:r>
        <w:t>With significant legislative changes foreshadowed in the next 12 months and considering the limited remaining life of the current procurement policy, Officers are recommending no changes to the procurement policy.</w:t>
      </w:r>
    </w:p>
    <w:p w:rsidR="003A6DAF" w:rsidRDefault="003A6DAF">
      <w:pPr>
        <w:spacing w:after="200" w:line="276" w:lineRule="auto"/>
        <w:jc w:val="left"/>
        <w:rPr>
          <w:b/>
          <w:caps/>
          <w:szCs w:val="20"/>
        </w:rPr>
      </w:pPr>
      <w:r>
        <w:br w:type="page"/>
      </w:r>
    </w:p>
    <w:p w:rsidR="002F4A41" w:rsidRPr="00B12A0F" w:rsidRDefault="002F4A41" w:rsidP="002F4A41">
      <w:pPr>
        <w:pStyle w:val="ICHeading3"/>
      </w:pPr>
      <w:r>
        <w:lastRenderedPageBreak/>
        <w:t>Proposal</w:t>
      </w:r>
    </w:p>
    <w:p w:rsidR="002F4A41" w:rsidRDefault="002F4A41" w:rsidP="002F4A41">
      <w:pPr>
        <w:spacing w:after="100"/>
      </w:pPr>
      <w:r w:rsidRPr="00533C97">
        <w:t xml:space="preserve">With the pending implementation </w:t>
      </w:r>
      <w:r>
        <w:t>of the new Local Government Act 2020 and associated Procurement provisions, there are no significant changes being recommended to the existing policy.  The only change post initial feedback from Council is the insertion of some additional wording in Section 4.6 of the policy to ensure the provision of regular procurement reporting to the Audit Committee and Council.  A more extensive review of the procurement policy is being proposed in the 2020/21 financial year in preparation for the new legislative commencement date.  Under the new legislative framework, the Procurement Policy will need to:</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Seek to promote open and fair competition and provide value for money;</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Council will be responsible for setting their own tender thresholds - this is currently pre-determined under the existing LGA, but under the new legislative provisions each Council will have the flexibility to determine appropriate tender thresholds;</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A description of the criteria to be used by the Council to evaluate whether a proposed contract provides value for money – Council currently advertise this within all tenders to create an open and transparent approach to our tenders and associated evaluations but it is not currently a requirement under the existing LGA;</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A description of how Council will seek collaboration with other Councils and public bodies in the Procurement of goods or services – this will be something that the sector will work with Local Government Victoria and MAV to determine the best path forward;</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The conditions under which the Council may purchase goods or services without inviting a public tender or expression of interest – Council may wish to exclude essential services from public tender e.g.: works required to be undertaken by Powercor, etc.</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Be reviewed at least once during each 4 year term of the Council with the first re-iteration of the policy to be reviewed within six months of the commencement of this section of the new LGA</w:t>
      </w:r>
    </w:p>
    <w:p w:rsidR="002F4A41" w:rsidRDefault="002F4A41" w:rsidP="002F4A41">
      <w:pPr>
        <w:pStyle w:val="ICBulletList1"/>
        <w:numPr>
          <w:ilvl w:val="0"/>
          <w:numId w:val="0"/>
        </w:numPr>
        <w:tabs>
          <w:tab w:val="left" w:pos="567"/>
        </w:tabs>
        <w:spacing w:after="80"/>
        <w:ind w:left="567" w:hanging="567"/>
      </w:pPr>
      <w:r>
        <w:rPr>
          <w:rFonts w:ascii="Symbol" w:hAnsi="Symbol"/>
        </w:rPr>
        <w:t></w:t>
      </w:r>
      <w:r>
        <w:rPr>
          <w:rFonts w:ascii="Symbol" w:hAnsi="Symbol"/>
        </w:rPr>
        <w:tab/>
      </w:r>
      <w:r>
        <w:t>The CEO must ensure that any report to the Council that recommends entering into a procurement agreement includes information in relation to any opportunities for collaboration with other Councils or public bodies which may be available.</w:t>
      </w:r>
    </w:p>
    <w:p w:rsidR="002F4A41" w:rsidRPr="001F3C7E" w:rsidRDefault="002F4A41" w:rsidP="002F4A41">
      <w:pPr>
        <w:spacing w:before="160" w:after="100"/>
        <w:rPr>
          <w:b/>
        </w:rPr>
      </w:pPr>
      <w:r w:rsidRPr="001F3C7E">
        <w:rPr>
          <w:b/>
        </w:rPr>
        <w:t>Procurement Thresholds</w:t>
      </w:r>
    </w:p>
    <w:p w:rsidR="002F4A41" w:rsidRDefault="002F4A41" w:rsidP="002F4A41">
      <w:pPr>
        <w:spacing w:after="100"/>
      </w:pPr>
      <w:r>
        <w:t>In recent years, Council made significant changes to the procurement thresholds resulting in the current established threshold categories. The procurement thresholds aim to balance efficiency, compliance and value for money.   Whilst there is a likelihood that procurement thresholds may change once the new legislative provisions come into force, no changes are being recommended as part of this policy review.</w:t>
      </w:r>
    </w:p>
    <w:p w:rsidR="002F4A41" w:rsidRDefault="002F4A41" w:rsidP="002F4A41">
      <w:pPr>
        <w:spacing w:after="100"/>
      </w:pPr>
      <w:r>
        <w:t xml:space="preserve">A review of accounts payable transactions for the most recent audited financial year based on the current procurement thresholds, indicates that the majority of our transactions (86%) are within the spend range that either does not require any quotes or only requires one verbal quote – however these transactions only form 15.1% of the total spend for the same period. Conversely, 52.4% of spend is within procurement thresholds which requires three quotes, whilst the remaining spend (32.4%) is within public tender thresholds. </w:t>
      </w:r>
    </w:p>
    <w:p w:rsidR="002F4A41" w:rsidRDefault="002F4A41" w:rsidP="002F4A41">
      <w:pPr>
        <w:spacing w:after="140"/>
      </w:pPr>
      <w:r>
        <w:t>Based on this analysis we are confident that procurement thresholds continue to allow for efficient operation whilst ensuring value for money outcomes. As a result, there are no changes recommended to the current established procurement thresholds.</w:t>
      </w:r>
    </w:p>
    <w:p w:rsidR="002F4A41" w:rsidRDefault="002F4A41" w:rsidP="002F4A41">
      <w:pPr>
        <w:spacing w:after="0"/>
      </w:pPr>
      <w:r w:rsidRPr="00F91F3C">
        <w:rPr>
          <w:noProof/>
        </w:rPr>
        <w:lastRenderedPageBreak/>
        <w:drawing>
          <wp:inline distT="0" distB="0" distL="0" distR="0" wp14:anchorId="0F0BE783" wp14:editId="56BD5259">
            <wp:extent cx="6120765" cy="15074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20765" cy="1507490"/>
                    </a:xfrm>
                    <a:prstGeom prst="rect">
                      <a:avLst/>
                    </a:prstGeom>
                    <a:noFill/>
                    <a:ln>
                      <a:noFill/>
                    </a:ln>
                  </pic:spPr>
                </pic:pic>
              </a:graphicData>
            </a:graphic>
          </wp:inline>
        </w:drawing>
      </w:r>
    </w:p>
    <w:p w:rsidR="002F4A41" w:rsidRPr="00B12A0F" w:rsidRDefault="002F4A41" w:rsidP="002F4A41">
      <w:pPr>
        <w:pStyle w:val="ICHeading3"/>
      </w:pPr>
      <w:r>
        <w:t>Council Plan</w:t>
      </w:r>
    </w:p>
    <w:p w:rsidR="002F4A41" w:rsidRDefault="002F4A41" w:rsidP="002F4A41">
      <w:r>
        <w:t>The Council Plan 2017-2021 provides as follows:</w:t>
      </w:r>
    </w:p>
    <w:p w:rsidR="002F4A41" w:rsidRPr="00E559B8" w:rsidRDefault="002F4A41" w:rsidP="002F4A41">
      <w:pPr>
        <w:spacing w:before="120" w:after="0"/>
        <w:rPr>
          <w:b/>
        </w:rPr>
      </w:pPr>
      <w:r>
        <w:rPr>
          <w:b/>
        </w:rPr>
        <w:t>Strategic Objective 1: Providing Good Governance and Leadership</w:t>
      </w:r>
    </w:p>
    <w:p w:rsidR="002F4A41" w:rsidRPr="00E559B8" w:rsidRDefault="002F4A41" w:rsidP="002F4A41">
      <w:pPr>
        <w:spacing w:before="60" w:after="0"/>
        <w:rPr>
          <w:b/>
        </w:rPr>
      </w:pPr>
      <w:r>
        <w:rPr>
          <w:b/>
        </w:rPr>
        <w:t>Context 1C: Our Business and Systems</w:t>
      </w:r>
    </w:p>
    <w:p w:rsidR="002F4A41" w:rsidRDefault="002F4A41" w:rsidP="002F4A41">
      <w:pPr>
        <w:spacing w:before="120"/>
      </w:pPr>
      <w:r>
        <w:t>The proposal for the review of the Procurement Policy is consistent with the Council Plan 2017 – 2021.</w:t>
      </w:r>
    </w:p>
    <w:p w:rsidR="002F4A41" w:rsidRPr="00B12A0F" w:rsidRDefault="002F4A41" w:rsidP="002F4A41">
      <w:pPr>
        <w:pStyle w:val="ICHeading3"/>
      </w:pPr>
      <w:r>
        <w:t>Financial Implications</w:t>
      </w:r>
    </w:p>
    <w:p w:rsidR="002F4A41" w:rsidRDefault="002F4A41" w:rsidP="002F4A41">
      <w:r>
        <w:t xml:space="preserve">The adoption of the revised Procurement Policy has no additional known financial implications to Council.  In more general terms, the Procurement policy aims </w:t>
      </w:r>
      <w:r w:rsidRPr="00BA1F4A">
        <w:t>to balance efficiency, compliance and value for money</w:t>
      </w:r>
      <w:r>
        <w:t>.</w:t>
      </w:r>
    </w:p>
    <w:p w:rsidR="002F4A41" w:rsidRPr="00B12A0F" w:rsidRDefault="002F4A41" w:rsidP="002F4A41">
      <w:pPr>
        <w:pStyle w:val="ICHeading3"/>
      </w:pPr>
      <w:r>
        <w:t>Risk &amp; Occupational Health &amp; Safety Issues</w:t>
      </w:r>
    </w:p>
    <w:p w:rsidR="002F4A41" w:rsidRDefault="002F4A41" w:rsidP="002F4A41">
      <w:r>
        <w:t>As the annual review of this policy is a legislative requirement, there is a risk of non-compliance with the Local Government Act if this policy is not reviewed on an annual basis.</w:t>
      </w:r>
    </w:p>
    <w:p w:rsidR="002F4A41" w:rsidRPr="00B12A0F" w:rsidRDefault="002F4A41" w:rsidP="002F4A41">
      <w:pPr>
        <w:pStyle w:val="ICHeading3"/>
      </w:pPr>
      <w:r>
        <w:t>Communications &amp; Consultation Strategy</w:t>
      </w:r>
    </w:p>
    <w:p w:rsidR="002F4A41" w:rsidRPr="00B97987" w:rsidRDefault="002F4A41" w:rsidP="002F4A41">
      <w:r>
        <w:t>Once Council has reviewed and adopted the revised Procurement Policy, the updated document will be communicated to all staff, committees required to adhere to provisions of the policy and placed on Council’s website.</w:t>
      </w:r>
    </w:p>
    <w:p w:rsidR="002F4A41" w:rsidRPr="00B12A0F" w:rsidRDefault="002F4A41" w:rsidP="002F4A41">
      <w:pPr>
        <w:pStyle w:val="ICHeading3"/>
      </w:pPr>
      <w:r>
        <w:t>Victorian Charter of Human Rights &amp; Responsibilities Act 2006</w:t>
      </w:r>
    </w:p>
    <w:p w:rsidR="002F4A41" w:rsidRDefault="002F4A41" w:rsidP="002F4A41">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3A6DAF" w:rsidRDefault="003A6DAF">
      <w:pPr>
        <w:spacing w:after="200" w:line="276" w:lineRule="auto"/>
        <w:jc w:val="left"/>
        <w:rPr>
          <w:b/>
          <w:caps/>
          <w:szCs w:val="20"/>
        </w:rPr>
      </w:pPr>
      <w:r>
        <w:br w:type="page"/>
      </w:r>
    </w:p>
    <w:p w:rsidR="002F4A41" w:rsidRPr="00B12A0F" w:rsidRDefault="002F4A41" w:rsidP="002F4A41">
      <w:pPr>
        <w:pStyle w:val="ICHeading3"/>
      </w:pPr>
      <w:r>
        <w:lastRenderedPageBreak/>
        <w:t>Officer’s Declaration of Conflict of Interests</w:t>
      </w:r>
    </w:p>
    <w:p w:rsidR="002F4A41" w:rsidRDefault="002F4A41" w:rsidP="002F4A41">
      <w:r>
        <w:t xml:space="preserve">Under section 80C of the </w:t>
      </w:r>
      <w:r w:rsidRPr="000046BC">
        <w:rPr>
          <w:i/>
        </w:rPr>
        <w:t>Local Government Act 1989</w:t>
      </w:r>
      <w:r>
        <w:t xml:space="preserve"> (as amended), officers providing advice to Council must disclose any interests, including the type of interest.</w:t>
      </w:r>
    </w:p>
    <w:p w:rsidR="002F4A41" w:rsidRPr="00E36B2C" w:rsidRDefault="002F4A41" w:rsidP="002F4A41">
      <w:pPr>
        <w:rPr>
          <w:i/>
        </w:rPr>
      </w:pPr>
      <w:r w:rsidRPr="00E36B2C">
        <w:rPr>
          <w:i/>
        </w:rPr>
        <w:t xml:space="preserve">General Manager – </w:t>
      </w:r>
      <w:r>
        <w:rPr>
          <w:i/>
        </w:rPr>
        <w:t>Caroline Buisson</w:t>
      </w:r>
    </w:p>
    <w:p w:rsidR="002F4A41" w:rsidRDefault="002F4A41" w:rsidP="002F4A41">
      <w:r>
        <w:t>In providing this advice to Council as the General Manager, I have no interests to disclose in this report.</w:t>
      </w:r>
    </w:p>
    <w:p w:rsidR="002F4A41" w:rsidRPr="00E36B2C" w:rsidRDefault="002F4A41" w:rsidP="002F4A41">
      <w:pPr>
        <w:rPr>
          <w:i/>
        </w:rPr>
      </w:pPr>
      <w:r w:rsidRPr="00E36B2C">
        <w:rPr>
          <w:i/>
        </w:rPr>
        <w:t xml:space="preserve">Author – </w:t>
      </w:r>
      <w:r>
        <w:rPr>
          <w:i/>
        </w:rPr>
        <w:t>Jacinta Erdody</w:t>
      </w:r>
    </w:p>
    <w:p w:rsidR="002F4A41" w:rsidRDefault="002F4A41" w:rsidP="002F4A41">
      <w:r>
        <w:t xml:space="preserve">In providing this advice to Council as the Author, I have no interests to disclose in this report. </w:t>
      </w:r>
    </w:p>
    <w:p w:rsidR="002F4A41" w:rsidRPr="00B12A0F" w:rsidRDefault="002F4A41" w:rsidP="002F4A41">
      <w:pPr>
        <w:pStyle w:val="ICHeading3"/>
      </w:pPr>
      <w:r>
        <w:t>Conclusion</w:t>
      </w:r>
    </w:p>
    <w:p w:rsidR="002F4A41" w:rsidRDefault="002F4A41" w:rsidP="002F4A41">
      <w:r>
        <w:t>Officers presented the reviewed Procurement Policy to the June meeting and the Policy has laid on the table for the past month.  Formal adoption of the Policy is now being sought.</w:t>
      </w:r>
    </w:p>
    <w:p w:rsidR="002F4A41" w:rsidRDefault="002F4A41" w:rsidP="002F4A41">
      <w:pPr>
        <w:spacing w:after="0"/>
        <w:rPr>
          <w:noProof/>
        </w:rPr>
      </w:pPr>
      <w:r>
        <w:rPr>
          <w:noProof/>
        </w:rPr>
        <w:t xml:space="preserve"> </w:t>
      </w:r>
      <w:bookmarkStart w:id="170" w:name="PageSet_Report_9552"/>
      <w:bookmarkEnd w:id="170"/>
      <w:r w:rsidRPr="002F4A41">
        <w:rPr>
          <w:noProof/>
        </w:rPr>
        <w:t xml:space="preserve"> </w:t>
      </w:r>
    </w:p>
    <w:p w:rsidR="002F4A41" w:rsidRDefault="002F4A41" w:rsidP="002F4A41">
      <w:pPr>
        <w:pStyle w:val="ICTOC1MINS"/>
        <w:rPr>
          <w:noProof/>
        </w:rPr>
        <w:sectPr w:rsidR="002F4A41" w:rsidSect="002F4A41">
          <w:headerReference w:type="even" r:id="rId105"/>
          <w:headerReference w:type="default" r:id="rId106"/>
          <w:footerReference w:type="even" r:id="rId107"/>
          <w:footerReference w:type="default" r:id="rId108"/>
          <w:headerReference w:type="first" r:id="rId109"/>
          <w:footerReference w:type="first" r:id="rId110"/>
          <w:pgSz w:w="11907" w:h="16839" w:code="9"/>
          <w:pgMar w:top="1134" w:right="1134" w:bottom="1134" w:left="1134" w:header="567" w:footer="567" w:gutter="0"/>
          <w:cols w:space="720"/>
          <w:formProt w:val="0"/>
          <w:docGrid w:linePitch="326"/>
        </w:sectPr>
      </w:pPr>
    </w:p>
    <w:bookmarkStart w:id="171" w:name="PDF1_CommunityAssets"/>
    <w:p w:rsidR="002F4A41" w:rsidRDefault="002F4A41" w:rsidP="00030D77">
      <w:pPr>
        <w:pStyle w:val="ICTOC1MINS"/>
        <w:tabs>
          <w:tab w:val="clear" w:pos="851"/>
          <w:tab w:val="left" w:pos="567"/>
        </w:tabs>
        <w:ind w:left="567" w:hanging="567"/>
        <w:rPr>
          <w:noProof/>
        </w:rPr>
      </w:pPr>
      <w:r>
        <w:rPr>
          <w:noProof/>
        </w:rPr>
        <w:lastRenderedPageBreak/>
        <w:fldChar w:fldCharType="begin"/>
      </w:r>
      <w:r>
        <w:rPr>
          <w:noProof/>
        </w:rPr>
        <w:instrText xml:space="preserve"> SEQ SeqList \* Charformat </w:instrText>
      </w:r>
      <w:r>
        <w:rPr>
          <w:noProof/>
        </w:rPr>
        <w:fldChar w:fldCharType="separate"/>
      </w:r>
      <w:bookmarkStart w:id="172" w:name="_Toc44587805"/>
      <w:r>
        <w:rPr>
          <w:noProof/>
        </w:rPr>
        <w:t>15</w:t>
      </w:r>
      <w:r>
        <w:rPr>
          <w:noProof/>
        </w:rPr>
        <w:fldChar w:fldCharType="end"/>
      </w:r>
      <w:r w:rsidR="00030D77">
        <w:rPr>
          <w:noProof/>
        </w:rPr>
        <w:t>.</w:t>
      </w:r>
      <w:r>
        <w:rPr>
          <w:noProof/>
        </w:rPr>
        <w:tab/>
        <w:t>Community Assets &amp; Infrastructure Reports</w:t>
      </w:r>
      <w:bookmarkEnd w:id="171"/>
      <w:bookmarkEnd w:id="172"/>
    </w:p>
    <w:p w:rsidR="002F4A41" w:rsidRDefault="002F4A41" w:rsidP="002F4A41">
      <w:pPr>
        <w:pStyle w:val="ICTOC2MINS"/>
      </w:pPr>
      <w:bookmarkStart w:id="173" w:name="PDF2_ReportName_9549"/>
      <w:bookmarkStart w:id="174" w:name="_Toc44587806"/>
      <w:bookmarkEnd w:id="173"/>
      <w:r>
        <w:t>15.1</w:t>
      </w:r>
      <w:r>
        <w:tab/>
        <w:t>Bores and Standpipes Policy</w:t>
      </w:r>
      <w:bookmarkEnd w:id="174"/>
      <w:r>
        <w:t xml:space="preserve"> </w:t>
      </w:r>
    </w:p>
    <w:p w:rsidR="002F4A41" w:rsidRDefault="002F4A41" w:rsidP="002F4A41">
      <w:pPr>
        <w:tabs>
          <w:tab w:val="left" w:pos="1985"/>
        </w:tabs>
        <w:ind w:left="1985" w:hanging="1985"/>
        <w:rPr>
          <w:b/>
          <w:szCs w:val="24"/>
        </w:rPr>
      </w:pPr>
      <w:r w:rsidRPr="00C52EA9">
        <w:rPr>
          <w:b/>
          <w:szCs w:val="24"/>
        </w:rPr>
        <w:t>Author:</w:t>
      </w:r>
      <w:r w:rsidRPr="00C52EA9">
        <w:rPr>
          <w:b/>
          <w:szCs w:val="24"/>
        </w:rPr>
        <w:tab/>
      </w:r>
      <w:r>
        <w:rPr>
          <w:b/>
          <w:szCs w:val="24"/>
        </w:rPr>
        <w:t>John Miller</w:t>
      </w:r>
      <w:r w:rsidRPr="00C52EA9">
        <w:rPr>
          <w:b/>
          <w:szCs w:val="24"/>
        </w:rPr>
        <w:t xml:space="preserve">, </w:t>
      </w:r>
      <w:r>
        <w:rPr>
          <w:b/>
          <w:szCs w:val="24"/>
        </w:rPr>
        <w:t>Manager Asset Management</w:t>
      </w:r>
    </w:p>
    <w:p w:rsidR="002F4A41" w:rsidRPr="00C52EA9" w:rsidRDefault="002F4A41" w:rsidP="002F4A41">
      <w:pPr>
        <w:tabs>
          <w:tab w:val="left" w:pos="1985"/>
        </w:tabs>
        <w:ind w:left="1985" w:hanging="1985"/>
        <w:rPr>
          <w:b/>
          <w:szCs w:val="24"/>
        </w:rPr>
      </w:pPr>
      <w:r>
        <w:rPr>
          <w:b/>
          <w:szCs w:val="24"/>
        </w:rPr>
        <w:t>Authoriser</w:t>
      </w:r>
      <w:r w:rsidRPr="00C52EA9">
        <w:rPr>
          <w:b/>
          <w:szCs w:val="24"/>
        </w:rPr>
        <w:t>:</w:t>
      </w:r>
      <w:r w:rsidRPr="00C52EA9">
        <w:rPr>
          <w:b/>
          <w:szCs w:val="24"/>
        </w:rPr>
        <w:tab/>
      </w:r>
      <w:r w:rsidRPr="00557209">
        <w:rPr>
          <w:rFonts w:cs="Calibri"/>
          <w:b/>
          <w:szCs w:val="24"/>
        </w:rPr>
        <w:t>Phil Jeffrey, General Manager Community Assets &amp; Infrastructure</w:t>
      </w:r>
      <w:r>
        <w:rPr>
          <w:b/>
          <w:szCs w:val="24"/>
        </w:rPr>
        <w:t xml:space="preserve"> </w:t>
      </w:r>
    </w:p>
    <w:p w:rsidR="002F4A41" w:rsidRPr="00C52EA9" w:rsidRDefault="002F4A41" w:rsidP="002F4A41">
      <w:pPr>
        <w:tabs>
          <w:tab w:val="left" w:pos="1984"/>
        </w:tabs>
        <w:spacing w:before="120" w:after="0"/>
        <w:ind w:left="2551" w:hanging="2551"/>
        <w:rPr>
          <w:b/>
          <w:szCs w:val="24"/>
        </w:rPr>
      </w:pPr>
      <w:bookmarkStart w:id="175" w:name="PDF2_Attachments_9549"/>
      <w:r w:rsidRPr="00C52EA9">
        <w:rPr>
          <w:b/>
          <w:szCs w:val="24"/>
        </w:rPr>
        <w:t>Attachments:</w:t>
      </w:r>
      <w:r w:rsidRPr="00C52EA9">
        <w:rPr>
          <w:b/>
          <w:szCs w:val="24"/>
        </w:rPr>
        <w:tab/>
      </w:r>
      <w:r w:rsidRPr="001A3C05">
        <w:rPr>
          <w:rFonts w:cs="Calibri"/>
          <w:b/>
          <w:szCs w:val="24"/>
        </w:rPr>
        <w:t>1.</w:t>
      </w:r>
      <w:r w:rsidRPr="001A3C05">
        <w:rPr>
          <w:rFonts w:cs="Calibri"/>
          <w:b/>
          <w:szCs w:val="24"/>
        </w:rPr>
        <w:tab/>
        <w:t xml:space="preserve">Bores and Standpipes Policy (under separate cover) </w:t>
      </w:r>
      <w:bookmarkStart w:id="176" w:name="PDFA_9549_1"/>
      <w:r w:rsidRPr="001A3C05">
        <w:rPr>
          <w:rFonts w:cs="Calibri"/>
          <w:b/>
          <w:szCs w:val="24"/>
        </w:rPr>
        <w:t xml:space="preserve"> </w:t>
      </w:r>
      <w:bookmarkEnd w:id="176"/>
      <w:r>
        <w:rPr>
          <w:b/>
          <w:szCs w:val="24"/>
        </w:rPr>
        <w:t xml:space="preserve"> </w:t>
      </w:r>
      <w:bookmarkEnd w:id="175"/>
    </w:p>
    <w:p w:rsidR="002F4A41" w:rsidRDefault="002F4A41" w:rsidP="002F4A41">
      <w:pPr>
        <w:tabs>
          <w:tab w:val="left" w:pos="2268"/>
        </w:tabs>
        <w:spacing w:after="0"/>
        <w:rPr>
          <w:szCs w:val="24"/>
        </w:rPr>
      </w:pPr>
      <w:r w:rsidRPr="00612D6E">
        <w:rPr>
          <w:szCs w:val="24"/>
        </w:rPr>
        <w:t xml:space="preserve"> </w:t>
      </w:r>
    </w:p>
    <w:p w:rsidR="002F4A41" w:rsidRDefault="002F4A41" w:rsidP="002F4A41">
      <w:pPr>
        <w:pStyle w:val="ICHeading3"/>
        <w:spacing w:before="0"/>
      </w:pPr>
      <w:r>
        <w:t>Purpose</w:t>
      </w:r>
    </w:p>
    <w:p w:rsidR="002F4A41" w:rsidRPr="009E4E15" w:rsidRDefault="002F4A41" w:rsidP="002F4A41">
      <w:pPr>
        <w:rPr>
          <w:rFonts w:asciiTheme="minorHAnsi" w:hAnsiTheme="minorHAnsi" w:cstheme="minorHAnsi"/>
        </w:rPr>
      </w:pPr>
      <w:r>
        <w:t xml:space="preserve">Moorabool Shire Council (MSC) is responsible for providing a number of Bores and Standpipes across the Shire and acknowledges the importance of this service to the </w:t>
      </w:r>
      <w:r w:rsidRPr="00D82454">
        <w:rPr>
          <w:rFonts w:asciiTheme="minorHAnsi" w:hAnsiTheme="minorHAnsi" w:cstheme="minorHAnsi"/>
        </w:rPr>
        <w:t xml:space="preserve">local </w:t>
      </w:r>
      <w:r>
        <w:rPr>
          <w:rFonts w:asciiTheme="minorHAnsi" w:hAnsiTheme="minorHAnsi" w:cstheme="minorHAnsi"/>
        </w:rPr>
        <w:t xml:space="preserve">farming </w:t>
      </w:r>
      <w:r w:rsidRPr="00D82454">
        <w:rPr>
          <w:rFonts w:asciiTheme="minorHAnsi" w:hAnsiTheme="minorHAnsi" w:cstheme="minorHAnsi"/>
        </w:rPr>
        <w:t xml:space="preserve">community and emergency services </w:t>
      </w:r>
      <w:r>
        <w:rPr>
          <w:rFonts w:asciiTheme="minorHAnsi" w:hAnsiTheme="minorHAnsi" w:cstheme="minorHAnsi"/>
        </w:rPr>
        <w:t xml:space="preserve">by providing </w:t>
      </w:r>
      <w:r w:rsidRPr="00D82454">
        <w:rPr>
          <w:rFonts w:asciiTheme="minorHAnsi" w:hAnsiTheme="minorHAnsi" w:cstheme="minorHAnsi"/>
        </w:rPr>
        <w:t>a vital alternative water supply for stock</w:t>
      </w:r>
      <w:r>
        <w:rPr>
          <w:rFonts w:asciiTheme="minorHAnsi" w:hAnsiTheme="minorHAnsi" w:cstheme="minorHAnsi"/>
        </w:rPr>
        <w:t xml:space="preserve">, </w:t>
      </w:r>
      <w:r w:rsidRPr="00D82454">
        <w:rPr>
          <w:rFonts w:asciiTheme="minorHAnsi" w:hAnsiTheme="minorHAnsi" w:cstheme="minorHAnsi"/>
        </w:rPr>
        <w:t xml:space="preserve">domestic use and firefighting. This is particularly evident during </w:t>
      </w:r>
      <w:r>
        <w:rPr>
          <w:rFonts w:asciiTheme="minorHAnsi" w:hAnsiTheme="minorHAnsi" w:cstheme="minorHAnsi"/>
        </w:rPr>
        <w:t xml:space="preserve">summer and </w:t>
      </w:r>
      <w:r w:rsidRPr="00D82454">
        <w:rPr>
          <w:rFonts w:asciiTheme="minorHAnsi" w:hAnsiTheme="minorHAnsi" w:cstheme="minorHAnsi"/>
        </w:rPr>
        <w:t xml:space="preserve">drought conditions. </w:t>
      </w:r>
    </w:p>
    <w:p w:rsidR="002F4A41" w:rsidRDefault="002F4A41" w:rsidP="002F4A41">
      <w:r>
        <w:t>The purpose of this policy is to provide a framework for the provision, management and maintenance of Council owned and managed bores/standpipes, including their administration and conditions of public use.</w:t>
      </w:r>
    </w:p>
    <w:p w:rsidR="002F4A41" w:rsidRDefault="002F4A41" w:rsidP="002F4A41"/>
    <w:p w:rsidR="002F4A41" w:rsidRDefault="002F4A41" w:rsidP="002F4A41">
      <w:pPr>
        <w:pStyle w:val="ICHeading3"/>
        <w:spacing w:before="0"/>
      </w:pPr>
      <w:r>
        <w:t>Executive Summary</w:t>
      </w:r>
    </w:p>
    <w:p w:rsidR="002F4A41" w:rsidRPr="004E44CA" w:rsidRDefault="002F4A41" w:rsidP="002F4A41">
      <w:r w:rsidRPr="000F08A7">
        <w:rPr>
          <w:lang w:bidi="en-AU"/>
        </w:rPr>
        <w:t>MSC provides seven (7) standpipes within the municipality</w:t>
      </w:r>
      <w:r>
        <w:rPr>
          <w:lang w:bidi="en-AU"/>
        </w:rPr>
        <w:t xml:space="preserve">.  </w:t>
      </w:r>
      <w:r w:rsidRPr="007249C7">
        <w:rPr>
          <w:shd w:val="clear" w:color="auto" w:fill="FFFFFF"/>
        </w:rPr>
        <w:t xml:space="preserve">This policy outlines the organisation’s approach to the management of </w:t>
      </w:r>
      <w:r>
        <w:rPr>
          <w:shd w:val="clear" w:color="auto" w:fill="FFFFFF"/>
        </w:rPr>
        <w:t xml:space="preserve">the </w:t>
      </w:r>
      <w:r w:rsidRPr="007249C7">
        <w:rPr>
          <w:shd w:val="clear" w:color="auto" w:fill="FFFFFF"/>
        </w:rPr>
        <w:t>Council owned and managed standpipes in Road Reserves.</w:t>
      </w:r>
    </w:p>
    <w:p w:rsidR="002F4A41" w:rsidRDefault="002F4A41" w:rsidP="002F4A41"/>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3A6DAF" w:rsidP="003A6DAF">
            <w:pPr>
              <w:pStyle w:val="ICHeading3"/>
              <w:keepNext w:val="0"/>
              <w:rPr>
                <w:rFonts w:cs="Calibri"/>
              </w:rPr>
            </w:pPr>
            <w:bookmarkStart w:id="177" w:name="PDF2_Recommendations_9549"/>
            <w:bookmarkStart w:id="178" w:name="MoverSeconder_9549"/>
            <w:bookmarkEnd w:id="177"/>
            <w:r w:rsidRPr="003A6DAF">
              <w:rPr>
                <w:rFonts w:cs="Calibri"/>
              </w:rPr>
              <w:t xml:space="preserve">Resolution  </w:t>
            </w:r>
          </w:p>
          <w:p w:rsidR="003A6DAF" w:rsidRDefault="003A6DAF" w:rsidP="003A6DAF">
            <w:pPr>
              <w:tabs>
                <w:tab w:val="left" w:pos="1134"/>
              </w:tabs>
              <w:spacing w:after="0"/>
              <w:jc w:val="left"/>
              <w:rPr>
                <w:rFonts w:cs="Calibri"/>
              </w:rPr>
            </w:pPr>
            <w:r w:rsidRPr="003A6DAF">
              <w:rPr>
                <w:rFonts w:cs="Calibri"/>
                <w:b/>
              </w:rPr>
              <w:t>Moved:</w:t>
            </w:r>
            <w:r w:rsidRPr="003A6DAF">
              <w:rPr>
                <w:rFonts w:cs="Calibri"/>
              </w:rPr>
              <w:tab/>
              <w:t>Cr Lawry Borgelt</w:t>
            </w:r>
          </w:p>
          <w:p w:rsidR="003A6DAF" w:rsidRPr="003A6DAF" w:rsidRDefault="003A6DAF" w:rsidP="003A6DAF">
            <w:pPr>
              <w:tabs>
                <w:tab w:val="left" w:pos="1134"/>
              </w:tabs>
              <w:jc w:val="left"/>
            </w:pPr>
            <w:r w:rsidRPr="003A6DAF">
              <w:rPr>
                <w:rFonts w:cs="Calibri"/>
                <w:b/>
              </w:rPr>
              <w:t>Seconded:</w:t>
            </w:r>
            <w:r w:rsidRPr="003A6DAF">
              <w:rPr>
                <w:rFonts w:cs="Calibri"/>
              </w:rPr>
              <w:tab/>
              <w:t>Cr Jarrod Bingham</w:t>
            </w:r>
            <w:bookmarkEnd w:id="178"/>
          </w:p>
          <w:p w:rsidR="002F4A41" w:rsidRPr="003A6DAF" w:rsidRDefault="002F4A41" w:rsidP="00732A94">
            <w:r w:rsidRPr="003A6DAF">
              <w:rPr>
                <w:color w:val="000000" w:themeColor="text1"/>
              </w:rPr>
              <w:t>That Council,</w:t>
            </w:r>
            <w:r w:rsidRPr="003A6DAF">
              <w:t xml:space="preserve"> </w:t>
            </w:r>
            <w:r w:rsidRPr="003A6DAF">
              <w:rPr>
                <w:color w:val="000000" w:themeColor="text1"/>
              </w:rPr>
              <w:t>in accordance with “Moorabool Shire Council Policy Protocol, Consideration of Items which affect beyond the Current Year”, now adopts the Bores and Standpipes Policy.</w:t>
            </w:r>
          </w:p>
          <w:p w:rsidR="002F4A41" w:rsidRDefault="003A6DAF" w:rsidP="003A6DAF">
            <w:pPr>
              <w:pStyle w:val="ICRecList3"/>
              <w:numPr>
                <w:ilvl w:val="0"/>
                <w:numId w:val="0"/>
              </w:numPr>
              <w:ind w:left="1701" w:hanging="567"/>
              <w:jc w:val="right"/>
            </w:pPr>
            <w:bookmarkStart w:id="179" w:name="Carried_9549"/>
            <w:r w:rsidRPr="003A6DAF">
              <w:rPr>
                <w:rFonts w:cs="Calibri"/>
                <w:b/>
                <w:caps/>
              </w:rPr>
              <w:t>Carried</w:t>
            </w:r>
            <w:bookmarkEnd w:id="179"/>
          </w:p>
        </w:tc>
      </w:tr>
    </w:tbl>
    <w:p w:rsidR="002F4A41" w:rsidRDefault="002F4A41" w:rsidP="002F4A41">
      <w:pPr>
        <w:spacing w:after="0"/>
        <w:rPr>
          <w:b/>
        </w:rPr>
      </w:pPr>
    </w:p>
    <w:p w:rsidR="002F4A41" w:rsidRDefault="002F4A41" w:rsidP="002F4A41">
      <w:pPr>
        <w:pStyle w:val="ICHeading3"/>
        <w:spacing w:before="0"/>
      </w:pPr>
      <w:r>
        <w:t>Background</w:t>
      </w:r>
    </w:p>
    <w:p w:rsidR="002F4A41" w:rsidRPr="003321A4" w:rsidRDefault="002F4A41" w:rsidP="002F4A41">
      <w:pPr>
        <w:spacing w:after="360"/>
      </w:pPr>
      <w:r w:rsidRPr="003321A4">
        <w:t xml:space="preserve">At the Ordinary Meeting of Council on Wednesday </w:t>
      </w:r>
      <w:r>
        <w:t>3 June 2020</w:t>
      </w:r>
      <w:r w:rsidRPr="003321A4">
        <w:t xml:space="preserve">, Council considered the draft </w:t>
      </w:r>
      <w:r>
        <w:t>Bores and Standpipes</w:t>
      </w:r>
      <w:r w:rsidRPr="003321A4">
        <w:t xml:space="preserve"> Policy and the following was resolved:</w:t>
      </w:r>
    </w:p>
    <w:p w:rsidR="002F4A41" w:rsidRPr="00566095" w:rsidRDefault="002F4A41" w:rsidP="002F4A41">
      <w:pPr>
        <w:ind w:firstLine="360"/>
        <w:rPr>
          <w:i/>
        </w:rPr>
      </w:pPr>
      <w:r w:rsidRPr="00566095">
        <w:rPr>
          <w:i/>
        </w:rPr>
        <w:t xml:space="preserve">Crs. </w:t>
      </w:r>
      <w:r>
        <w:rPr>
          <w:i/>
        </w:rPr>
        <w:t>Tom Sullivan/</w:t>
      </w:r>
      <w:r w:rsidRPr="00C63B48">
        <w:rPr>
          <w:i/>
        </w:rPr>
        <w:t>Lawry Borgelt</w:t>
      </w:r>
    </w:p>
    <w:p w:rsidR="002F4A41" w:rsidRDefault="002F4A41" w:rsidP="002F4A41">
      <w:pPr>
        <w:pStyle w:val="ICRecList1"/>
        <w:numPr>
          <w:ilvl w:val="0"/>
          <w:numId w:val="0"/>
        </w:numPr>
        <w:tabs>
          <w:tab w:val="clear" w:pos="567"/>
        </w:tabs>
        <w:spacing w:after="360"/>
        <w:ind w:left="284"/>
        <w:rPr>
          <w:i/>
        </w:rPr>
      </w:pPr>
      <w:r w:rsidRPr="00A8778E">
        <w:rPr>
          <w:i/>
        </w:rPr>
        <w:t>That Council, in accordance with Moorabool Shire Council Policy Protocol, Consideration of items which affect beyond the current year, now lay on the table the draft Bores/Standpipes Policy for further consideration at the next Ordinary Meeting of Council.</w:t>
      </w:r>
    </w:p>
    <w:p w:rsidR="002F4A41" w:rsidRPr="00566095" w:rsidRDefault="002F4A41" w:rsidP="002F4A41">
      <w:r w:rsidRPr="00566095">
        <w:t xml:space="preserve">The policy protocol relating to the consideration of items which affect beyond the current year is applied for consideration of matters whose impact or influence will extend to directly affect the activities and/or financial planning of Council for a period beyond the term of the Current Council Budget, and whether relating to Council policy pronouncements or specific projects. </w:t>
      </w:r>
    </w:p>
    <w:p w:rsidR="002F4A41" w:rsidRPr="00566095" w:rsidRDefault="002F4A41" w:rsidP="002F4A41">
      <w:r w:rsidRPr="00566095">
        <w:lastRenderedPageBreak/>
        <w:t xml:space="preserve">As part of the Council Plan 2017-2021 under strategic objective “Providing Good Governance and Leadership”, an action is listed to develop a Bores and Standpipes Policy. </w:t>
      </w:r>
    </w:p>
    <w:p w:rsidR="002F4A41" w:rsidRPr="00566095" w:rsidRDefault="002F4A41" w:rsidP="002F4A41">
      <w:r w:rsidRPr="00566095">
        <w:t>In accordance with the resolution of Council on Wednesday 3 June 2020, the Bores and Standpipes Policy is now presented to Council for adoption.</w:t>
      </w:r>
    </w:p>
    <w:p w:rsidR="002F4A41" w:rsidRPr="00B12A0F" w:rsidRDefault="002F4A41" w:rsidP="002F4A41">
      <w:pPr>
        <w:pStyle w:val="ICHeading3"/>
      </w:pPr>
      <w:r>
        <w:t>Proposal</w:t>
      </w:r>
    </w:p>
    <w:p w:rsidR="002F4A41" w:rsidRDefault="002F4A41" w:rsidP="002F4A41">
      <w:pPr>
        <w:rPr>
          <w:shd w:val="clear" w:color="auto" w:fill="FFFFFF"/>
        </w:rPr>
      </w:pPr>
      <w:r w:rsidRPr="00100147">
        <w:rPr>
          <w:shd w:val="clear" w:color="auto" w:fill="FFFFFF"/>
        </w:rPr>
        <w:t xml:space="preserve">This policy outlines the organisation’s approach to the management of Council owned and managed standpipes in Road Reserves for provision of water to all residents within Moorabool Shire Council </w:t>
      </w:r>
      <w:r>
        <w:rPr>
          <w:shd w:val="clear" w:color="auto" w:fill="FFFFFF"/>
        </w:rPr>
        <w:t xml:space="preserve">(MSC) </w:t>
      </w:r>
      <w:r w:rsidRPr="00100147">
        <w:rPr>
          <w:shd w:val="clear" w:color="auto" w:fill="FFFFFF"/>
        </w:rPr>
        <w:t>and applies to all users of these facilities. The policy does not address the use of fire hydrants provided by the water authorities or bores located within reserves.</w:t>
      </w:r>
    </w:p>
    <w:p w:rsidR="002F4A41" w:rsidRPr="00B12A0F" w:rsidRDefault="002F4A41" w:rsidP="002F4A41">
      <w:pPr>
        <w:pStyle w:val="ICHeading3"/>
      </w:pPr>
      <w:r>
        <w:t>Council Plan</w:t>
      </w:r>
    </w:p>
    <w:p w:rsidR="002F4A41" w:rsidRDefault="002F4A41" w:rsidP="002F4A41">
      <w:r>
        <w:t>The Council Plan 2017-2021 provides as follows:</w:t>
      </w:r>
    </w:p>
    <w:p w:rsidR="002F4A41" w:rsidRPr="00E559B8" w:rsidRDefault="002F4A41" w:rsidP="002F4A41">
      <w:pPr>
        <w:spacing w:before="120" w:after="0"/>
        <w:rPr>
          <w:b/>
        </w:rPr>
      </w:pPr>
      <w:r>
        <w:rPr>
          <w:b/>
        </w:rPr>
        <w:t>Strategic Objective 1: Providing Good Governance and Leadership</w:t>
      </w:r>
    </w:p>
    <w:p w:rsidR="002F4A41" w:rsidRPr="00E559B8" w:rsidRDefault="002F4A41" w:rsidP="002F4A41">
      <w:pPr>
        <w:spacing w:before="60" w:after="0"/>
        <w:rPr>
          <w:b/>
        </w:rPr>
      </w:pPr>
      <w:r>
        <w:rPr>
          <w:b/>
        </w:rPr>
        <w:t>Context 1A: Our Assets and Infrastructure</w:t>
      </w:r>
    </w:p>
    <w:p w:rsidR="002F4A41" w:rsidRDefault="002F4A41" w:rsidP="002F4A41">
      <w:pPr>
        <w:spacing w:before="120"/>
      </w:pPr>
      <w:r>
        <w:t xml:space="preserve">The </w:t>
      </w:r>
      <w:r>
        <w:rPr>
          <w:color w:val="000000" w:themeColor="text1"/>
        </w:rPr>
        <w:t xml:space="preserve">Bores and Standpipes </w:t>
      </w:r>
      <w:r w:rsidRPr="003321A4">
        <w:rPr>
          <w:color w:val="000000" w:themeColor="text1"/>
        </w:rPr>
        <w:t xml:space="preserve">Policy </w:t>
      </w:r>
      <w:r>
        <w:t>is consistent with the Council Plan 2017 – 2021.</w:t>
      </w:r>
    </w:p>
    <w:p w:rsidR="002F4A41" w:rsidRPr="00B12A0F" w:rsidRDefault="002F4A41" w:rsidP="002F4A41">
      <w:pPr>
        <w:pStyle w:val="ICHeading3"/>
      </w:pPr>
      <w:r>
        <w:t>Financial Implications</w:t>
      </w:r>
    </w:p>
    <w:p w:rsidR="002F4A41" w:rsidRDefault="002F4A41" w:rsidP="002F4A41">
      <w:r>
        <w:t>There are no financial implications associated with the recommendation within this report.</w:t>
      </w:r>
    </w:p>
    <w:p w:rsidR="002F4A41" w:rsidRPr="00B12A0F" w:rsidRDefault="002F4A41" w:rsidP="002F4A41">
      <w:pPr>
        <w:pStyle w:val="ICHeading3"/>
      </w:pPr>
      <w:r>
        <w:t>Risk &amp; Occupational Health &amp; Safety Issues</w:t>
      </w:r>
    </w:p>
    <w:p w:rsidR="002F4A41" w:rsidRDefault="002F4A41" w:rsidP="002F4A41">
      <w:r w:rsidRPr="005A0245">
        <w:t>There are no risk or occupational health and safety implications associated with the recommendation within this report.</w:t>
      </w:r>
    </w:p>
    <w:p w:rsidR="002F4A41" w:rsidRDefault="002F4A41" w:rsidP="002F4A41">
      <w:pPr>
        <w:spacing w:after="0"/>
      </w:pPr>
    </w:p>
    <w:p w:rsidR="002F4A41" w:rsidRPr="00B12A0F" w:rsidRDefault="002F4A41" w:rsidP="002F4A41">
      <w:pPr>
        <w:pStyle w:val="ICHeading3"/>
        <w:spacing w:before="0" w:after="240"/>
      </w:pPr>
      <w:r>
        <w:t>Communications &amp; Consultation Strategy</w:t>
      </w:r>
    </w:p>
    <w:tbl>
      <w:tblPr>
        <w:tblStyle w:val="TableGrid"/>
        <w:tblW w:w="0" w:type="auto"/>
        <w:tblLook w:val="04A0" w:firstRow="1" w:lastRow="0" w:firstColumn="1" w:lastColumn="0" w:noHBand="0" w:noVBand="1"/>
      </w:tblPr>
      <w:tblGrid>
        <w:gridCol w:w="1525"/>
        <w:gridCol w:w="1559"/>
        <w:gridCol w:w="1701"/>
        <w:gridCol w:w="1559"/>
        <w:gridCol w:w="1355"/>
        <w:gridCol w:w="2047"/>
      </w:tblGrid>
      <w:tr w:rsidR="002F4A41" w:rsidTr="00732A94">
        <w:tc>
          <w:tcPr>
            <w:tcW w:w="1525" w:type="dxa"/>
          </w:tcPr>
          <w:p w:rsidR="002F4A41" w:rsidRPr="00E559B8" w:rsidRDefault="002F4A41" w:rsidP="00732A94">
            <w:pPr>
              <w:spacing w:before="60" w:after="60"/>
              <w:jc w:val="left"/>
              <w:rPr>
                <w:b/>
              </w:rPr>
            </w:pPr>
            <w:r>
              <w:rPr>
                <w:b/>
              </w:rPr>
              <w:t>Level of Engagement</w:t>
            </w:r>
          </w:p>
        </w:tc>
        <w:tc>
          <w:tcPr>
            <w:tcW w:w="1559" w:type="dxa"/>
          </w:tcPr>
          <w:p w:rsidR="002F4A41" w:rsidRPr="00E559B8" w:rsidRDefault="002F4A41" w:rsidP="00732A94">
            <w:pPr>
              <w:spacing w:before="60" w:after="60"/>
              <w:jc w:val="left"/>
              <w:rPr>
                <w:b/>
              </w:rPr>
            </w:pPr>
            <w:r>
              <w:rPr>
                <w:b/>
              </w:rPr>
              <w:t>Stakeholder</w:t>
            </w:r>
          </w:p>
        </w:tc>
        <w:tc>
          <w:tcPr>
            <w:tcW w:w="1701" w:type="dxa"/>
          </w:tcPr>
          <w:p w:rsidR="002F4A41" w:rsidRPr="00E559B8" w:rsidRDefault="002F4A41" w:rsidP="00732A94">
            <w:pPr>
              <w:spacing w:before="60" w:after="60"/>
              <w:jc w:val="left"/>
              <w:rPr>
                <w:b/>
              </w:rPr>
            </w:pPr>
            <w:r>
              <w:rPr>
                <w:b/>
              </w:rPr>
              <w:t>Activities</w:t>
            </w:r>
          </w:p>
        </w:tc>
        <w:tc>
          <w:tcPr>
            <w:tcW w:w="1559" w:type="dxa"/>
          </w:tcPr>
          <w:p w:rsidR="002F4A41" w:rsidRPr="00E559B8" w:rsidRDefault="002F4A41" w:rsidP="00732A94">
            <w:pPr>
              <w:spacing w:before="60" w:after="60"/>
              <w:jc w:val="left"/>
              <w:rPr>
                <w:b/>
              </w:rPr>
            </w:pPr>
            <w:r>
              <w:rPr>
                <w:b/>
              </w:rPr>
              <w:t>Location</w:t>
            </w:r>
          </w:p>
        </w:tc>
        <w:tc>
          <w:tcPr>
            <w:tcW w:w="1355" w:type="dxa"/>
          </w:tcPr>
          <w:p w:rsidR="002F4A41" w:rsidRPr="00E559B8" w:rsidRDefault="002F4A41" w:rsidP="00732A94">
            <w:pPr>
              <w:spacing w:before="60" w:after="60"/>
              <w:jc w:val="left"/>
              <w:rPr>
                <w:b/>
              </w:rPr>
            </w:pPr>
            <w:r>
              <w:rPr>
                <w:b/>
              </w:rPr>
              <w:t>Date</w:t>
            </w:r>
          </w:p>
        </w:tc>
        <w:tc>
          <w:tcPr>
            <w:tcW w:w="2047" w:type="dxa"/>
          </w:tcPr>
          <w:p w:rsidR="002F4A41" w:rsidRPr="00E559B8" w:rsidRDefault="002F4A41" w:rsidP="00732A94">
            <w:pPr>
              <w:spacing w:before="60" w:after="60"/>
              <w:jc w:val="left"/>
              <w:rPr>
                <w:b/>
              </w:rPr>
            </w:pPr>
            <w:r>
              <w:rPr>
                <w:b/>
              </w:rPr>
              <w:t>Outcome</w:t>
            </w:r>
          </w:p>
        </w:tc>
      </w:tr>
      <w:tr w:rsidR="002F4A41" w:rsidTr="00732A94">
        <w:tc>
          <w:tcPr>
            <w:tcW w:w="1525" w:type="dxa"/>
          </w:tcPr>
          <w:p w:rsidR="002F4A41" w:rsidRDefault="002F4A41" w:rsidP="00732A94">
            <w:pPr>
              <w:spacing w:before="60" w:after="60"/>
              <w:jc w:val="left"/>
            </w:pPr>
            <w:r>
              <w:t>Inform</w:t>
            </w:r>
          </w:p>
        </w:tc>
        <w:tc>
          <w:tcPr>
            <w:tcW w:w="1559" w:type="dxa"/>
          </w:tcPr>
          <w:p w:rsidR="002F4A41" w:rsidRDefault="002F4A41" w:rsidP="00732A94">
            <w:pPr>
              <w:spacing w:before="60" w:after="60"/>
              <w:jc w:val="left"/>
            </w:pPr>
            <w:r>
              <w:t>Community</w:t>
            </w:r>
          </w:p>
        </w:tc>
        <w:tc>
          <w:tcPr>
            <w:tcW w:w="1701" w:type="dxa"/>
          </w:tcPr>
          <w:p w:rsidR="002F4A41" w:rsidRPr="003321A4" w:rsidRDefault="002F4A41" w:rsidP="00732A94">
            <w:pPr>
              <w:jc w:val="left"/>
              <w:rPr>
                <w:color w:val="000000" w:themeColor="text1"/>
              </w:rPr>
            </w:pPr>
            <w:r w:rsidRPr="003321A4">
              <w:rPr>
                <w:color w:val="000000" w:themeColor="text1"/>
              </w:rPr>
              <w:t xml:space="preserve">The </w:t>
            </w:r>
            <w:r>
              <w:rPr>
                <w:color w:val="000000" w:themeColor="text1"/>
              </w:rPr>
              <w:t>P</w:t>
            </w:r>
            <w:r w:rsidRPr="003321A4">
              <w:rPr>
                <w:color w:val="000000" w:themeColor="text1"/>
              </w:rPr>
              <w:t>olicy will be made available to the public via Council’s web site and staff via the intranet.</w:t>
            </w:r>
          </w:p>
          <w:p w:rsidR="002F4A41" w:rsidRDefault="002F4A41" w:rsidP="00732A94">
            <w:pPr>
              <w:spacing w:before="60" w:after="60"/>
              <w:jc w:val="left"/>
            </w:pPr>
          </w:p>
        </w:tc>
        <w:tc>
          <w:tcPr>
            <w:tcW w:w="1559" w:type="dxa"/>
          </w:tcPr>
          <w:p w:rsidR="002F4A41" w:rsidRDefault="002F4A41" w:rsidP="00732A94">
            <w:pPr>
              <w:spacing w:before="60" w:after="60"/>
              <w:jc w:val="left"/>
            </w:pPr>
            <w:r>
              <w:t>N/A</w:t>
            </w:r>
          </w:p>
        </w:tc>
        <w:tc>
          <w:tcPr>
            <w:tcW w:w="1355" w:type="dxa"/>
          </w:tcPr>
          <w:p w:rsidR="002F4A41" w:rsidRDefault="002F4A41" w:rsidP="00732A94">
            <w:pPr>
              <w:spacing w:before="60" w:after="60"/>
              <w:jc w:val="left"/>
            </w:pPr>
            <w:r>
              <w:t>July 2020</w:t>
            </w:r>
          </w:p>
        </w:tc>
        <w:tc>
          <w:tcPr>
            <w:tcW w:w="2047" w:type="dxa"/>
          </w:tcPr>
          <w:p w:rsidR="002F4A41" w:rsidRDefault="002F4A41" w:rsidP="00732A94">
            <w:pPr>
              <w:spacing w:before="60" w:after="60"/>
              <w:jc w:val="left"/>
            </w:pPr>
            <w:r>
              <w:rPr>
                <w:rFonts w:cs="Arial"/>
              </w:rPr>
              <w:t>Policy accessible to wider community</w:t>
            </w:r>
          </w:p>
        </w:tc>
      </w:tr>
    </w:tbl>
    <w:p w:rsidR="002F4A41" w:rsidRDefault="002F4A41" w:rsidP="002F4A41"/>
    <w:p w:rsidR="002F4A41" w:rsidRPr="00B12A0F" w:rsidRDefault="002F4A41" w:rsidP="002F4A41">
      <w:pPr>
        <w:pStyle w:val="ICHeading3"/>
      </w:pPr>
      <w:r>
        <w:t>Victorian Charter of Human Rights &amp; Responsibilities Act 2006</w:t>
      </w:r>
    </w:p>
    <w:p w:rsidR="002F4A41" w:rsidRDefault="002F4A41" w:rsidP="002F4A41">
      <w:r w:rsidRPr="00E36B2C">
        <w:t>In developing this report to Council, the officer considered whether the subject matter raised any human rights issues. In particular, whether the scope of any human right established by the Victorian Charter of Human Rights and Responsibilities is in any way limited, restricted or interfered with by the recommendations contained in the report. It is considered that the subject matter does not raise any human rights issues.</w:t>
      </w:r>
    </w:p>
    <w:p w:rsidR="002F4A41" w:rsidRPr="00B12A0F" w:rsidRDefault="002F4A41" w:rsidP="002F4A41">
      <w:pPr>
        <w:pStyle w:val="ICHeading3"/>
      </w:pPr>
      <w:r>
        <w:lastRenderedPageBreak/>
        <w:t>Officer’s Declaration of Conflict of Interests</w:t>
      </w:r>
    </w:p>
    <w:p w:rsidR="002F4A41" w:rsidRDefault="002F4A41" w:rsidP="002F4A41">
      <w:r>
        <w:t xml:space="preserve">Under section 80C of the </w:t>
      </w:r>
      <w:r w:rsidRPr="000046BC">
        <w:rPr>
          <w:i/>
        </w:rPr>
        <w:t>Local Government Act 1989</w:t>
      </w:r>
      <w:r>
        <w:t xml:space="preserve"> (as amended), officers providing advice to Council must disclose any interests, including the type of interest.</w:t>
      </w:r>
    </w:p>
    <w:p w:rsidR="002F4A41" w:rsidRPr="00E36B2C" w:rsidRDefault="002F4A41" w:rsidP="002F4A41">
      <w:pPr>
        <w:rPr>
          <w:i/>
        </w:rPr>
      </w:pPr>
      <w:r w:rsidRPr="00E36B2C">
        <w:rPr>
          <w:i/>
        </w:rPr>
        <w:t xml:space="preserve">General Manager – </w:t>
      </w:r>
      <w:r>
        <w:rPr>
          <w:i/>
        </w:rPr>
        <w:t>Phil Jeffrey</w:t>
      </w:r>
    </w:p>
    <w:p w:rsidR="002F4A41" w:rsidRDefault="002F4A41" w:rsidP="002F4A41">
      <w:r>
        <w:t>In providing this advice to Council as the General Manager, I have no interests to disclose in this report.</w:t>
      </w:r>
    </w:p>
    <w:p w:rsidR="002F4A41" w:rsidRPr="00E36B2C" w:rsidRDefault="002F4A41" w:rsidP="002F4A41">
      <w:pPr>
        <w:rPr>
          <w:i/>
        </w:rPr>
      </w:pPr>
      <w:r w:rsidRPr="00E36B2C">
        <w:rPr>
          <w:i/>
        </w:rPr>
        <w:t xml:space="preserve">Author – </w:t>
      </w:r>
      <w:r>
        <w:rPr>
          <w:i/>
        </w:rPr>
        <w:t>John Miller</w:t>
      </w:r>
    </w:p>
    <w:p w:rsidR="002F4A41" w:rsidRDefault="002F4A41" w:rsidP="002F4A41">
      <w:r>
        <w:t xml:space="preserve">In providing this advice to Council as the Author, I have no interests to disclose in this report. </w:t>
      </w:r>
    </w:p>
    <w:p w:rsidR="002F4A41" w:rsidRPr="00B12A0F" w:rsidRDefault="002F4A41" w:rsidP="002F4A41">
      <w:pPr>
        <w:pStyle w:val="ICHeading3"/>
      </w:pPr>
      <w:r>
        <w:t>Conclusion</w:t>
      </w:r>
    </w:p>
    <w:p w:rsidR="002F4A41" w:rsidRPr="003321A4" w:rsidRDefault="002F4A41" w:rsidP="002F4A41">
      <w:r w:rsidRPr="003321A4">
        <w:t xml:space="preserve">Having resolved on the </w:t>
      </w:r>
      <w:r>
        <w:t>3 June 2020</w:t>
      </w:r>
      <w:r w:rsidRPr="003321A4">
        <w:t xml:space="preserve"> that the policy lay on the table for further consideration and adoption at the next Ordinary Meeting of Council, the </w:t>
      </w:r>
      <w:r>
        <w:t xml:space="preserve">Bores and Standpipes </w:t>
      </w:r>
      <w:r w:rsidRPr="003321A4">
        <w:t>Policy is now placed before the Council for adoption.</w:t>
      </w:r>
    </w:p>
    <w:p w:rsidR="002F4A41" w:rsidRDefault="002F4A41" w:rsidP="002F4A41"/>
    <w:p w:rsidR="002F4A41" w:rsidRDefault="002F4A41" w:rsidP="002F4A41">
      <w:pPr>
        <w:spacing w:after="0"/>
        <w:rPr>
          <w:noProof/>
        </w:rPr>
      </w:pPr>
      <w:r>
        <w:rPr>
          <w:noProof/>
        </w:rPr>
        <w:t xml:space="preserve"> </w:t>
      </w:r>
      <w:bookmarkStart w:id="180" w:name="PageSet_Report_9549"/>
      <w:bookmarkEnd w:id="180"/>
      <w:r w:rsidRPr="002F4A41">
        <w:rPr>
          <w:noProof/>
        </w:rPr>
        <w:t xml:space="preserve"> </w:t>
      </w:r>
    </w:p>
    <w:p w:rsidR="002F4A41" w:rsidRDefault="002F4A41" w:rsidP="002F4A41">
      <w:pPr>
        <w:pStyle w:val="ICTOC1MINS"/>
        <w:rPr>
          <w:noProof/>
        </w:rPr>
        <w:sectPr w:rsidR="002F4A41" w:rsidSect="002F4A41">
          <w:headerReference w:type="even" r:id="rId111"/>
          <w:headerReference w:type="default" r:id="rId112"/>
          <w:footerReference w:type="even" r:id="rId113"/>
          <w:footerReference w:type="default" r:id="rId114"/>
          <w:headerReference w:type="first" r:id="rId115"/>
          <w:footerReference w:type="first" r:id="rId116"/>
          <w:pgSz w:w="11907" w:h="16839" w:code="9"/>
          <w:pgMar w:top="1134" w:right="1134" w:bottom="1134" w:left="1134" w:header="567" w:footer="567" w:gutter="0"/>
          <w:cols w:space="720"/>
          <w:formProt w:val="0"/>
          <w:docGrid w:linePitch="326"/>
        </w:sectPr>
      </w:pPr>
    </w:p>
    <w:bookmarkStart w:id="181" w:name="PDF1_OtherReports"/>
    <w:p w:rsidR="002F4A41" w:rsidRDefault="002F4A41" w:rsidP="00030D77">
      <w:pPr>
        <w:pStyle w:val="ICTOC1MINS"/>
        <w:tabs>
          <w:tab w:val="clear" w:pos="851"/>
          <w:tab w:val="left" w:pos="567"/>
        </w:tabs>
        <w:rPr>
          <w:noProof/>
        </w:rPr>
      </w:pPr>
      <w:r>
        <w:rPr>
          <w:noProof/>
        </w:rPr>
        <w:lastRenderedPageBreak/>
        <w:fldChar w:fldCharType="begin"/>
      </w:r>
      <w:r>
        <w:rPr>
          <w:noProof/>
        </w:rPr>
        <w:instrText xml:space="preserve"> SEQ SeqList \* Charformat </w:instrText>
      </w:r>
      <w:r>
        <w:rPr>
          <w:noProof/>
        </w:rPr>
        <w:fldChar w:fldCharType="separate"/>
      </w:r>
      <w:bookmarkStart w:id="182" w:name="_Toc44587807"/>
      <w:r>
        <w:rPr>
          <w:noProof/>
        </w:rPr>
        <w:t>16</w:t>
      </w:r>
      <w:r>
        <w:rPr>
          <w:noProof/>
        </w:rPr>
        <w:fldChar w:fldCharType="end"/>
      </w:r>
      <w:r w:rsidR="00030D77">
        <w:rPr>
          <w:noProof/>
        </w:rPr>
        <w:t>.</w:t>
      </w:r>
      <w:r>
        <w:rPr>
          <w:noProof/>
        </w:rPr>
        <w:tab/>
        <w:t>Other Reports</w:t>
      </w:r>
      <w:bookmarkEnd w:id="181"/>
      <w:bookmarkEnd w:id="182"/>
    </w:p>
    <w:p w:rsidR="002F4A41" w:rsidRDefault="002F4A41" w:rsidP="00030D77">
      <w:pPr>
        <w:pStyle w:val="ICTOC3MINS"/>
        <w:ind w:left="567"/>
        <w:rPr>
          <w:noProof/>
        </w:rPr>
      </w:pPr>
      <w:bookmarkStart w:id="183" w:name="_Toc44587808"/>
      <w:r w:rsidRPr="002F4A41">
        <w:rPr>
          <w:rFonts w:cs="Calibri"/>
          <w:noProof/>
        </w:rPr>
        <w:t>Nil</w:t>
      </w:r>
      <w:r w:rsidR="00030D77">
        <w:rPr>
          <w:noProof/>
        </w:rPr>
        <w:t>.</w:t>
      </w:r>
      <w:bookmarkEnd w:id="183"/>
    </w:p>
    <w:bookmarkStart w:id="184" w:name="PDF1_NoticesofMotion"/>
    <w:p w:rsidR="002F4A41" w:rsidRDefault="002F4A41" w:rsidP="00030D77">
      <w:pPr>
        <w:pStyle w:val="ICTOC1MINS"/>
        <w:tabs>
          <w:tab w:val="clear" w:pos="851"/>
          <w:tab w:val="left" w:pos="567"/>
        </w:tabs>
        <w:rPr>
          <w:noProof/>
        </w:rPr>
      </w:pPr>
      <w:r>
        <w:rPr>
          <w:noProof/>
        </w:rPr>
        <w:fldChar w:fldCharType="begin"/>
      </w:r>
      <w:r>
        <w:rPr>
          <w:noProof/>
        </w:rPr>
        <w:instrText xml:space="preserve"> SEQ SeqList \* Charformat </w:instrText>
      </w:r>
      <w:r>
        <w:rPr>
          <w:noProof/>
        </w:rPr>
        <w:fldChar w:fldCharType="separate"/>
      </w:r>
      <w:bookmarkStart w:id="185" w:name="_Toc44587809"/>
      <w:r>
        <w:rPr>
          <w:noProof/>
        </w:rPr>
        <w:t>17</w:t>
      </w:r>
      <w:r>
        <w:rPr>
          <w:noProof/>
        </w:rPr>
        <w:fldChar w:fldCharType="end"/>
      </w:r>
      <w:r w:rsidR="00030D77">
        <w:rPr>
          <w:noProof/>
        </w:rPr>
        <w:t>.</w:t>
      </w:r>
      <w:r>
        <w:rPr>
          <w:noProof/>
        </w:rPr>
        <w:tab/>
        <w:t>Notices of Motion</w:t>
      </w:r>
      <w:bookmarkEnd w:id="184"/>
      <w:bookmarkEnd w:id="185"/>
    </w:p>
    <w:p w:rsidR="002F4A41" w:rsidRPr="0037724B" w:rsidRDefault="002F4A41" w:rsidP="002F4A41">
      <w:pPr>
        <w:pStyle w:val="ICTOC2MINS"/>
      </w:pPr>
      <w:bookmarkStart w:id="186" w:name="PDF2_ReportName_9557"/>
      <w:bookmarkStart w:id="187" w:name="_Toc44587810"/>
      <w:bookmarkEnd w:id="186"/>
      <w:r>
        <w:t>17.1</w:t>
      </w:r>
      <w:r>
        <w:tab/>
        <w:t>Notice of Motion No. 288 - Moorabool Arts Trail</w:t>
      </w:r>
      <w:bookmarkEnd w:id="187"/>
    </w:p>
    <w:p w:rsidR="002F4A41" w:rsidRDefault="002F4A41" w:rsidP="00030D77">
      <w:pPr>
        <w:tabs>
          <w:tab w:val="left" w:pos="1984"/>
        </w:tabs>
        <w:spacing w:before="120" w:after="0"/>
        <w:ind w:left="3402" w:hanging="2551"/>
        <w:rPr>
          <w:b/>
          <w:szCs w:val="24"/>
        </w:rPr>
      </w:pPr>
      <w:bookmarkStart w:id="188" w:name="PDF2_Attachments_9557"/>
      <w:r w:rsidRPr="00C52EA9">
        <w:rPr>
          <w:b/>
          <w:szCs w:val="24"/>
        </w:rPr>
        <w:t>Attachments:</w:t>
      </w:r>
      <w:r w:rsidR="00030D77">
        <w:rPr>
          <w:b/>
          <w:szCs w:val="24"/>
        </w:rPr>
        <w:t xml:space="preserve"> </w:t>
      </w:r>
      <w:r w:rsidRPr="00A6794C">
        <w:rPr>
          <w:rFonts w:cs="Calibri"/>
          <w:b/>
          <w:szCs w:val="24"/>
        </w:rPr>
        <w:t>1.</w:t>
      </w:r>
      <w:r w:rsidR="00030D77">
        <w:rPr>
          <w:rFonts w:cs="Calibri"/>
          <w:b/>
          <w:szCs w:val="24"/>
        </w:rPr>
        <w:t xml:space="preserve"> </w:t>
      </w:r>
      <w:r w:rsidRPr="00A6794C">
        <w:rPr>
          <w:rFonts w:cs="Calibri"/>
          <w:b/>
          <w:szCs w:val="24"/>
        </w:rPr>
        <w:t xml:space="preserve">NoM 288 - Moorabool Arts Trail (under separate cover) </w:t>
      </w:r>
      <w:bookmarkStart w:id="189" w:name="PDFA_9557_1"/>
      <w:r w:rsidRPr="00A6794C">
        <w:rPr>
          <w:rFonts w:cs="Calibri"/>
          <w:b/>
          <w:szCs w:val="24"/>
        </w:rPr>
        <w:t xml:space="preserve"> </w:t>
      </w:r>
      <w:bookmarkEnd w:id="189"/>
      <w:r>
        <w:rPr>
          <w:b/>
          <w:szCs w:val="24"/>
        </w:rPr>
        <w:t xml:space="preserve"> </w:t>
      </w:r>
      <w:bookmarkEnd w:id="188"/>
    </w:p>
    <w:p w:rsidR="002F4A41" w:rsidRDefault="002F4A41" w:rsidP="002F4A41">
      <w:r>
        <w:t xml:space="preserve"> </w:t>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3A6DAF" w:rsidP="003A6DAF">
            <w:pPr>
              <w:pStyle w:val="ICHeading3"/>
              <w:keepNext w:val="0"/>
              <w:spacing w:before="0"/>
              <w:rPr>
                <w:rFonts w:cs="Calibri"/>
              </w:rPr>
            </w:pPr>
            <w:bookmarkStart w:id="190" w:name="PDF2_Recommendations_9557"/>
            <w:bookmarkStart w:id="191" w:name="MoverSeconder_9557"/>
            <w:bookmarkStart w:id="192" w:name="_Hlk43891297"/>
            <w:bookmarkEnd w:id="190"/>
            <w:r w:rsidRPr="003A6DAF">
              <w:rPr>
                <w:rFonts w:cs="Calibri"/>
              </w:rPr>
              <w:t xml:space="preserve">Resolution  </w:t>
            </w:r>
          </w:p>
          <w:p w:rsidR="003A6DAF" w:rsidRDefault="003A6DAF" w:rsidP="003A6DAF">
            <w:pPr>
              <w:tabs>
                <w:tab w:val="left" w:pos="1134"/>
              </w:tabs>
              <w:spacing w:after="0"/>
              <w:jc w:val="left"/>
              <w:rPr>
                <w:rFonts w:cs="Calibri"/>
              </w:rPr>
            </w:pPr>
            <w:r w:rsidRPr="003A6DAF">
              <w:rPr>
                <w:rFonts w:cs="Calibri"/>
                <w:b/>
              </w:rPr>
              <w:t>Moved:</w:t>
            </w:r>
            <w:r w:rsidRPr="003A6DAF">
              <w:rPr>
                <w:rFonts w:cs="Calibri"/>
              </w:rPr>
              <w:tab/>
              <w:t>Cr Jarrod Bingham</w:t>
            </w:r>
          </w:p>
          <w:p w:rsidR="003A6DAF" w:rsidRPr="003A6DAF" w:rsidRDefault="003A6DAF" w:rsidP="003A6DAF">
            <w:pPr>
              <w:tabs>
                <w:tab w:val="left" w:pos="1134"/>
              </w:tabs>
              <w:jc w:val="left"/>
            </w:pPr>
            <w:r w:rsidRPr="003A6DAF">
              <w:rPr>
                <w:rFonts w:cs="Calibri"/>
                <w:b/>
              </w:rPr>
              <w:t>Seconded:</w:t>
            </w:r>
            <w:r w:rsidRPr="003A6DAF">
              <w:rPr>
                <w:rFonts w:cs="Calibri"/>
              </w:rPr>
              <w:tab/>
              <w:t>Cr Tonia Dudzik</w:t>
            </w:r>
            <w:bookmarkEnd w:id="191"/>
          </w:p>
          <w:p w:rsidR="002F4A41" w:rsidRPr="003A6DAF" w:rsidRDefault="002F4A41" w:rsidP="003A6DAF">
            <w:r w:rsidRPr="003A6DAF">
              <w:t>That:</w:t>
            </w:r>
          </w:p>
          <w:p w:rsidR="002F4A41" w:rsidRPr="003A6DAF" w:rsidRDefault="002F4A41" w:rsidP="003A6DAF">
            <w:pPr>
              <w:pStyle w:val="ICRecList1"/>
              <w:numPr>
                <w:ilvl w:val="0"/>
                <w:numId w:val="0"/>
              </w:numPr>
              <w:ind w:left="567" w:hanging="567"/>
            </w:pPr>
            <w:r w:rsidRPr="003A6DAF">
              <w:t>1.</w:t>
            </w:r>
            <w:r w:rsidRPr="003A6DAF">
              <w:tab/>
              <w:t>During the development of the Moorabool Arts and Culture Strategy and resulting Action Plan, explore</w:t>
            </w:r>
            <w:r w:rsidRPr="003A6DAF">
              <w:rPr>
                <w:color w:val="333333"/>
              </w:rPr>
              <w:t xml:space="preserve"> </w:t>
            </w:r>
            <w:r w:rsidRPr="003A6DAF">
              <w:t>the possibility of broad active engagement through the implementation of a Moorabool Arts Trail, inclusive of public art installations on infrastructure including silos, water tanks and other structures which may be utilised for this project.</w:t>
            </w:r>
          </w:p>
          <w:p w:rsidR="002F4A41" w:rsidRPr="003A6DAF" w:rsidRDefault="002F4A41" w:rsidP="003A6DAF">
            <w:pPr>
              <w:pStyle w:val="ICRecList1"/>
              <w:numPr>
                <w:ilvl w:val="0"/>
                <w:numId w:val="0"/>
              </w:numPr>
              <w:ind w:left="567" w:hanging="567"/>
            </w:pPr>
            <w:r w:rsidRPr="003A6DAF">
              <w:t>2.</w:t>
            </w:r>
            <w:r w:rsidRPr="003A6DAF">
              <w:tab/>
              <w:t>Officers explore external grants and funding streams available to support outcomes of the Moorabool Arts and Culture Strategy.</w:t>
            </w:r>
          </w:p>
          <w:p w:rsidR="002F4A41" w:rsidRDefault="003A6DAF" w:rsidP="003A6DAF">
            <w:pPr>
              <w:pStyle w:val="ICRecList1"/>
              <w:numPr>
                <w:ilvl w:val="0"/>
                <w:numId w:val="0"/>
              </w:numPr>
              <w:jc w:val="right"/>
              <w:rPr>
                <w:rFonts w:cs="Calibri"/>
                <w:b/>
                <w:caps/>
              </w:rPr>
            </w:pPr>
            <w:bookmarkStart w:id="193" w:name="Carried_9557"/>
            <w:bookmarkEnd w:id="192"/>
            <w:r w:rsidRPr="003A6DAF">
              <w:rPr>
                <w:rFonts w:cs="Calibri"/>
                <w:b/>
                <w:caps/>
              </w:rPr>
              <w:t>Carried</w:t>
            </w:r>
            <w:bookmarkEnd w:id="193"/>
          </w:p>
          <w:p w:rsidR="003A6DAF" w:rsidRPr="003A6DAF" w:rsidRDefault="003A6DAF" w:rsidP="003A6DAF">
            <w:pPr>
              <w:pStyle w:val="ICRecList1"/>
              <w:numPr>
                <w:ilvl w:val="0"/>
                <w:numId w:val="0"/>
              </w:numPr>
              <w:jc w:val="left"/>
            </w:pPr>
            <w:r w:rsidRPr="003A6DAF">
              <w:rPr>
                <w:rFonts w:cs="Calibri"/>
              </w:rPr>
              <w:t xml:space="preserve">Cr Tatchell </w:t>
            </w:r>
            <w:r>
              <w:rPr>
                <w:rFonts w:cs="Calibri"/>
              </w:rPr>
              <w:t>abstained from voting.</w:t>
            </w:r>
          </w:p>
        </w:tc>
      </w:tr>
    </w:tbl>
    <w:p w:rsidR="002F4A41" w:rsidRDefault="002F4A41" w:rsidP="002F4A41">
      <w:pPr>
        <w:spacing w:after="0"/>
        <w:rPr>
          <w:b/>
        </w:rPr>
      </w:pPr>
    </w:p>
    <w:p w:rsidR="002F4A41" w:rsidRPr="0037724B" w:rsidRDefault="002F4A41" w:rsidP="002F4A41">
      <w:pPr>
        <w:pStyle w:val="ICTOC2MINS"/>
      </w:pPr>
      <w:bookmarkStart w:id="194" w:name="PageSet_Report_9557"/>
      <w:bookmarkStart w:id="195" w:name="PDF2_ReportName_9558"/>
      <w:bookmarkStart w:id="196" w:name="_Toc44587811"/>
      <w:bookmarkEnd w:id="194"/>
      <w:bookmarkEnd w:id="195"/>
      <w:r>
        <w:t>17.2</w:t>
      </w:r>
      <w:r>
        <w:tab/>
        <w:t>Notice of Motion No. 289 - All Abilities Swing</w:t>
      </w:r>
      <w:bookmarkEnd w:id="196"/>
    </w:p>
    <w:p w:rsidR="002F4A41" w:rsidRDefault="002F4A41" w:rsidP="002F4A41">
      <w:pPr>
        <w:tabs>
          <w:tab w:val="left" w:pos="1984"/>
        </w:tabs>
        <w:spacing w:before="120" w:after="0"/>
        <w:ind w:left="2551" w:hanging="2551"/>
        <w:rPr>
          <w:b/>
          <w:szCs w:val="24"/>
        </w:rPr>
      </w:pPr>
      <w:bookmarkStart w:id="197" w:name="PDF2_Attachments_9558"/>
      <w:r w:rsidRPr="00C52EA9">
        <w:rPr>
          <w:b/>
          <w:szCs w:val="24"/>
        </w:rPr>
        <w:t>Attachments:</w:t>
      </w:r>
      <w:r w:rsidRPr="00C52EA9">
        <w:rPr>
          <w:b/>
          <w:szCs w:val="24"/>
        </w:rPr>
        <w:tab/>
      </w:r>
      <w:r w:rsidRPr="002C1AD8">
        <w:rPr>
          <w:rFonts w:cs="Calibri"/>
          <w:b/>
          <w:szCs w:val="24"/>
        </w:rPr>
        <w:t>1.</w:t>
      </w:r>
      <w:r w:rsidRPr="002C1AD8">
        <w:rPr>
          <w:rFonts w:cs="Calibri"/>
          <w:b/>
          <w:szCs w:val="24"/>
        </w:rPr>
        <w:tab/>
        <w:t xml:space="preserve">NoM 289 - All Abilities Swing (under separate cover) </w:t>
      </w:r>
      <w:bookmarkStart w:id="198" w:name="PDFA_9558_1"/>
      <w:r w:rsidRPr="002C1AD8">
        <w:rPr>
          <w:rFonts w:cs="Calibri"/>
          <w:b/>
          <w:szCs w:val="24"/>
        </w:rPr>
        <w:t xml:space="preserve"> </w:t>
      </w:r>
      <w:bookmarkEnd w:id="198"/>
      <w:r>
        <w:rPr>
          <w:b/>
          <w:szCs w:val="24"/>
        </w:rPr>
        <w:t xml:space="preserve"> </w:t>
      </w:r>
      <w:bookmarkEnd w:id="197"/>
    </w:p>
    <w:p w:rsidR="002F4A41" w:rsidRDefault="002F4A41" w:rsidP="002F4A41"/>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3A6DAF" w:rsidP="003A6DAF">
            <w:pPr>
              <w:pStyle w:val="ICHeading3"/>
              <w:keepNext w:val="0"/>
              <w:spacing w:before="0"/>
              <w:rPr>
                <w:rFonts w:cs="Calibri"/>
              </w:rPr>
            </w:pPr>
            <w:bookmarkStart w:id="199" w:name="PDF2_Recommendations_9558"/>
            <w:bookmarkStart w:id="200" w:name="MoverSeconder_9558"/>
            <w:bookmarkEnd w:id="199"/>
            <w:r w:rsidRPr="003A6DAF">
              <w:rPr>
                <w:rFonts w:cs="Calibri"/>
              </w:rPr>
              <w:t xml:space="preserve">Resolution  </w:t>
            </w:r>
          </w:p>
          <w:p w:rsidR="003A6DAF" w:rsidRDefault="003A6DAF" w:rsidP="003A6DAF">
            <w:pPr>
              <w:tabs>
                <w:tab w:val="left" w:pos="1134"/>
              </w:tabs>
              <w:spacing w:after="0"/>
              <w:jc w:val="left"/>
              <w:rPr>
                <w:rFonts w:cs="Calibri"/>
              </w:rPr>
            </w:pPr>
            <w:r w:rsidRPr="003A6DAF">
              <w:rPr>
                <w:rFonts w:cs="Calibri"/>
                <w:b/>
              </w:rPr>
              <w:t>Moved:</w:t>
            </w:r>
            <w:r w:rsidRPr="003A6DAF">
              <w:rPr>
                <w:rFonts w:cs="Calibri"/>
              </w:rPr>
              <w:tab/>
              <w:t>Cr Jarrod Bingham</w:t>
            </w:r>
          </w:p>
          <w:p w:rsidR="003A6DAF" w:rsidRPr="003A6DAF" w:rsidRDefault="003A6DAF" w:rsidP="003A6DAF">
            <w:pPr>
              <w:tabs>
                <w:tab w:val="left" w:pos="1134"/>
              </w:tabs>
              <w:jc w:val="left"/>
            </w:pPr>
            <w:r w:rsidRPr="003A6DAF">
              <w:rPr>
                <w:rFonts w:cs="Calibri"/>
                <w:b/>
              </w:rPr>
              <w:t>Seconded:</w:t>
            </w:r>
            <w:r w:rsidRPr="003A6DAF">
              <w:rPr>
                <w:rFonts w:cs="Calibri"/>
              </w:rPr>
              <w:tab/>
              <w:t>Cr John Keogh</w:t>
            </w:r>
            <w:bookmarkEnd w:id="200"/>
          </w:p>
          <w:p w:rsidR="002F4A41" w:rsidRPr="003A6DAF" w:rsidRDefault="002F4A41" w:rsidP="003A6DAF">
            <w:r w:rsidRPr="003A6DAF">
              <w:t xml:space="preserve">That: </w:t>
            </w:r>
          </w:p>
          <w:p w:rsidR="002F4A41" w:rsidRPr="003A6DAF" w:rsidRDefault="002F4A41" w:rsidP="003A6DAF">
            <w:pPr>
              <w:pStyle w:val="ICRecList1"/>
              <w:numPr>
                <w:ilvl w:val="0"/>
                <w:numId w:val="0"/>
              </w:numPr>
              <w:ind w:left="567" w:hanging="567"/>
            </w:pPr>
            <w:r w:rsidRPr="003A6DAF">
              <w:t>1.</w:t>
            </w:r>
            <w:r w:rsidRPr="003A6DAF">
              <w:tab/>
              <w:t xml:space="preserve">Council explore the possibility of installing an all abilities swing at Darley Park Playground. </w:t>
            </w:r>
          </w:p>
          <w:p w:rsidR="002F4A41" w:rsidRPr="003A6DAF" w:rsidRDefault="002F4A41" w:rsidP="003A6DAF">
            <w:pPr>
              <w:pStyle w:val="ICRecList1"/>
              <w:numPr>
                <w:ilvl w:val="0"/>
                <w:numId w:val="0"/>
              </w:numPr>
              <w:ind w:left="567" w:hanging="567"/>
            </w:pPr>
            <w:r w:rsidRPr="003A6DAF">
              <w:t>2.</w:t>
            </w:r>
            <w:r w:rsidRPr="003A6DAF">
              <w:tab/>
              <w:t xml:space="preserve">Officers explore the possibility of installing all abilities play equipment at each District and Municipal Tier playground. </w:t>
            </w:r>
          </w:p>
          <w:p w:rsidR="002F4A41" w:rsidRPr="003A6DAF" w:rsidRDefault="002F4A41" w:rsidP="003A6DAF">
            <w:pPr>
              <w:pStyle w:val="ICRecList1"/>
              <w:numPr>
                <w:ilvl w:val="0"/>
                <w:numId w:val="0"/>
              </w:numPr>
              <w:ind w:left="567" w:hanging="567"/>
            </w:pPr>
            <w:r w:rsidRPr="003A6DAF">
              <w:t>3.</w:t>
            </w:r>
            <w:r w:rsidRPr="003A6DAF">
              <w:tab/>
              <w:t>Officers prepare a report on the location and cost of installing a Regional Tier all abilities playground for children with cognitive and sensory disabilities.</w:t>
            </w:r>
          </w:p>
          <w:p w:rsidR="002F4A41" w:rsidRDefault="003A6DAF" w:rsidP="003A6DAF">
            <w:pPr>
              <w:pStyle w:val="ICRecList3"/>
              <w:numPr>
                <w:ilvl w:val="0"/>
                <w:numId w:val="0"/>
              </w:numPr>
              <w:jc w:val="right"/>
            </w:pPr>
            <w:bookmarkStart w:id="201" w:name="Carried_9558"/>
            <w:r w:rsidRPr="003A6DAF">
              <w:rPr>
                <w:rFonts w:cs="Calibri"/>
                <w:b/>
                <w:caps/>
              </w:rPr>
              <w:t>Carried</w:t>
            </w:r>
            <w:bookmarkEnd w:id="201"/>
          </w:p>
        </w:tc>
      </w:tr>
    </w:tbl>
    <w:p w:rsidR="002F4A41" w:rsidRDefault="002F4A41" w:rsidP="002F4A41">
      <w:pPr>
        <w:spacing w:after="0"/>
        <w:rPr>
          <w:b/>
        </w:rPr>
      </w:pPr>
    </w:p>
    <w:p w:rsidR="002F4A41" w:rsidRDefault="002F4A41" w:rsidP="002F4A41"/>
    <w:p w:rsidR="002F4A41" w:rsidRDefault="002F4A41" w:rsidP="002F4A41">
      <w:pPr>
        <w:rPr>
          <w:rFonts w:cs="Calibri"/>
        </w:rPr>
      </w:pPr>
    </w:p>
    <w:p w:rsidR="002F4A41" w:rsidRDefault="002F4A41" w:rsidP="002F4A41">
      <w:pPr>
        <w:spacing w:after="0"/>
        <w:rPr>
          <w:noProof/>
        </w:rPr>
      </w:pPr>
      <w:r>
        <w:rPr>
          <w:noProof/>
        </w:rPr>
        <w:t xml:space="preserve"> </w:t>
      </w:r>
      <w:bookmarkStart w:id="202" w:name="PageSet_Report_9558"/>
      <w:bookmarkEnd w:id="202"/>
    </w:p>
    <w:p w:rsidR="002F4A41" w:rsidRDefault="002F4A41" w:rsidP="002F4A41">
      <w:pPr>
        <w:spacing w:after="0"/>
        <w:rPr>
          <w:noProof/>
        </w:rPr>
        <w:sectPr w:rsidR="002F4A41" w:rsidSect="002F4A41">
          <w:headerReference w:type="even" r:id="rId117"/>
          <w:headerReference w:type="default" r:id="rId118"/>
          <w:footerReference w:type="even" r:id="rId119"/>
          <w:footerReference w:type="default" r:id="rId120"/>
          <w:headerReference w:type="first" r:id="rId121"/>
          <w:footerReference w:type="first" r:id="rId122"/>
          <w:pgSz w:w="11907" w:h="16839" w:code="9"/>
          <w:pgMar w:top="1134" w:right="1134" w:bottom="1134" w:left="1134" w:header="567" w:footer="567" w:gutter="0"/>
          <w:cols w:space="720"/>
          <w:formProt w:val="0"/>
          <w:docGrid w:linePitch="326"/>
        </w:sectPr>
      </w:pPr>
    </w:p>
    <w:p w:rsidR="002F4A41" w:rsidRPr="0037724B" w:rsidRDefault="002F4A41" w:rsidP="002F4A41">
      <w:pPr>
        <w:pStyle w:val="ICTOC2MINS"/>
      </w:pPr>
      <w:bookmarkStart w:id="203" w:name="PDF2_ReportName_9566"/>
      <w:bookmarkStart w:id="204" w:name="_Toc44587812"/>
      <w:bookmarkEnd w:id="203"/>
      <w:r>
        <w:lastRenderedPageBreak/>
        <w:t>17.3</w:t>
      </w:r>
      <w:r>
        <w:tab/>
        <w:t>Notice of Motion No. 290 - Pedestrian Access and Parking, Blackwood</w:t>
      </w:r>
      <w:bookmarkEnd w:id="204"/>
    </w:p>
    <w:p w:rsidR="002F4A41" w:rsidRDefault="002F4A41" w:rsidP="002F4A41">
      <w:pPr>
        <w:tabs>
          <w:tab w:val="left" w:pos="1984"/>
        </w:tabs>
        <w:spacing w:before="120" w:after="0"/>
        <w:ind w:left="2551" w:hanging="2551"/>
        <w:rPr>
          <w:b/>
          <w:szCs w:val="24"/>
        </w:rPr>
      </w:pPr>
      <w:bookmarkStart w:id="205" w:name="PDF2_Attachments_9566"/>
      <w:r w:rsidRPr="00C52EA9">
        <w:rPr>
          <w:b/>
          <w:szCs w:val="24"/>
        </w:rPr>
        <w:t>Attachments:</w:t>
      </w:r>
      <w:r w:rsidRPr="00C52EA9">
        <w:rPr>
          <w:b/>
          <w:szCs w:val="24"/>
        </w:rPr>
        <w:tab/>
      </w:r>
      <w:r w:rsidRPr="003B7A89">
        <w:rPr>
          <w:rFonts w:cs="Calibri"/>
          <w:b/>
          <w:szCs w:val="24"/>
        </w:rPr>
        <w:t>1.</w:t>
      </w:r>
      <w:r w:rsidRPr="003B7A89">
        <w:rPr>
          <w:rFonts w:cs="Calibri"/>
          <w:b/>
          <w:szCs w:val="24"/>
        </w:rPr>
        <w:tab/>
        <w:t xml:space="preserve">NoM 290 </w:t>
      </w:r>
      <w:r w:rsidR="00C33DC5" w:rsidRPr="003B7A89">
        <w:rPr>
          <w:rFonts w:cs="Calibri"/>
          <w:b/>
          <w:szCs w:val="24"/>
        </w:rPr>
        <w:t>Pedestrian</w:t>
      </w:r>
      <w:r w:rsidRPr="003B7A89">
        <w:rPr>
          <w:rFonts w:cs="Calibri"/>
          <w:b/>
          <w:szCs w:val="24"/>
        </w:rPr>
        <w:t xml:space="preserve"> Access and Parking, Blackwood (under separate cover) </w:t>
      </w:r>
      <w:bookmarkStart w:id="206" w:name="PDFA_9566_1"/>
      <w:r w:rsidRPr="003B7A89">
        <w:rPr>
          <w:rFonts w:cs="Calibri"/>
          <w:b/>
          <w:szCs w:val="24"/>
        </w:rPr>
        <w:t xml:space="preserve"> </w:t>
      </w:r>
      <w:bookmarkEnd w:id="206"/>
      <w:r>
        <w:rPr>
          <w:b/>
          <w:szCs w:val="24"/>
        </w:rPr>
        <w:t xml:space="preserve"> </w:t>
      </w:r>
      <w:bookmarkEnd w:id="205"/>
    </w:p>
    <w:p w:rsidR="002F4A41" w:rsidRDefault="002F4A41" w:rsidP="002F4A41"/>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3A6DAF" w:rsidP="003A6DAF">
            <w:pPr>
              <w:pStyle w:val="ICHeading3"/>
              <w:keepNext w:val="0"/>
              <w:spacing w:before="0"/>
              <w:rPr>
                <w:rFonts w:cs="Calibri"/>
              </w:rPr>
            </w:pPr>
            <w:bookmarkStart w:id="207" w:name="PDF2_Recommendations_9566"/>
            <w:bookmarkStart w:id="208" w:name="MoverSeconder_9566"/>
            <w:bookmarkEnd w:id="207"/>
            <w:r w:rsidRPr="003A6DAF">
              <w:rPr>
                <w:rFonts w:cs="Calibri"/>
              </w:rPr>
              <w:t xml:space="preserve">Resolution  </w:t>
            </w:r>
          </w:p>
          <w:p w:rsidR="003A6DAF" w:rsidRDefault="003A6DAF" w:rsidP="003A6DAF">
            <w:pPr>
              <w:tabs>
                <w:tab w:val="left" w:pos="1134"/>
              </w:tabs>
              <w:spacing w:after="0"/>
              <w:jc w:val="left"/>
              <w:rPr>
                <w:rFonts w:cs="Calibri"/>
              </w:rPr>
            </w:pPr>
            <w:r w:rsidRPr="003A6DAF">
              <w:rPr>
                <w:rFonts w:cs="Calibri"/>
                <w:b/>
              </w:rPr>
              <w:t>Moved:</w:t>
            </w:r>
            <w:r w:rsidRPr="003A6DAF">
              <w:rPr>
                <w:rFonts w:cs="Calibri"/>
                <w:b/>
              </w:rPr>
              <w:tab/>
            </w:r>
            <w:r w:rsidRPr="003A6DAF">
              <w:rPr>
                <w:rFonts w:cs="Calibri"/>
              </w:rPr>
              <w:t>Cr Lawry Borgelt</w:t>
            </w:r>
          </w:p>
          <w:p w:rsidR="003A6DAF" w:rsidRPr="003A6DAF" w:rsidRDefault="003A6DAF" w:rsidP="003A6DAF">
            <w:pPr>
              <w:tabs>
                <w:tab w:val="left" w:pos="1134"/>
              </w:tabs>
              <w:jc w:val="left"/>
            </w:pPr>
            <w:r w:rsidRPr="003A6DAF">
              <w:rPr>
                <w:rFonts w:cs="Calibri"/>
                <w:b/>
              </w:rPr>
              <w:t>Seconded:</w:t>
            </w:r>
            <w:r w:rsidRPr="003A6DAF">
              <w:rPr>
                <w:rFonts w:cs="Calibri"/>
                <w:b/>
              </w:rPr>
              <w:tab/>
            </w:r>
            <w:r w:rsidRPr="003A6DAF">
              <w:rPr>
                <w:rFonts w:cs="Calibri"/>
              </w:rPr>
              <w:t>Cr John Keogh</w:t>
            </w:r>
            <w:bookmarkEnd w:id="208"/>
          </w:p>
          <w:p w:rsidR="002F4A41" w:rsidRPr="003A6DAF" w:rsidRDefault="002F4A41" w:rsidP="003A6DAF">
            <w:r w:rsidRPr="003A6DAF">
              <w:t>That Council:</w:t>
            </w:r>
          </w:p>
          <w:p w:rsidR="002F4A41" w:rsidRPr="003A6DAF" w:rsidRDefault="002F4A41" w:rsidP="003A6DAF">
            <w:pPr>
              <w:pStyle w:val="ICRecList1"/>
              <w:numPr>
                <w:ilvl w:val="0"/>
                <w:numId w:val="0"/>
              </w:numPr>
              <w:ind w:left="567" w:hanging="567"/>
            </w:pPr>
            <w:r w:rsidRPr="003A6DAF">
              <w:t>1.</w:t>
            </w:r>
            <w:r w:rsidRPr="003A6DAF">
              <w:tab/>
              <w:t>Requests that a Township Improvement Plan is developed for Blackwood in 2020/21, including community consultation, that considers opportunities to improve amenity and accessibility including provision of footpaths and formal parking in Martin Street and surrounds.</w:t>
            </w:r>
          </w:p>
          <w:p w:rsidR="003A6DAF" w:rsidRPr="003A6DAF" w:rsidRDefault="002F4A41" w:rsidP="003A6DAF">
            <w:pPr>
              <w:pStyle w:val="ICRecList1"/>
              <w:numPr>
                <w:ilvl w:val="0"/>
                <w:numId w:val="0"/>
              </w:numPr>
              <w:ind w:left="567" w:hanging="567"/>
              <w:jc w:val="left"/>
            </w:pPr>
            <w:r w:rsidRPr="003A6DAF">
              <w:t>2.</w:t>
            </w:r>
            <w:r w:rsidRPr="003A6DAF">
              <w:tab/>
              <w:t>Requests that the outcomes of the Blackwood Township Improvement Plan be circulated to Councillors when completed.</w:t>
            </w:r>
            <w:bookmarkStart w:id="209" w:name="Carried_9566"/>
          </w:p>
          <w:p w:rsidR="002F4A41" w:rsidRDefault="003A6DAF" w:rsidP="003A6DAF">
            <w:pPr>
              <w:pStyle w:val="ICRecList1"/>
              <w:numPr>
                <w:ilvl w:val="0"/>
                <w:numId w:val="0"/>
              </w:numPr>
              <w:ind w:left="567" w:hanging="567"/>
              <w:jc w:val="right"/>
            </w:pPr>
            <w:r w:rsidRPr="003A6DAF">
              <w:rPr>
                <w:rFonts w:cs="Calibri"/>
                <w:b/>
                <w:caps/>
              </w:rPr>
              <w:t>Carried</w:t>
            </w:r>
            <w:bookmarkEnd w:id="209"/>
          </w:p>
        </w:tc>
      </w:tr>
    </w:tbl>
    <w:p w:rsidR="002F4A41" w:rsidRDefault="002F4A41" w:rsidP="002F4A41">
      <w:pPr>
        <w:spacing w:after="0"/>
        <w:rPr>
          <w:b/>
        </w:rPr>
      </w:pPr>
    </w:p>
    <w:p w:rsidR="002F4A41" w:rsidRDefault="002F4A41" w:rsidP="002F4A41">
      <w:pPr>
        <w:spacing w:after="0"/>
        <w:rPr>
          <w:noProof/>
        </w:rPr>
      </w:pPr>
      <w:r>
        <w:rPr>
          <w:noProof/>
        </w:rPr>
        <w:t xml:space="preserve"> </w:t>
      </w:r>
      <w:bookmarkStart w:id="210" w:name="PageSet_Report_9566"/>
      <w:bookmarkEnd w:id="210"/>
      <w:r w:rsidRPr="002F4A41">
        <w:rPr>
          <w:noProof/>
        </w:rPr>
        <w:t xml:space="preserve"> </w:t>
      </w:r>
    </w:p>
    <w:p w:rsidR="00623256" w:rsidRDefault="00623256">
      <w:pPr>
        <w:spacing w:after="200" w:line="276" w:lineRule="auto"/>
        <w:jc w:val="left"/>
        <w:rPr>
          <w:b/>
          <w:caps/>
          <w:noProof/>
        </w:rPr>
      </w:pPr>
      <w:bookmarkStart w:id="211" w:name="PDF1_MayorsReport"/>
      <w:r>
        <w:rPr>
          <w:noProof/>
        </w:rPr>
        <w:br w:type="page"/>
      </w:r>
    </w:p>
    <w:p w:rsidR="002F4A41" w:rsidRDefault="002F4A41" w:rsidP="00030D77">
      <w:pPr>
        <w:pStyle w:val="ICTOC1MINS"/>
        <w:tabs>
          <w:tab w:val="clear" w:pos="851"/>
          <w:tab w:val="left" w:pos="567"/>
        </w:tabs>
        <w:ind w:left="567" w:hanging="567"/>
        <w:rPr>
          <w:noProof/>
        </w:rPr>
      </w:pPr>
      <w:r>
        <w:rPr>
          <w:noProof/>
        </w:rPr>
        <w:lastRenderedPageBreak/>
        <w:fldChar w:fldCharType="begin"/>
      </w:r>
      <w:r>
        <w:rPr>
          <w:noProof/>
        </w:rPr>
        <w:instrText xml:space="preserve"> SEQ SeqList \* Charformat </w:instrText>
      </w:r>
      <w:r>
        <w:rPr>
          <w:noProof/>
        </w:rPr>
        <w:fldChar w:fldCharType="separate"/>
      </w:r>
      <w:bookmarkStart w:id="212" w:name="_Toc44587813"/>
      <w:r w:rsidR="002D14F7">
        <w:rPr>
          <w:noProof/>
        </w:rPr>
        <w:t>18</w:t>
      </w:r>
      <w:r>
        <w:rPr>
          <w:noProof/>
        </w:rPr>
        <w:fldChar w:fldCharType="end"/>
      </w:r>
      <w:r w:rsidR="00030D77">
        <w:rPr>
          <w:noProof/>
        </w:rPr>
        <w:t>.</w:t>
      </w:r>
      <w:r>
        <w:rPr>
          <w:noProof/>
        </w:rPr>
        <w:tab/>
        <w:t>Mayor’s Report</w:t>
      </w:r>
      <w:bookmarkEnd w:id="211"/>
      <w:bookmarkEnd w:id="212"/>
    </w:p>
    <w:p w:rsidR="002F4A41" w:rsidRDefault="002F4A41" w:rsidP="002F4A41">
      <w:pPr>
        <w:pStyle w:val="ICTOC2MINS"/>
      </w:pPr>
      <w:bookmarkStart w:id="213" w:name="PDF2_ReportName_9538"/>
      <w:bookmarkStart w:id="214" w:name="_Toc44587814"/>
      <w:bookmarkEnd w:id="213"/>
      <w:r>
        <w:t>1</w:t>
      </w:r>
      <w:r w:rsidR="002D14F7">
        <w:t>8</w:t>
      </w:r>
      <w:r>
        <w:t>.1</w:t>
      </w:r>
      <w:r>
        <w:tab/>
        <w:t>Mayor's Report</w:t>
      </w:r>
      <w:bookmarkEnd w:id="214"/>
    </w:p>
    <w:p w:rsidR="002F4A41" w:rsidRDefault="002F4A41" w:rsidP="002F4A41">
      <w:pPr>
        <w:tabs>
          <w:tab w:val="left" w:pos="1985"/>
        </w:tabs>
        <w:ind w:left="1985" w:hanging="1985"/>
        <w:rPr>
          <w:b/>
          <w:szCs w:val="24"/>
        </w:rPr>
      </w:pPr>
      <w:r w:rsidRPr="00C52EA9">
        <w:rPr>
          <w:b/>
          <w:szCs w:val="24"/>
        </w:rPr>
        <w:t>Author:</w:t>
      </w:r>
      <w:r w:rsidRPr="00C52EA9">
        <w:rPr>
          <w:b/>
          <w:szCs w:val="24"/>
        </w:rPr>
        <w:tab/>
      </w:r>
      <w:r>
        <w:rPr>
          <w:b/>
          <w:szCs w:val="24"/>
        </w:rPr>
        <w:t>Dianne Elshaug</w:t>
      </w:r>
      <w:r w:rsidRPr="00C52EA9">
        <w:rPr>
          <w:b/>
          <w:szCs w:val="24"/>
        </w:rPr>
        <w:t xml:space="preserve">, </w:t>
      </w:r>
      <w:r>
        <w:rPr>
          <w:b/>
          <w:szCs w:val="24"/>
        </w:rPr>
        <w:t>Co-ordinator CEOs Office</w:t>
      </w:r>
    </w:p>
    <w:p w:rsidR="002F4A41" w:rsidRPr="00C52EA9" w:rsidRDefault="002F4A41" w:rsidP="002F4A41">
      <w:pPr>
        <w:tabs>
          <w:tab w:val="left" w:pos="1985"/>
        </w:tabs>
        <w:ind w:left="1985" w:hanging="1985"/>
        <w:rPr>
          <w:b/>
          <w:szCs w:val="24"/>
        </w:rPr>
      </w:pPr>
      <w:r>
        <w:rPr>
          <w:b/>
          <w:szCs w:val="24"/>
        </w:rPr>
        <w:t>Authoriser</w:t>
      </w:r>
      <w:r w:rsidRPr="00C52EA9">
        <w:rPr>
          <w:b/>
          <w:szCs w:val="24"/>
        </w:rPr>
        <w:t>:</w:t>
      </w:r>
      <w:r w:rsidRPr="00C52EA9">
        <w:rPr>
          <w:b/>
          <w:szCs w:val="24"/>
        </w:rPr>
        <w:tab/>
      </w:r>
      <w:r w:rsidRPr="00206FEC">
        <w:rPr>
          <w:rFonts w:cs="Calibri"/>
          <w:b/>
          <w:szCs w:val="24"/>
        </w:rPr>
        <w:t>Derek Madden, Chief Executive Officer</w:t>
      </w:r>
      <w:r>
        <w:rPr>
          <w:b/>
          <w:szCs w:val="24"/>
        </w:rPr>
        <w:t xml:space="preserve"> </w:t>
      </w:r>
    </w:p>
    <w:p w:rsidR="002F4A41" w:rsidRPr="00C52EA9" w:rsidRDefault="002F4A41" w:rsidP="002F4A41">
      <w:pPr>
        <w:tabs>
          <w:tab w:val="left" w:pos="1984"/>
        </w:tabs>
        <w:spacing w:before="120" w:after="0"/>
        <w:ind w:left="2551" w:hanging="2551"/>
        <w:rPr>
          <w:b/>
          <w:szCs w:val="24"/>
        </w:rPr>
      </w:pPr>
      <w:bookmarkStart w:id="215" w:name="PDF2_Attachments_9538"/>
      <w:r w:rsidRPr="00C52EA9">
        <w:rPr>
          <w:b/>
          <w:szCs w:val="24"/>
        </w:rPr>
        <w:t>Attachments:</w:t>
      </w:r>
      <w:r w:rsidRPr="00C52EA9">
        <w:rPr>
          <w:b/>
          <w:szCs w:val="24"/>
        </w:rPr>
        <w:tab/>
      </w:r>
      <w:r w:rsidRPr="00206FEC">
        <w:rPr>
          <w:rFonts w:cs="Calibri"/>
          <w:b/>
          <w:szCs w:val="24"/>
        </w:rPr>
        <w:t>Nil</w:t>
      </w:r>
      <w:r>
        <w:rPr>
          <w:b/>
          <w:szCs w:val="24"/>
        </w:rPr>
        <w:t xml:space="preserve"> </w:t>
      </w:r>
      <w:bookmarkEnd w:id="215"/>
    </w:p>
    <w:p w:rsidR="002F4A41" w:rsidRDefault="002F4A41" w:rsidP="002F4A41">
      <w:pPr>
        <w:tabs>
          <w:tab w:val="left" w:pos="2268"/>
        </w:tabs>
        <w:spacing w:after="0"/>
        <w:rPr>
          <w:szCs w:val="24"/>
        </w:rPr>
      </w:pPr>
      <w:r w:rsidRPr="00612D6E">
        <w:rPr>
          <w:szCs w:val="24"/>
        </w:rPr>
        <w:t xml:space="preserve"> </w:t>
      </w:r>
    </w:p>
    <w:p w:rsidR="002F4A41" w:rsidRDefault="002F4A41" w:rsidP="002F4A41">
      <w:pPr>
        <w:pStyle w:val="ICHeading3"/>
        <w:spacing w:before="0"/>
      </w:pPr>
      <w:r>
        <w:t>Purpose</w:t>
      </w:r>
    </w:p>
    <w:p w:rsidR="002F4A41" w:rsidRDefault="002F4A41" w:rsidP="002F4A41">
      <w:r>
        <w:t xml:space="preserve">To provide details to the community on the meetings and events attended by the Mayor since the last Ordinary Meeting of Council. </w:t>
      </w:r>
    </w:p>
    <w:tbl>
      <w:tblPr>
        <w:tblW w:w="9781" w:type="dxa"/>
        <w:tblInd w:w="-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178"/>
        <w:gridCol w:w="8603"/>
      </w:tblGrid>
      <w:tr w:rsidR="00623256" w:rsidRPr="00292D3F" w:rsidTr="00623256">
        <w:trPr>
          <w:trHeight w:val="647"/>
        </w:trPr>
        <w:tc>
          <w:tcPr>
            <w:tcW w:w="9781" w:type="dxa"/>
            <w:gridSpan w:val="2"/>
            <w:shd w:val="clear" w:color="auto" w:fill="000000"/>
          </w:tcPr>
          <w:p w:rsidR="00623256" w:rsidRPr="00292D3F" w:rsidRDefault="00623256" w:rsidP="00623256">
            <w:pPr>
              <w:spacing w:after="0"/>
              <w:rPr>
                <w:rFonts w:asciiTheme="minorHAnsi" w:hAnsiTheme="minorHAnsi" w:cs="Arial"/>
                <w:b/>
                <w:color w:val="FFFFFF"/>
              </w:rPr>
            </w:pPr>
            <w:r w:rsidRPr="00292D3F">
              <w:rPr>
                <w:rFonts w:asciiTheme="minorHAnsi" w:hAnsiTheme="minorHAnsi" w:cs="Arial"/>
                <w:b/>
                <w:color w:val="FFFFFF"/>
              </w:rPr>
              <w:t xml:space="preserve">Cr </w:t>
            </w:r>
            <w:r>
              <w:rPr>
                <w:rFonts w:asciiTheme="minorHAnsi" w:hAnsiTheme="minorHAnsi" w:cs="Arial"/>
                <w:b/>
                <w:color w:val="FFFFFF"/>
              </w:rPr>
              <w:t>David Edwards</w:t>
            </w:r>
            <w:r w:rsidRPr="00292D3F">
              <w:rPr>
                <w:rFonts w:asciiTheme="minorHAnsi" w:hAnsiTheme="minorHAnsi" w:cs="Arial"/>
                <w:b/>
                <w:color w:val="FFFFFF"/>
              </w:rPr>
              <w:t xml:space="preserve"> – Mayor’s Report</w:t>
            </w:r>
          </w:p>
        </w:tc>
      </w:tr>
      <w:tr w:rsidR="00623256" w:rsidRPr="00B03285" w:rsidTr="00623256">
        <w:trPr>
          <w:trHeight w:val="551"/>
        </w:trPr>
        <w:tc>
          <w:tcPr>
            <w:tcW w:w="1178" w:type="dxa"/>
          </w:tcPr>
          <w:p w:rsidR="00623256" w:rsidRDefault="00623256" w:rsidP="00623256">
            <w:pPr>
              <w:spacing w:after="0"/>
              <w:rPr>
                <w:rFonts w:asciiTheme="minorHAnsi" w:hAnsiTheme="minorHAnsi" w:cstheme="minorHAnsi"/>
              </w:rPr>
            </w:pPr>
            <w:r>
              <w:rPr>
                <w:rFonts w:asciiTheme="minorHAnsi" w:hAnsiTheme="minorHAnsi" w:cstheme="minorHAnsi"/>
              </w:rPr>
              <w:t>5 June</w:t>
            </w:r>
          </w:p>
        </w:tc>
        <w:tc>
          <w:tcPr>
            <w:tcW w:w="8603" w:type="dxa"/>
          </w:tcPr>
          <w:p w:rsidR="00623256" w:rsidRPr="00B03285" w:rsidRDefault="00623256" w:rsidP="00623256">
            <w:pPr>
              <w:pStyle w:val="ListParagraph"/>
              <w:numPr>
                <w:ilvl w:val="0"/>
                <w:numId w:val="15"/>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Central Highlands Councils Victoria Meeting</w:t>
            </w:r>
          </w:p>
        </w:tc>
      </w:tr>
      <w:tr w:rsidR="00623256" w:rsidRPr="00B03285" w:rsidTr="00623256">
        <w:trPr>
          <w:trHeight w:val="551"/>
        </w:trPr>
        <w:tc>
          <w:tcPr>
            <w:tcW w:w="1178" w:type="dxa"/>
          </w:tcPr>
          <w:p w:rsidR="00623256" w:rsidRDefault="00623256" w:rsidP="00623256">
            <w:pPr>
              <w:spacing w:after="0"/>
              <w:rPr>
                <w:rFonts w:asciiTheme="minorHAnsi" w:hAnsiTheme="minorHAnsi" w:cstheme="minorHAnsi"/>
              </w:rPr>
            </w:pPr>
            <w:r>
              <w:rPr>
                <w:rFonts w:asciiTheme="minorHAnsi" w:hAnsiTheme="minorHAnsi" w:cstheme="minorHAnsi"/>
              </w:rPr>
              <w:t>10 June</w:t>
            </w:r>
          </w:p>
        </w:tc>
        <w:tc>
          <w:tcPr>
            <w:tcW w:w="8603" w:type="dxa"/>
          </w:tcPr>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Indoor Sports Stadium Masterplan Part 2</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Local Roads and Community Infrastructure Program</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VIC Service Review and the Local Visitor Economy</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West Maddingley Development Part 3 and PA2019181 Staged Subdivision (Stage 22 and 23 Stonehill Estate) at McCormacks Road, Maddingley</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Maddingley Brown Coal</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Confidential Item</w:t>
            </w:r>
          </w:p>
          <w:p w:rsidR="00623256" w:rsidRPr="00B03285" w:rsidRDefault="00623256" w:rsidP="00623256">
            <w:pPr>
              <w:tabs>
                <w:tab w:val="left" w:pos="2268"/>
              </w:tabs>
              <w:autoSpaceDE w:val="0"/>
              <w:autoSpaceDN w:val="0"/>
              <w:adjustRightInd w:val="0"/>
              <w:spacing w:after="0"/>
              <w:rPr>
                <w:rFonts w:asciiTheme="minorHAnsi" w:hAnsiTheme="minorHAnsi" w:cstheme="minorHAnsi"/>
              </w:rPr>
            </w:pPr>
          </w:p>
        </w:tc>
      </w:tr>
      <w:tr w:rsidR="00623256" w:rsidRPr="00615566" w:rsidTr="00623256">
        <w:trPr>
          <w:trHeight w:val="551"/>
        </w:trPr>
        <w:tc>
          <w:tcPr>
            <w:tcW w:w="1178" w:type="dxa"/>
          </w:tcPr>
          <w:p w:rsidR="00623256" w:rsidRDefault="00623256" w:rsidP="00623256">
            <w:pPr>
              <w:spacing w:after="0"/>
              <w:rPr>
                <w:rFonts w:asciiTheme="minorHAnsi" w:hAnsiTheme="minorHAnsi" w:cstheme="minorHAnsi"/>
              </w:rPr>
            </w:pPr>
            <w:r>
              <w:rPr>
                <w:rFonts w:asciiTheme="minorHAnsi" w:hAnsiTheme="minorHAnsi" w:cstheme="minorHAnsi"/>
              </w:rPr>
              <w:t>11 June</w:t>
            </w:r>
          </w:p>
        </w:tc>
        <w:tc>
          <w:tcPr>
            <w:tcW w:w="8603" w:type="dxa"/>
          </w:tcPr>
          <w:p w:rsidR="00623256" w:rsidRPr="0061556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sidRPr="00615566">
              <w:rPr>
                <w:rFonts w:asciiTheme="minorHAnsi" w:hAnsiTheme="minorHAnsi" w:cstheme="minorHAnsi"/>
              </w:rPr>
              <w:t>AppleFM Radio Interview</w:t>
            </w:r>
          </w:p>
        </w:tc>
      </w:tr>
      <w:tr w:rsidR="00623256" w:rsidRPr="00615566" w:rsidTr="00623256">
        <w:trPr>
          <w:trHeight w:val="551"/>
        </w:trPr>
        <w:tc>
          <w:tcPr>
            <w:tcW w:w="1178" w:type="dxa"/>
          </w:tcPr>
          <w:p w:rsidR="00623256" w:rsidRDefault="00623256" w:rsidP="00623256">
            <w:pPr>
              <w:spacing w:after="0"/>
              <w:rPr>
                <w:rFonts w:asciiTheme="minorHAnsi" w:hAnsiTheme="minorHAnsi" w:cstheme="minorHAnsi"/>
              </w:rPr>
            </w:pPr>
            <w:r>
              <w:rPr>
                <w:rFonts w:asciiTheme="minorHAnsi" w:hAnsiTheme="minorHAnsi" w:cstheme="minorHAnsi"/>
              </w:rPr>
              <w:t>17 June</w:t>
            </w:r>
          </w:p>
        </w:tc>
        <w:tc>
          <w:tcPr>
            <w:tcW w:w="8603" w:type="dxa"/>
          </w:tcPr>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sidRPr="00615566">
              <w:rPr>
                <w:rFonts w:asciiTheme="minorHAnsi" w:hAnsiTheme="minorHAnsi" w:cstheme="minorHAnsi"/>
              </w:rPr>
              <w:t>Nine News TV Interview</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Bacchus Marsh Rotary Club Meeting</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Review of the OMC Agenda</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Maddingley Planning Study</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Councillor Briefing – Maddingley Brown Coal</w:t>
            </w:r>
          </w:p>
          <w:p w:rsid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Special Meeting of Council</w:t>
            </w:r>
          </w:p>
          <w:p w:rsidR="00623256" w:rsidRPr="00615566" w:rsidRDefault="00623256" w:rsidP="00623256">
            <w:pPr>
              <w:tabs>
                <w:tab w:val="left" w:pos="2268"/>
              </w:tabs>
              <w:autoSpaceDE w:val="0"/>
              <w:autoSpaceDN w:val="0"/>
              <w:adjustRightInd w:val="0"/>
              <w:spacing w:after="0"/>
              <w:rPr>
                <w:rFonts w:asciiTheme="minorHAnsi" w:hAnsiTheme="minorHAnsi" w:cstheme="minorHAnsi"/>
              </w:rPr>
            </w:pPr>
          </w:p>
        </w:tc>
      </w:tr>
      <w:tr w:rsidR="00623256" w:rsidRPr="00243530" w:rsidTr="00623256">
        <w:trPr>
          <w:trHeight w:val="551"/>
        </w:trPr>
        <w:tc>
          <w:tcPr>
            <w:tcW w:w="1178" w:type="dxa"/>
          </w:tcPr>
          <w:p w:rsidR="00623256" w:rsidRDefault="00623256" w:rsidP="00623256">
            <w:pPr>
              <w:spacing w:after="0"/>
              <w:rPr>
                <w:rFonts w:asciiTheme="minorHAnsi" w:hAnsiTheme="minorHAnsi" w:cstheme="minorHAnsi"/>
              </w:rPr>
            </w:pPr>
            <w:r>
              <w:rPr>
                <w:rFonts w:asciiTheme="minorHAnsi" w:hAnsiTheme="minorHAnsi" w:cstheme="minorHAnsi"/>
              </w:rPr>
              <w:t>20 June</w:t>
            </w:r>
          </w:p>
        </w:tc>
        <w:tc>
          <w:tcPr>
            <w:tcW w:w="8603" w:type="dxa"/>
          </w:tcPr>
          <w:p w:rsidR="00623256" w:rsidRPr="00623256" w:rsidRDefault="00623256" w:rsidP="00623256">
            <w:pPr>
              <w:pStyle w:val="ListParagraph"/>
              <w:numPr>
                <w:ilvl w:val="0"/>
                <w:numId w:val="13"/>
              </w:numPr>
              <w:tabs>
                <w:tab w:val="left" w:pos="2268"/>
              </w:tabs>
              <w:autoSpaceDE w:val="0"/>
              <w:autoSpaceDN w:val="0"/>
              <w:adjustRightInd w:val="0"/>
              <w:spacing w:after="0" w:line="240" w:lineRule="auto"/>
              <w:jc w:val="left"/>
              <w:rPr>
                <w:rFonts w:asciiTheme="minorHAnsi" w:hAnsiTheme="minorHAnsi" w:cstheme="minorHAnsi"/>
              </w:rPr>
            </w:pPr>
            <w:r w:rsidRPr="00243530">
              <w:rPr>
                <w:rFonts w:asciiTheme="minorHAnsi" w:hAnsiTheme="minorHAnsi" w:cstheme="minorHAnsi"/>
              </w:rPr>
              <w:t xml:space="preserve">Community </w:t>
            </w:r>
            <w:r>
              <w:rPr>
                <w:rFonts w:asciiTheme="minorHAnsi" w:hAnsiTheme="minorHAnsi" w:cstheme="minorHAnsi"/>
              </w:rPr>
              <w:t>M</w:t>
            </w:r>
            <w:r w:rsidRPr="00243530">
              <w:rPr>
                <w:rFonts w:asciiTheme="minorHAnsi" w:hAnsiTheme="minorHAnsi" w:cstheme="minorHAnsi"/>
              </w:rPr>
              <w:t>eeting</w:t>
            </w:r>
            <w:r>
              <w:rPr>
                <w:rFonts w:asciiTheme="minorHAnsi" w:hAnsiTheme="minorHAnsi" w:cstheme="minorHAnsi"/>
              </w:rPr>
              <w:t xml:space="preserve"> –</w:t>
            </w:r>
            <w:r w:rsidRPr="00243530">
              <w:rPr>
                <w:rFonts w:asciiTheme="minorHAnsi" w:hAnsiTheme="minorHAnsi" w:cstheme="minorHAnsi"/>
              </w:rPr>
              <w:t xml:space="preserve"> High</w:t>
            </w:r>
            <w:r>
              <w:rPr>
                <w:rFonts w:asciiTheme="minorHAnsi" w:hAnsiTheme="minorHAnsi" w:cstheme="minorHAnsi"/>
              </w:rPr>
              <w:t xml:space="preserve"> </w:t>
            </w:r>
            <w:r w:rsidRPr="00243530">
              <w:rPr>
                <w:rFonts w:asciiTheme="minorHAnsi" w:hAnsiTheme="minorHAnsi" w:cstheme="minorHAnsi"/>
              </w:rPr>
              <w:t>Voltage Transmission Lines</w:t>
            </w:r>
            <w:r>
              <w:rPr>
                <w:rFonts w:asciiTheme="minorHAnsi" w:hAnsiTheme="minorHAnsi" w:cstheme="minorHAnsi"/>
              </w:rPr>
              <w:t xml:space="preserve">, </w:t>
            </w:r>
            <w:r w:rsidRPr="00243530">
              <w:rPr>
                <w:rFonts w:asciiTheme="minorHAnsi" w:hAnsiTheme="minorHAnsi" w:cstheme="minorHAnsi"/>
              </w:rPr>
              <w:t>Myrniong Rec</w:t>
            </w:r>
            <w:r>
              <w:rPr>
                <w:rFonts w:asciiTheme="minorHAnsi" w:hAnsiTheme="minorHAnsi" w:cstheme="minorHAnsi"/>
              </w:rPr>
              <w:t>reation</w:t>
            </w:r>
            <w:r w:rsidRPr="00243530">
              <w:rPr>
                <w:rFonts w:asciiTheme="minorHAnsi" w:hAnsiTheme="minorHAnsi" w:cstheme="minorHAnsi"/>
              </w:rPr>
              <w:t xml:space="preserve"> Reserve</w:t>
            </w:r>
          </w:p>
        </w:tc>
      </w:tr>
      <w:tr w:rsidR="00623256" w:rsidRPr="00ED1214" w:rsidTr="00623256">
        <w:trPr>
          <w:trHeight w:val="551"/>
        </w:trPr>
        <w:tc>
          <w:tcPr>
            <w:tcW w:w="1178" w:type="dxa"/>
          </w:tcPr>
          <w:p w:rsidR="00623256" w:rsidRDefault="00623256" w:rsidP="00623256">
            <w:pPr>
              <w:spacing w:after="0"/>
              <w:rPr>
                <w:rFonts w:asciiTheme="minorHAnsi" w:hAnsiTheme="minorHAnsi" w:cstheme="minorHAnsi"/>
              </w:rPr>
            </w:pPr>
            <w:r>
              <w:rPr>
                <w:rFonts w:asciiTheme="minorHAnsi" w:hAnsiTheme="minorHAnsi" w:cstheme="minorHAnsi"/>
              </w:rPr>
              <w:t>24 June</w:t>
            </w:r>
          </w:p>
        </w:tc>
        <w:tc>
          <w:tcPr>
            <w:tcW w:w="8603" w:type="dxa"/>
          </w:tcPr>
          <w:p w:rsidR="00623256" w:rsidRPr="00623256" w:rsidRDefault="00623256" w:rsidP="00623256">
            <w:pPr>
              <w:pStyle w:val="ListParagraph"/>
              <w:numPr>
                <w:ilvl w:val="0"/>
                <w:numId w:val="14"/>
              </w:numPr>
              <w:tabs>
                <w:tab w:val="left" w:pos="2268"/>
              </w:tabs>
              <w:autoSpaceDE w:val="0"/>
              <w:autoSpaceDN w:val="0"/>
              <w:adjustRightInd w:val="0"/>
              <w:spacing w:after="0" w:line="240" w:lineRule="auto"/>
              <w:jc w:val="left"/>
              <w:rPr>
                <w:rFonts w:asciiTheme="minorHAnsi" w:hAnsiTheme="minorHAnsi" w:cstheme="minorHAnsi"/>
              </w:rPr>
            </w:pPr>
            <w:r w:rsidRPr="00B03285">
              <w:rPr>
                <w:rFonts w:asciiTheme="minorHAnsi" w:hAnsiTheme="minorHAnsi" w:cstheme="minorHAnsi"/>
              </w:rPr>
              <w:t>Meeting with Beverley McArthur</w:t>
            </w:r>
            <w:r>
              <w:rPr>
                <w:rFonts w:asciiTheme="minorHAnsi" w:hAnsiTheme="minorHAnsi" w:cstheme="minorHAnsi"/>
              </w:rPr>
              <w:t xml:space="preserve">, Member for Western Victoria; </w:t>
            </w:r>
            <w:r w:rsidRPr="00B03285">
              <w:rPr>
                <w:rFonts w:asciiTheme="minorHAnsi" w:hAnsiTheme="minorHAnsi" w:cstheme="minorHAnsi"/>
              </w:rPr>
              <w:t>Tim Smith MP</w:t>
            </w:r>
            <w:r>
              <w:rPr>
                <w:rFonts w:asciiTheme="minorHAnsi" w:hAnsiTheme="minorHAnsi" w:cstheme="minorHAnsi"/>
              </w:rPr>
              <w:t>, Shadow Minister for Planning and Heritage, Local Government, Housing and Population; and Richard Riordan MP, Shadow Assistant Minister for Local Government and Regional Victoria</w:t>
            </w:r>
          </w:p>
        </w:tc>
      </w:tr>
      <w:tr w:rsidR="00623256" w:rsidTr="00623256">
        <w:trPr>
          <w:trHeight w:val="551"/>
        </w:trPr>
        <w:tc>
          <w:tcPr>
            <w:tcW w:w="1178" w:type="dxa"/>
          </w:tcPr>
          <w:p w:rsidR="00623256" w:rsidRDefault="00623256" w:rsidP="00623256">
            <w:pPr>
              <w:spacing w:after="0"/>
              <w:rPr>
                <w:rFonts w:asciiTheme="minorHAnsi" w:hAnsiTheme="minorHAnsi" w:cstheme="minorHAnsi"/>
              </w:rPr>
            </w:pPr>
            <w:r>
              <w:rPr>
                <w:rFonts w:asciiTheme="minorHAnsi" w:hAnsiTheme="minorHAnsi" w:cstheme="minorHAnsi"/>
              </w:rPr>
              <w:t>25 June</w:t>
            </w:r>
          </w:p>
        </w:tc>
        <w:tc>
          <w:tcPr>
            <w:tcW w:w="8603" w:type="dxa"/>
          </w:tcPr>
          <w:p w:rsidR="00623256" w:rsidRDefault="00623256" w:rsidP="00623256">
            <w:pPr>
              <w:pStyle w:val="ListParagraph"/>
              <w:numPr>
                <w:ilvl w:val="0"/>
                <w:numId w:val="11"/>
              </w:numPr>
              <w:tabs>
                <w:tab w:val="left" w:pos="2268"/>
              </w:tabs>
              <w:autoSpaceDE w:val="0"/>
              <w:autoSpaceDN w:val="0"/>
              <w:adjustRightInd w:val="0"/>
              <w:spacing w:after="0" w:line="240" w:lineRule="auto"/>
              <w:jc w:val="left"/>
              <w:rPr>
                <w:rFonts w:asciiTheme="minorHAnsi" w:hAnsiTheme="minorHAnsi" w:cstheme="minorHAnsi"/>
              </w:rPr>
            </w:pPr>
            <w:r w:rsidRPr="00615566">
              <w:rPr>
                <w:rFonts w:asciiTheme="minorHAnsi" w:hAnsiTheme="minorHAnsi" w:cstheme="minorHAnsi"/>
              </w:rPr>
              <w:t>AppleFM Radio Interview</w:t>
            </w:r>
          </w:p>
        </w:tc>
      </w:tr>
      <w:tr w:rsidR="00623256" w:rsidRPr="006D12D5" w:rsidTr="00623256">
        <w:trPr>
          <w:trHeight w:val="551"/>
        </w:trPr>
        <w:tc>
          <w:tcPr>
            <w:tcW w:w="1178" w:type="dxa"/>
          </w:tcPr>
          <w:p w:rsidR="00623256" w:rsidRDefault="00623256" w:rsidP="00623256">
            <w:pPr>
              <w:spacing w:after="0"/>
              <w:rPr>
                <w:rFonts w:asciiTheme="minorHAnsi" w:hAnsiTheme="minorHAnsi" w:cstheme="minorHAnsi"/>
              </w:rPr>
            </w:pPr>
            <w:r>
              <w:rPr>
                <w:rFonts w:asciiTheme="minorHAnsi" w:hAnsiTheme="minorHAnsi" w:cstheme="minorHAnsi"/>
              </w:rPr>
              <w:t>1 July</w:t>
            </w:r>
          </w:p>
        </w:tc>
        <w:tc>
          <w:tcPr>
            <w:tcW w:w="8603" w:type="dxa"/>
          </w:tcPr>
          <w:p w:rsidR="00623256" w:rsidRPr="006D12D5" w:rsidRDefault="00623256" w:rsidP="00623256">
            <w:pPr>
              <w:pStyle w:val="ListParagraph"/>
              <w:numPr>
                <w:ilvl w:val="0"/>
                <w:numId w:val="12"/>
              </w:numPr>
              <w:tabs>
                <w:tab w:val="left" w:pos="2268"/>
              </w:tabs>
              <w:autoSpaceDE w:val="0"/>
              <w:autoSpaceDN w:val="0"/>
              <w:adjustRightInd w:val="0"/>
              <w:spacing w:after="0" w:line="240" w:lineRule="auto"/>
              <w:jc w:val="left"/>
              <w:rPr>
                <w:rFonts w:asciiTheme="minorHAnsi" w:hAnsiTheme="minorHAnsi" w:cstheme="minorHAnsi"/>
              </w:rPr>
            </w:pPr>
            <w:r>
              <w:rPr>
                <w:rFonts w:asciiTheme="minorHAnsi" w:hAnsiTheme="minorHAnsi" w:cstheme="minorHAnsi"/>
              </w:rPr>
              <w:t>Ordinary Meeting of Council</w:t>
            </w:r>
          </w:p>
        </w:tc>
      </w:tr>
    </w:tbl>
    <w:p w:rsidR="00030D77" w:rsidRDefault="00030D77" w:rsidP="002F4A41"/>
    <w:p w:rsidR="002F4A41" w:rsidRDefault="002F4A41" w:rsidP="002F4A41"/>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5"/>
      </w:tblGrid>
      <w:tr w:rsidR="002F4A41" w:rsidTr="00732A94">
        <w:tc>
          <w:tcPr>
            <w:tcW w:w="9855" w:type="dxa"/>
          </w:tcPr>
          <w:p w:rsidR="002F4A41" w:rsidRDefault="00623256" w:rsidP="00623256">
            <w:pPr>
              <w:pStyle w:val="ICHeading3"/>
              <w:keepNext w:val="0"/>
              <w:rPr>
                <w:rFonts w:cs="Calibri"/>
              </w:rPr>
            </w:pPr>
            <w:bookmarkStart w:id="216" w:name="PDF2_Recommendations_9538"/>
            <w:bookmarkStart w:id="217" w:name="MoverSeconder_9538"/>
            <w:bookmarkEnd w:id="216"/>
            <w:r w:rsidRPr="00623256">
              <w:rPr>
                <w:rFonts w:cs="Calibri"/>
              </w:rPr>
              <w:lastRenderedPageBreak/>
              <w:t xml:space="preserve">Resolution  </w:t>
            </w:r>
          </w:p>
          <w:p w:rsidR="00623256" w:rsidRDefault="00623256" w:rsidP="00623256">
            <w:pPr>
              <w:tabs>
                <w:tab w:val="left" w:pos="1134"/>
              </w:tabs>
              <w:spacing w:after="0"/>
              <w:jc w:val="left"/>
              <w:rPr>
                <w:rFonts w:cs="Calibri"/>
              </w:rPr>
            </w:pPr>
            <w:r w:rsidRPr="00623256">
              <w:rPr>
                <w:rFonts w:cs="Calibri"/>
                <w:b/>
              </w:rPr>
              <w:t>Moved:</w:t>
            </w:r>
            <w:r w:rsidRPr="00623256">
              <w:rPr>
                <w:rFonts w:cs="Calibri"/>
                <w:b/>
              </w:rPr>
              <w:tab/>
            </w:r>
            <w:r w:rsidRPr="00623256">
              <w:rPr>
                <w:rFonts w:cs="Calibri"/>
              </w:rPr>
              <w:t>Cr Jarrod Bingham</w:t>
            </w:r>
          </w:p>
          <w:p w:rsidR="00623256" w:rsidRPr="00623256" w:rsidRDefault="00623256" w:rsidP="00623256">
            <w:pPr>
              <w:tabs>
                <w:tab w:val="left" w:pos="1134"/>
              </w:tabs>
              <w:jc w:val="left"/>
            </w:pPr>
            <w:r w:rsidRPr="00623256">
              <w:rPr>
                <w:rFonts w:cs="Calibri"/>
                <w:b/>
              </w:rPr>
              <w:t>Seconded:</w:t>
            </w:r>
            <w:r w:rsidRPr="00623256">
              <w:rPr>
                <w:rFonts w:cs="Calibri"/>
                <w:b/>
              </w:rPr>
              <w:tab/>
            </w:r>
            <w:r w:rsidRPr="00623256">
              <w:rPr>
                <w:rFonts w:cs="Calibri"/>
              </w:rPr>
              <w:t>Cr Tonia Dudzik</w:t>
            </w:r>
            <w:bookmarkEnd w:id="217"/>
          </w:p>
          <w:p w:rsidR="002F4A41" w:rsidRPr="00623256" w:rsidRDefault="002F4A41" w:rsidP="00732A94">
            <w:r w:rsidRPr="00623256">
              <w:t xml:space="preserve">That Council resolves to receive the Mayor’s Report. </w:t>
            </w:r>
          </w:p>
          <w:p w:rsidR="002F4A41" w:rsidRDefault="00623256" w:rsidP="00623256">
            <w:pPr>
              <w:pStyle w:val="ICRecList3"/>
              <w:numPr>
                <w:ilvl w:val="0"/>
                <w:numId w:val="0"/>
              </w:numPr>
              <w:jc w:val="right"/>
            </w:pPr>
            <w:bookmarkStart w:id="218" w:name="Carried_9538"/>
            <w:r w:rsidRPr="00623256">
              <w:rPr>
                <w:rFonts w:cs="Calibri"/>
                <w:b/>
                <w:caps/>
              </w:rPr>
              <w:t>Carried</w:t>
            </w:r>
            <w:bookmarkEnd w:id="218"/>
          </w:p>
        </w:tc>
      </w:tr>
    </w:tbl>
    <w:p w:rsidR="002F4A41" w:rsidRDefault="002F4A41" w:rsidP="002F4A41">
      <w:pPr>
        <w:spacing w:after="0"/>
        <w:rPr>
          <w:b/>
        </w:rPr>
      </w:pPr>
    </w:p>
    <w:bookmarkStart w:id="219" w:name="PageSet_Report_9538"/>
    <w:bookmarkStart w:id="220" w:name="PDF1_CouncillorsReports"/>
    <w:bookmarkEnd w:id="219"/>
    <w:p w:rsidR="002F4A41" w:rsidRDefault="002F4A41" w:rsidP="00030D77">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221" w:name="_Toc44587815"/>
      <w:r w:rsidR="002D14F7">
        <w:rPr>
          <w:noProof/>
        </w:rPr>
        <w:t>19</w:t>
      </w:r>
      <w:r>
        <w:rPr>
          <w:noProof/>
        </w:rPr>
        <w:fldChar w:fldCharType="end"/>
      </w:r>
      <w:r w:rsidR="00030D77">
        <w:rPr>
          <w:noProof/>
        </w:rPr>
        <w:t>.</w:t>
      </w:r>
      <w:r w:rsidRPr="0056606E">
        <w:rPr>
          <w:noProof/>
        </w:rPr>
        <w:tab/>
      </w:r>
      <w:r>
        <w:rPr>
          <w:noProof/>
        </w:rPr>
        <w:t>Councillors’ Reports</w:t>
      </w:r>
      <w:bookmarkEnd w:id="220"/>
      <w:bookmarkEnd w:id="221"/>
      <w:r>
        <w:rPr>
          <w:noProof/>
        </w:rPr>
        <w:t xml:space="preserve"> </w:t>
      </w:r>
    </w:p>
    <w:p w:rsidR="00623256" w:rsidRDefault="00623256" w:rsidP="00F322F8">
      <w:r>
        <w:t>Since the last Ordinary Meeting of Council, Councillors have attended the following meetings and activities:</w:t>
      </w:r>
    </w:p>
    <w:tbl>
      <w:tblPr>
        <w:tblStyle w:val="TableGrid"/>
        <w:tblW w:w="0" w:type="auto"/>
        <w:tblInd w:w="108" w:type="dxa"/>
        <w:tblLook w:val="04A0" w:firstRow="1" w:lastRow="0" w:firstColumn="1" w:lastColumn="0" w:noHBand="0" w:noVBand="1"/>
      </w:tblPr>
      <w:tblGrid>
        <w:gridCol w:w="3119"/>
        <w:gridCol w:w="6628"/>
      </w:tblGrid>
      <w:tr w:rsidR="00623256" w:rsidRPr="00623256" w:rsidTr="00F322F8">
        <w:tc>
          <w:tcPr>
            <w:tcW w:w="3119" w:type="dxa"/>
            <w:shd w:val="clear" w:color="auto" w:fill="000000" w:themeFill="text1"/>
          </w:tcPr>
          <w:p w:rsidR="00623256" w:rsidRPr="00623256" w:rsidRDefault="00623256" w:rsidP="00F322F8">
            <w:pPr>
              <w:rPr>
                <w:b/>
              </w:rPr>
            </w:pPr>
            <w:r w:rsidRPr="00623256">
              <w:rPr>
                <w:b/>
              </w:rPr>
              <w:t>Councillor</w:t>
            </w:r>
          </w:p>
        </w:tc>
        <w:tc>
          <w:tcPr>
            <w:tcW w:w="6628" w:type="dxa"/>
            <w:shd w:val="clear" w:color="auto" w:fill="000000" w:themeFill="text1"/>
          </w:tcPr>
          <w:p w:rsidR="00623256" w:rsidRPr="00623256" w:rsidRDefault="00623256" w:rsidP="00F322F8">
            <w:pPr>
              <w:rPr>
                <w:b/>
              </w:rPr>
            </w:pPr>
            <w:r w:rsidRPr="00623256">
              <w:rPr>
                <w:b/>
              </w:rPr>
              <w:t>Activity</w:t>
            </w:r>
          </w:p>
        </w:tc>
      </w:tr>
      <w:tr w:rsidR="00623256" w:rsidTr="00F322F8">
        <w:tc>
          <w:tcPr>
            <w:tcW w:w="3119" w:type="dxa"/>
          </w:tcPr>
          <w:p w:rsidR="00623256" w:rsidRDefault="00623256" w:rsidP="000E6852">
            <w:pPr>
              <w:tabs>
                <w:tab w:val="left" w:pos="2268"/>
              </w:tabs>
              <w:autoSpaceDE w:val="0"/>
              <w:autoSpaceDN w:val="0"/>
              <w:adjustRightInd w:val="0"/>
              <w:spacing w:after="0"/>
              <w:jc w:val="left"/>
            </w:pPr>
            <w:r>
              <w:t>Cr John Keogh</w:t>
            </w:r>
          </w:p>
        </w:tc>
        <w:tc>
          <w:tcPr>
            <w:tcW w:w="6628" w:type="dxa"/>
          </w:tcPr>
          <w:p w:rsidR="00623256" w:rsidRDefault="00F322F8" w:rsidP="000E6852">
            <w:pPr>
              <w:pStyle w:val="ListParagraph"/>
              <w:numPr>
                <w:ilvl w:val="0"/>
                <w:numId w:val="12"/>
              </w:numPr>
              <w:tabs>
                <w:tab w:val="left" w:pos="2268"/>
              </w:tabs>
              <w:autoSpaceDE w:val="0"/>
              <w:autoSpaceDN w:val="0"/>
              <w:adjustRightInd w:val="0"/>
              <w:spacing w:after="0"/>
              <w:jc w:val="left"/>
            </w:pPr>
            <w:r>
              <w:t xml:space="preserve">Attended </w:t>
            </w:r>
            <w:r w:rsidR="00623256">
              <w:t>H</w:t>
            </w:r>
            <w:r w:rsidR="00623256" w:rsidRPr="00623256">
              <w:t xml:space="preserve">eritage </w:t>
            </w:r>
            <w:r w:rsidR="00623256">
              <w:t>C</w:t>
            </w:r>
            <w:r w:rsidR="00623256" w:rsidRPr="00623256">
              <w:t xml:space="preserve">ommittee </w:t>
            </w:r>
            <w:r w:rsidR="00623256">
              <w:t>M</w:t>
            </w:r>
            <w:r w:rsidR="00623256" w:rsidRPr="00623256">
              <w:t>eeting</w:t>
            </w:r>
          </w:p>
          <w:p w:rsidR="00623256" w:rsidRDefault="00F322F8" w:rsidP="000E6852">
            <w:pPr>
              <w:pStyle w:val="ListParagraph"/>
              <w:numPr>
                <w:ilvl w:val="0"/>
                <w:numId w:val="12"/>
              </w:numPr>
              <w:tabs>
                <w:tab w:val="left" w:pos="2268"/>
              </w:tabs>
              <w:autoSpaceDE w:val="0"/>
              <w:autoSpaceDN w:val="0"/>
              <w:adjustRightInd w:val="0"/>
              <w:spacing w:after="0"/>
              <w:jc w:val="left"/>
            </w:pPr>
            <w:r>
              <w:t xml:space="preserve">Attended </w:t>
            </w:r>
            <w:r w:rsidR="00623256">
              <w:t>Go</w:t>
            </w:r>
            <w:r w:rsidR="00623256" w:rsidRPr="00623256">
              <w:t xml:space="preserve"> </w:t>
            </w:r>
            <w:r w:rsidR="00623256">
              <w:t>W</w:t>
            </w:r>
            <w:r w:rsidR="00623256" w:rsidRPr="00623256">
              <w:t xml:space="preserve">est </w:t>
            </w:r>
            <w:r w:rsidR="00623256">
              <w:t>Committee Meeting</w:t>
            </w:r>
          </w:p>
          <w:p w:rsidR="00623256" w:rsidRDefault="00F322F8" w:rsidP="000E6852">
            <w:pPr>
              <w:pStyle w:val="ListParagraph"/>
              <w:numPr>
                <w:ilvl w:val="0"/>
                <w:numId w:val="12"/>
              </w:numPr>
              <w:tabs>
                <w:tab w:val="left" w:pos="2268"/>
              </w:tabs>
              <w:autoSpaceDE w:val="0"/>
              <w:autoSpaceDN w:val="0"/>
              <w:adjustRightInd w:val="0"/>
              <w:spacing w:after="0"/>
              <w:jc w:val="left"/>
            </w:pPr>
            <w:r>
              <w:t xml:space="preserve">Attended </w:t>
            </w:r>
            <w:r w:rsidR="00623256" w:rsidRPr="00623256">
              <w:t xml:space="preserve">Myrniong </w:t>
            </w:r>
            <w:r>
              <w:t xml:space="preserve">Rally regarding High Voltage </w:t>
            </w:r>
            <w:r w:rsidR="00623256" w:rsidRPr="00623256">
              <w:t xml:space="preserve">Transmission </w:t>
            </w:r>
            <w:r w:rsidR="00623256">
              <w:t>L</w:t>
            </w:r>
            <w:r w:rsidR="00623256" w:rsidRPr="00623256">
              <w:t>ines</w:t>
            </w:r>
          </w:p>
        </w:tc>
      </w:tr>
      <w:tr w:rsidR="00623256" w:rsidTr="00F322F8">
        <w:tc>
          <w:tcPr>
            <w:tcW w:w="3119" w:type="dxa"/>
          </w:tcPr>
          <w:p w:rsidR="00623256" w:rsidRDefault="00623256" w:rsidP="00623256">
            <w:r w:rsidRPr="00623256">
              <w:t>Cr Paul Tatchell</w:t>
            </w:r>
          </w:p>
        </w:tc>
        <w:tc>
          <w:tcPr>
            <w:tcW w:w="6628" w:type="dxa"/>
          </w:tcPr>
          <w:p w:rsidR="00623256" w:rsidRDefault="00F322F8" w:rsidP="00F322F8">
            <w:pPr>
              <w:pStyle w:val="ListParagraph"/>
              <w:numPr>
                <w:ilvl w:val="0"/>
                <w:numId w:val="12"/>
              </w:numPr>
              <w:tabs>
                <w:tab w:val="left" w:pos="2268"/>
              </w:tabs>
              <w:autoSpaceDE w:val="0"/>
              <w:autoSpaceDN w:val="0"/>
              <w:adjustRightInd w:val="0"/>
              <w:spacing w:after="0"/>
              <w:jc w:val="left"/>
            </w:pPr>
            <w:r>
              <w:t xml:space="preserve">Attended </w:t>
            </w:r>
            <w:r w:rsidRPr="00623256">
              <w:t xml:space="preserve">Myrniong </w:t>
            </w:r>
            <w:r>
              <w:t xml:space="preserve">Rally regarding High Voltage </w:t>
            </w:r>
            <w:r w:rsidRPr="00623256">
              <w:t xml:space="preserve">Transmission </w:t>
            </w:r>
            <w:r>
              <w:t>L</w:t>
            </w:r>
            <w:r w:rsidRPr="00623256">
              <w:t>ines</w:t>
            </w:r>
          </w:p>
        </w:tc>
      </w:tr>
      <w:tr w:rsidR="00623256" w:rsidTr="00F322F8">
        <w:tc>
          <w:tcPr>
            <w:tcW w:w="3119" w:type="dxa"/>
          </w:tcPr>
          <w:p w:rsidR="00623256" w:rsidRPr="00623256" w:rsidRDefault="00623256" w:rsidP="00623256">
            <w:r w:rsidRPr="00623256">
              <w:t>Cr Tonia Dudzik</w:t>
            </w:r>
          </w:p>
        </w:tc>
        <w:tc>
          <w:tcPr>
            <w:tcW w:w="6628" w:type="dxa"/>
          </w:tcPr>
          <w:p w:rsidR="00623256" w:rsidRPr="00F322F8" w:rsidRDefault="00F322F8" w:rsidP="00F322F8">
            <w:pPr>
              <w:pStyle w:val="ListParagraph"/>
              <w:numPr>
                <w:ilvl w:val="0"/>
                <w:numId w:val="12"/>
              </w:numPr>
              <w:tabs>
                <w:tab w:val="left" w:pos="2268"/>
              </w:tabs>
              <w:autoSpaceDE w:val="0"/>
              <w:autoSpaceDN w:val="0"/>
              <w:adjustRightInd w:val="0"/>
              <w:spacing w:after="0"/>
              <w:jc w:val="left"/>
            </w:pPr>
            <w:r>
              <w:t xml:space="preserve">Attended </w:t>
            </w:r>
            <w:r w:rsidRPr="00623256">
              <w:t xml:space="preserve">Myrniong </w:t>
            </w:r>
            <w:r>
              <w:t xml:space="preserve">Rally regarding High Voltage </w:t>
            </w:r>
            <w:r w:rsidRPr="00623256">
              <w:t xml:space="preserve">Transmission </w:t>
            </w:r>
            <w:r>
              <w:t>L</w:t>
            </w:r>
            <w:r w:rsidRPr="00623256">
              <w:t>ines</w:t>
            </w:r>
          </w:p>
          <w:p w:rsidR="00623256" w:rsidRPr="00F322F8" w:rsidRDefault="00F322F8" w:rsidP="00F322F8">
            <w:pPr>
              <w:pStyle w:val="ListParagraph"/>
              <w:numPr>
                <w:ilvl w:val="0"/>
                <w:numId w:val="12"/>
              </w:numPr>
              <w:tabs>
                <w:tab w:val="left" w:pos="2268"/>
              </w:tabs>
              <w:autoSpaceDE w:val="0"/>
              <w:autoSpaceDN w:val="0"/>
              <w:adjustRightInd w:val="0"/>
              <w:spacing w:after="0"/>
              <w:jc w:val="left"/>
            </w:pPr>
            <w:r>
              <w:t>A</w:t>
            </w:r>
            <w:r w:rsidR="00623256" w:rsidRPr="00F322F8">
              <w:t xml:space="preserve">ttended online rally </w:t>
            </w:r>
            <w:r>
              <w:t>regarding toxic soil</w:t>
            </w:r>
          </w:p>
          <w:p w:rsidR="00623256" w:rsidRDefault="00623256" w:rsidP="00F322F8">
            <w:pPr>
              <w:tabs>
                <w:tab w:val="left" w:pos="2268"/>
              </w:tabs>
              <w:autoSpaceDE w:val="0"/>
              <w:autoSpaceDN w:val="0"/>
              <w:adjustRightInd w:val="0"/>
              <w:spacing w:after="0"/>
              <w:jc w:val="left"/>
            </w:pPr>
          </w:p>
        </w:tc>
      </w:tr>
    </w:tbl>
    <w:tbl>
      <w:tblPr>
        <w:tblW w:w="4945" w:type="pct"/>
        <w:tblInd w:w="108" w:type="dxa"/>
        <w:tblLayout w:type="fixed"/>
        <w:tblLook w:val="0000" w:firstRow="0" w:lastRow="0" w:firstColumn="0" w:lastColumn="0" w:noHBand="0" w:noVBand="0"/>
      </w:tblPr>
      <w:tblGrid>
        <w:gridCol w:w="9747"/>
      </w:tblGrid>
      <w:tr w:rsidR="00F322F8" w:rsidTr="00F322F8">
        <w:tc>
          <w:tcPr>
            <w:tcW w:w="5000" w:type="pct"/>
            <w:tcBorders>
              <w:bottom w:val="single" w:sz="6" w:space="0" w:color="auto"/>
            </w:tcBorders>
            <w:shd w:val="clear" w:color="auto" w:fill="auto"/>
          </w:tcPr>
          <w:p w:rsidR="00F322F8" w:rsidRDefault="00F322F8" w:rsidP="00F322F8">
            <w:pPr>
              <w:spacing w:before="240"/>
              <w:jc w:val="left"/>
              <w:rPr>
                <w:rFonts w:cs="Calibri"/>
                <w:b/>
                <w:caps/>
              </w:rPr>
            </w:pPr>
            <w:bookmarkStart w:id="222" w:name="PDF2_NewItem_N_2"/>
            <w:bookmarkStart w:id="223" w:name="PDF2_Recommendations_N_2"/>
            <w:bookmarkStart w:id="224" w:name="PDF2_NewItemText_N_2"/>
            <w:bookmarkStart w:id="225" w:name="MoverSeconder_N_2"/>
            <w:bookmarkEnd w:id="222"/>
            <w:bookmarkEnd w:id="223"/>
            <w:bookmarkEnd w:id="224"/>
            <w:r w:rsidRPr="00F322F8">
              <w:rPr>
                <w:rFonts w:cs="Calibri"/>
                <w:b/>
                <w:caps/>
              </w:rPr>
              <w:t xml:space="preserve">Resolution  </w:t>
            </w:r>
          </w:p>
          <w:p w:rsidR="00F322F8" w:rsidRDefault="00F322F8" w:rsidP="00F322F8">
            <w:pPr>
              <w:tabs>
                <w:tab w:val="left" w:pos="1134"/>
              </w:tabs>
              <w:spacing w:after="0"/>
              <w:jc w:val="left"/>
              <w:rPr>
                <w:rFonts w:cs="Calibri"/>
              </w:rPr>
            </w:pPr>
            <w:r w:rsidRPr="00F322F8">
              <w:rPr>
                <w:rFonts w:cs="Calibri"/>
                <w:b/>
              </w:rPr>
              <w:t>Moved:</w:t>
            </w:r>
            <w:r w:rsidRPr="00F322F8">
              <w:rPr>
                <w:rFonts w:cs="Calibri"/>
              </w:rPr>
              <w:tab/>
              <w:t>Cr Tom Sullivan</w:t>
            </w:r>
          </w:p>
          <w:p w:rsidR="00F322F8" w:rsidRPr="00F322F8" w:rsidRDefault="00F322F8" w:rsidP="00F322F8">
            <w:pPr>
              <w:tabs>
                <w:tab w:val="left" w:pos="1134"/>
              </w:tabs>
              <w:jc w:val="left"/>
            </w:pPr>
            <w:r w:rsidRPr="00F322F8">
              <w:rPr>
                <w:rFonts w:cs="Calibri"/>
                <w:b/>
              </w:rPr>
              <w:t>Seconded:</w:t>
            </w:r>
            <w:r w:rsidRPr="00F322F8">
              <w:rPr>
                <w:rFonts w:cs="Calibri"/>
              </w:rPr>
              <w:tab/>
              <w:t>Cr Jarrod Bingham</w:t>
            </w:r>
            <w:bookmarkEnd w:id="225"/>
          </w:p>
          <w:p w:rsidR="00F322F8" w:rsidRPr="00623256" w:rsidRDefault="00F322F8" w:rsidP="00F322F8">
            <w:r w:rsidRPr="00623256">
              <w:t xml:space="preserve">That Council resolves to receive the </w:t>
            </w:r>
            <w:r>
              <w:t>Councillors’</w:t>
            </w:r>
            <w:r w:rsidRPr="00623256">
              <w:t xml:space="preserve"> Report. </w:t>
            </w:r>
          </w:p>
          <w:p w:rsidR="00F322F8" w:rsidRPr="00F322F8" w:rsidRDefault="00F322F8" w:rsidP="00F322F8">
            <w:pPr>
              <w:jc w:val="right"/>
              <w:rPr>
                <w:rFonts w:cs="Calibri"/>
              </w:rPr>
            </w:pPr>
            <w:r w:rsidRPr="00623256">
              <w:rPr>
                <w:rFonts w:cs="Calibri"/>
                <w:b/>
                <w:caps/>
              </w:rPr>
              <w:t>Carried</w:t>
            </w:r>
            <w:bookmarkStart w:id="226" w:name="Carried_N_2"/>
            <w:r w:rsidRPr="00F322F8">
              <w:rPr>
                <w:rFonts w:cs="Calibri"/>
                <w:b/>
                <w:caps/>
              </w:rPr>
              <w:t>Carried</w:t>
            </w:r>
            <w:bookmarkEnd w:id="226"/>
          </w:p>
        </w:tc>
      </w:tr>
    </w:tbl>
    <w:p w:rsidR="00623256" w:rsidRDefault="00623256" w:rsidP="00623256">
      <w:pPr>
        <w:ind w:left="567"/>
      </w:pPr>
    </w:p>
    <w:bookmarkStart w:id="227" w:name="PDF1_Late"/>
    <w:p w:rsidR="002F4A41" w:rsidRDefault="002F4A41" w:rsidP="00030D77">
      <w:pPr>
        <w:pStyle w:val="ICTOC1MINS"/>
        <w:tabs>
          <w:tab w:val="clear" w:pos="851"/>
          <w:tab w:val="left" w:pos="567"/>
        </w:tabs>
        <w:ind w:left="567" w:hanging="567"/>
        <w:rPr>
          <w:noProof/>
        </w:rPr>
      </w:pPr>
      <w:r>
        <w:rPr>
          <w:noProof/>
        </w:rPr>
        <w:fldChar w:fldCharType="begin"/>
      </w:r>
      <w:r>
        <w:rPr>
          <w:noProof/>
        </w:rPr>
        <w:instrText xml:space="preserve"> SEQ SeqList \* CHARFORMAT </w:instrText>
      </w:r>
      <w:r>
        <w:rPr>
          <w:noProof/>
        </w:rPr>
        <w:fldChar w:fldCharType="separate"/>
      </w:r>
      <w:bookmarkStart w:id="228" w:name="_Toc44587816"/>
      <w:r w:rsidR="002D14F7">
        <w:rPr>
          <w:noProof/>
        </w:rPr>
        <w:t>20</w:t>
      </w:r>
      <w:r>
        <w:rPr>
          <w:noProof/>
        </w:rPr>
        <w:fldChar w:fldCharType="end"/>
      </w:r>
      <w:r w:rsidR="00030D77">
        <w:rPr>
          <w:noProof/>
        </w:rPr>
        <w:t>.</w:t>
      </w:r>
      <w:r w:rsidRPr="0056606E">
        <w:rPr>
          <w:noProof/>
        </w:rPr>
        <w:tab/>
      </w:r>
      <w:r>
        <w:rPr>
          <w:noProof/>
        </w:rPr>
        <w:t>Urgent Business</w:t>
      </w:r>
      <w:bookmarkEnd w:id="227"/>
      <w:bookmarkEnd w:id="228"/>
      <w:r>
        <w:rPr>
          <w:noProof/>
        </w:rPr>
        <w:t xml:space="preserve"> </w:t>
      </w:r>
    </w:p>
    <w:p w:rsidR="002D14F7" w:rsidRPr="00F322F8" w:rsidRDefault="00F322F8" w:rsidP="00F322F8">
      <w:pPr>
        <w:pStyle w:val="ICTOC1MINS"/>
        <w:tabs>
          <w:tab w:val="clear" w:pos="851"/>
          <w:tab w:val="left" w:pos="567"/>
        </w:tabs>
        <w:ind w:left="1134" w:hanging="567"/>
        <w:rPr>
          <w:b w:val="0"/>
          <w:noProof/>
        </w:rPr>
      </w:pPr>
      <w:bookmarkStart w:id="229" w:name="_Toc44587817"/>
      <w:r w:rsidRPr="00F322F8">
        <w:rPr>
          <w:b w:val="0"/>
          <w:caps w:val="0"/>
          <w:noProof/>
        </w:rPr>
        <w:t>Nil.</w:t>
      </w:r>
      <w:bookmarkEnd w:id="229"/>
    </w:p>
    <w:bookmarkStart w:id="230" w:name="PDF1_Confidential"/>
    <w:p w:rsidR="002F4A41" w:rsidRDefault="002F4A41" w:rsidP="00030D77">
      <w:pPr>
        <w:pStyle w:val="ICTOC1MINS"/>
        <w:tabs>
          <w:tab w:val="clear" w:pos="851"/>
          <w:tab w:val="left" w:pos="567"/>
        </w:tabs>
        <w:ind w:left="567" w:hanging="567"/>
        <w:rPr>
          <w:noProof/>
        </w:rPr>
      </w:pPr>
      <w:r w:rsidRPr="00270EF6">
        <w:rPr>
          <w:noProof/>
        </w:rPr>
        <w:fldChar w:fldCharType="begin"/>
      </w:r>
      <w:r w:rsidRPr="00270EF6">
        <w:rPr>
          <w:noProof/>
        </w:rPr>
        <w:instrText xml:space="preserve"> SEQ SeqList \* CHARFORMAT </w:instrText>
      </w:r>
      <w:r w:rsidRPr="00270EF6">
        <w:rPr>
          <w:noProof/>
        </w:rPr>
        <w:fldChar w:fldCharType="separate"/>
      </w:r>
      <w:bookmarkStart w:id="231" w:name="_Toc44587818"/>
      <w:r w:rsidR="002D14F7">
        <w:rPr>
          <w:noProof/>
        </w:rPr>
        <w:t>21</w:t>
      </w:r>
      <w:r w:rsidRPr="00270EF6">
        <w:rPr>
          <w:noProof/>
        </w:rPr>
        <w:fldChar w:fldCharType="end"/>
      </w:r>
      <w:r w:rsidR="00030D77">
        <w:rPr>
          <w:noProof/>
        </w:rPr>
        <w:t>.</w:t>
      </w:r>
      <w:r w:rsidRPr="00270EF6">
        <w:rPr>
          <w:noProof/>
        </w:rPr>
        <w:tab/>
      </w:r>
      <w:r>
        <w:rPr>
          <w:noProof/>
        </w:rPr>
        <w:t>Closed Session of the Meeting to the Public</w:t>
      </w:r>
      <w:bookmarkEnd w:id="230"/>
      <w:bookmarkEnd w:id="231"/>
      <w:r>
        <w:rPr>
          <w:noProof/>
        </w:rPr>
        <w:t xml:space="preserve">  </w:t>
      </w:r>
    </w:p>
    <w:p w:rsidR="002F4A41" w:rsidRDefault="002F4A41" w:rsidP="00030D77">
      <w:pPr>
        <w:pStyle w:val="ICTOC3MINS"/>
        <w:ind w:left="567"/>
      </w:pPr>
      <w:bookmarkStart w:id="232" w:name="_Toc44587819"/>
      <w:r w:rsidRPr="002F4A41">
        <w:rPr>
          <w:rFonts w:cs="Calibri"/>
        </w:rPr>
        <w:t>Nil</w:t>
      </w:r>
      <w:r w:rsidR="00030D77">
        <w:rPr>
          <w:rFonts w:cs="Calibri"/>
        </w:rPr>
        <w:t>.</w:t>
      </w:r>
      <w:bookmarkEnd w:id="232"/>
      <w:r w:rsidRPr="002F4A41">
        <w:t xml:space="preserve"> </w:t>
      </w:r>
    </w:p>
    <w:p w:rsidR="00945E0F" w:rsidRDefault="00945E0F">
      <w:pPr>
        <w:spacing w:after="200" w:line="276" w:lineRule="auto"/>
        <w:jc w:val="left"/>
        <w:rPr>
          <w:b/>
          <w:caps/>
          <w:noProof/>
        </w:rPr>
      </w:pPr>
      <w:bookmarkStart w:id="233" w:name="PDF1_MeetingClosure"/>
      <w:r>
        <w:rPr>
          <w:noProof/>
        </w:rPr>
        <w:br w:type="page"/>
      </w:r>
    </w:p>
    <w:p w:rsidR="002F4A41" w:rsidRDefault="002F4A41" w:rsidP="00030D77">
      <w:pPr>
        <w:pStyle w:val="ICTOC1MINS"/>
        <w:tabs>
          <w:tab w:val="clear" w:pos="851"/>
          <w:tab w:val="left" w:pos="567"/>
        </w:tabs>
        <w:ind w:left="567" w:hanging="567"/>
        <w:rPr>
          <w:noProof/>
        </w:rPr>
      </w:pPr>
      <w:r>
        <w:rPr>
          <w:noProof/>
        </w:rPr>
        <w:lastRenderedPageBreak/>
        <w:fldChar w:fldCharType="begin"/>
      </w:r>
      <w:r>
        <w:rPr>
          <w:noProof/>
        </w:rPr>
        <w:instrText xml:space="preserve"> SEQ SeqList \* CHARFORMAT </w:instrText>
      </w:r>
      <w:r>
        <w:rPr>
          <w:noProof/>
        </w:rPr>
        <w:fldChar w:fldCharType="separate"/>
      </w:r>
      <w:bookmarkStart w:id="234" w:name="_Toc44587820"/>
      <w:r w:rsidR="002D14F7">
        <w:rPr>
          <w:noProof/>
        </w:rPr>
        <w:t>22</w:t>
      </w:r>
      <w:r>
        <w:rPr>
          <w:noProof/>
        </w:rPr>
        <w:fldChar w:fldCharType="end"/>
      </w:r>
      <w:r w:rsidR="002D14F7">
        <w:rPr>
          <w:noProof/>
        </w:rPr>
        <w:t>.</w:t>
      </w:r>
      <w:bookmarkStart w:id="235" w:name="_Toc44587821"/>
      <w:bookmarkEnd w:id="234"/>
      <w:r w:rsidR="00945E0F">
        <w:rPr>
          <w:noProof/>
        </w:rPr>
        <w:tab/>
      </w:r>
      <w:r>
        <w:rPr>
          <w:noProof/>
        </w:rPr>
        <w:t>Meeting Closure</w:t>
      </w:r>
      <w:bookmarkEnd w:id="233"/>
      <w:bookmarkEnd w:id="235"/>
    </w:p>
    <w:p w:rsidR="002F4A41" w:rsidRPr="00030D77" w:rsidRDefault="002F4A41" w:rsidP="00945E0F">
      <w:pPr>
        <w:ind w:left="567"/>
      </w:pPr>
      <w:r w:rsidRPr="00030D77">
        <w:t xml:space="preserve">The Meeting closed at </w:t>
      </w:r>
      <w:r w:rsidR="00F322F8">
        <w:t>6.55pm</w:t>
      </w:r>
      <w:r w:rsidRPr="00030D77">
        <w:t>.</w:t>
      </w:r>
    </w:p>
    <w:p w:rsidR="002F4A41" w:rsidRDefault="002F4A41" w:rsidP="00030D77">
      <w:pPr>
        <w:jc w:val="left"/>
        <w:rPr>
          <w:b/>
        </w:rPr>
      </w:pPr>
    </w:p>
    <w:p w:rsidR="00F322F8" w:rsidRDefault="00F322F8" w:rsidP="00030D77">
      <w:pPr>
        <w:jc w:val="left"/>
        <w:rPr>
          <w:b/>
        </w:rPr>
      </w:pPr>
    </w:p>
    <w:p w:rsidR="00030D77" w:rsidRDefault="00030D77" w:rsidP="00030D77">
      <w:pPr>
        <w:jc w:val="left"/>
        <w:rPr>
          <w:b/>
        </w:rPr>
      </w:pPr>
    </w:p>
    <w:p w:rsidR="002F4A41" w:rsidRPr="0051366C" w:rsidRDefault="002F4A41" w:rsidP="00030D77">
      <w:pPr>
        <w:jc w:val="left"/>
        <w:rPr>
          <w:b/>
        </w:rPr>
      </w:pPr>
      <w:r w:rsidRPr="0051366C">
        <w:rPr>
          <w:b/>
        </w:rPr>
        <w:t>...................................................</w:t>
      </w:r>
    </w:p>
    <w:p w:rsidR="00C626BB" w:rsidRPr="00C626BB" w:rsidRDefault="002F4A41" w:rsidP="00030D77">
      <w:pPr>
        <w:jc w:val="left"/>
      </w:pPr>
      <w:r w:rsidRPr="0051366C">
        <w:rPr>
          <w:b/>
        </w:rPr>
        <w:t>CHAIRPERSON</w:t>
      </w:r>
    </w:p>
    <w:sectPr w:rsidR="00C626BB" w:rsidRPr="00C626BB" w:rsidSect="002F4A41">
      <w:headerReference w:type="even" r:id="rId123"/>
      <w:headerReference w:type="default" r:id="rId124"/>
      <w:footerReference w:type="even" r:id="rId125"/>
      <w:footerReference w:type="default" r:id="rId126"/>
      <w:headerReference w:type="first" r:id="rId127"/>
      <w:footerReference w:type="first" r:id="rId128"/>
      <w:pgSz w:w="11907" w:h="16839" w:code="9"/>
      <w:pgMar w:top="1134" w:right="1134" w:bottom="1134" w:left="1134" w:header="567" w:footer="567" w:gutter="0"/>
      <w:cols w:space="720"/>
      <w:formProt w:val="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94F3F" w:rsidRDefault="00694F3F" w:rsidP="000479EF">
      <w:r>
        <w:separator/>
      </w:r>
    </w:p>
  </w:endnote>
  <w:endnote w:type="continuationSeparator" w:id="0">
    <w:p w:rsidR="00694F3F" w:rsidRDefault="00694F3F" w:rsidP="00047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9A51B1">
    <w:pPr>
      <w:jc w:val="cen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9.1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12.1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12.2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Default="00694F3F" w:rsidP="002F4A41">
    <w:pPr>
      <w:pStyle w:val="Footer"/>
      <w:tabs>
        <w:tab w:val="clear" w:pos="9026"/>
        <w:tab w:val="right" w:pos="9620"/>
      </w:tabs>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12.3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12.4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12.5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14.1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9A51B1">
    <w:pPr>
      <w:jc w:val="cen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14.2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14.3</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1</w:t>
    </w:r>
    <w:r w:rsidRPr="002864A3">
      <w:rPr>
        <w:sz w:val="22"/>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14.4</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14.5</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15.1</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2864A3" w:rsidRDefault="00694F3F" w:rsidP="002F4A41">
    <w:pPr>
      <w:pBdr>
        <w:top w:val="single" w:sz="4" w:space="1" w:color="auto"/>
      </w:pBdr>
      <w:tabs>
        <w:tab w:val="right" w:pos="9620"/>
      </w:tabs>
      <w:jc w:val="left"/>
      <w:rPr>
        <w:sz w:val="22"/>
      </w:rPr>
    </w:pPr>
    <w:r w:rsidRPr="002864A3">
      <w:rPr>
        <w:sz w:val="22"/>
      </w:rPr>
      <w:t xml:space="preserve">Item </w:t>
    </w:r>
    <w:r>
      <w:rPr>
        <w:sz w:val="22"/>
      </w:rPr>
      <w:t>17.2</w:t>
    </w:r>
    <w:r w:rsidRPr="002864A3">
      <w:rPr>
        <w:sz w:val="22"/>
      </w:rPr>
      <w:tab/>
      <w:t xml:space="preserve">Page </w:t>
    </w:r>
    <w:r w:rsidRPr="002864A3">
      <w:rPr>
        <w:sz w:val="22"/>
      </w:rPr>
      <w:fldChar w:fldCharType="begin"/>
    </w:r>
    <w:r w:rsidRPr="002864A3">
      <w:rPr>
        <w:sz w:val="22"/>
      </w:rPr>
      <w:instrText xml:space="preserve"> PAGE   \* MERGEFORMAT </w:instrText>
    </w:r>
    <w:r w:rsidRPr="002864A3">
      <w:rPr>
        <w:sz w:val="22"/>
      </w:rPr>
      <w:fldChar w:fldCharType="separate"/>
    </w:r>
    <w:r>
      <w:rPr>
        <w:sz w:val="22"/>
      </w:rPr>
      <w:t>0</w:t>
    </w:r>
    <w:r w:rsidRPr="002864A3">
      <w:rPr>
        <w:sz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2F4A41">
    <w:pPr>
      <w:jc w:val="center"/>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613ADC" w:rsidRDefault="00694F3F" w:rsidP="002F4A41">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613ADC" w:rsidRDefault="00694F3F" w:rsidP="002F4A41">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613ADC" w:rsidRDefault="00694F3F" w:rsidP="002F4A41">
    <w:pPr>
      <w:pBdr>
        <w:top w:val="single" w:sz="4" w:space="1" w:color="auto"/>
      </w:pBdr>
      <w:tabs>
        <w:tab w:val="left" w:pos="1515"/>
        <w:tab w:val="right" w:pos="9620"/>
      </w:tabs>
      <w:jc w:val="right"/>
      <w:rPr>
        <w:sz w:val="22"/>
      </w:rPr>
    </w:pPr>
    <w:r w:rsidRPr="00613ADC">
      <w:rPr>
        <w:sz w:val="22"/>
      </w:rPr>
      <w:t xml:space="preserve">Page </w:t>
    </w:r>
    <w:r w:rsidRPr="00613ADC">
      <w:rPr>
        <w:sz w:val="22"/>
      </w:rPr>
      <w:fldChar w:fldCharType="begin"/>
    </w:r>
    <w:r w:rsidRPr="00613ADC">
      <w:rPr>
        <w:sz w:val="22"/>
      </w:rPr>
      <w:instrText xml:space="preserve"> PAGE   \* MERGEFORMAT </w:instrText>
    </w:r>
    <w:r w:rsidRPr="00613ADC">
      <w:rPr>
        <w:sz w:val="22"/>
      </w:rPr>
      <w:fldChar w:fldCharType="separate"/>
    </w:r>
    <w:r>
      <w:rPr>
        <w:sz w:val="22"/>
      </w:rPr>
      <w:t>1</w:t>
    </w:r>
    <w:r w:rsidRPr="00613ADC">
      <w:rPr>
        <w:sz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94F3F" w:rsidRDefault="00694F3F" w:rsidP="000479EF">
      <w:r>
        <w:separator/>
      </w:r>
    </w:p>
  </w:footnote>
  <w:footnote w:type="continuationSeparator" w:id="0">
    <w:p w:rsidR="00694F3F" w:rsidRDefault="00694F3F" w:rsidP="000479E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9A51B1">
    <w:pPr>
      <w:jc w:val="cent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Default="00694F3F" w:rsidP="002F4A41">
    <w:pPr>
      <w:pStyle w:val="Header"/>
      <w:tabs>
        <w:tab w:val="clear" w:pos="9026"/>
        <w:tab w:val="right" w:pos="9620"/>
      </w:tabs>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9A51B1" w:rsidRDefault="00694F3F" w:rsidP="009A51B1">
    <w:pPr>
      <w:jc w:val="cent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1"/>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spacing w:after="0"/>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2"/>
      <w:tblW w:w="5000" w:type="pct"/>
      <w:tblBorders>
        <w:top w:val="none" w:sz="0" w:space="0" w:color="auto"/>
        <w:left w:val="none" w:sz="0" w:space="0" w:color="auto"/>
        <w:right w:val="none" w:sz="0" w:space="0" w:color="auto"/>
        <w:insideH w:val="none" w:sz="0" w:space="0" w:color="auto"/>
        <w:insideV w:val="none" w:sz="0" w:space="0" w:color="auto"/>
      </w:tblBorders>
      <w:tblCellMar>
        <w:top w:w="28" w:type="dxa"/>
        <w:left w:w="0" w:type="dxa"/>
        <w:bottom w:w="28" w:type="dxa"/>
        <w:right w:w="0" w:type="dxa"/>
      </w:tblCellMar>
      <w:tblLook w:val="04A0" w:firstRow="1" w:lastRow="0" w:firstColumn="1" w:lastColumn="0" w:noHBand="0" w:noVBand="1"/>
    </w:tblPr>
    <w:tblGrid>
      <w:gridCol w:w="7455"/>
      <w:gridCol w:w="2184"/>
    </w:tblGrid>
    <w:tr w:rsidR="00694F3F" w:rsidRPr="002F4A41" w:rsidTr="002F4A41">
      <w:tc>
        <w:tcPr>
          <w:tcW w:w="3867" w:type="pct"/>
        </w:tcPr>
        <w:p w:rsidR="00694F3F" w:rsidRPr="002F4A41" w:rsidRDefault="00694F3F" w:rsidP="002F4A41">
          <w:pPr>
            <w:tabs>
              <w:tab w:val="right" w:pos="9639"/>
            </w:tabs>
            <w:spacing w:after="0"/>
            <w:jc w:val="left"/>
          </w:pPr>
          <w:r>
            <w:t>Ordinary Council Meeting</w:t>
          </w:r>
          <w:r w:rsidRPr="002F4A41">
            <w:t xml:space="preserve"> Minutes</w:t>
          </w:r>
        </w:p>
      </w:tc>
      <w:tc>
        <w:tcPr>
          <w:tcW w:w="1133" w:type="pct"/>
        </w:tcPr>
        <w:p w:rsidR="00694F3F" w:rsidRPr="002F4A41" w:rsidRDefault="00694F3F" w:rsidP="002F4A41">
          <w:pPr>
            <w:tabs>
              <w:tab w:val="right" w:pos="9639"/>
            </w:tabs>
            <w:spacing w:after="0"/>
            <w:jc w:val="right"/>
          </w:pPr>
          <w:r>
            <w:t>1 July 2020</w:t>
          </w:r>
        </w:p>
      </w:tc>
    </w:tr>
  </w:tbl>
  <w:p w:rsidR="00694F3F" w:rsidRPr="002F4A41" w:rsidRDefault="00694F3F" w:rsidP="002F4A41">
    <w:pPr>
      <w:tabs>
        <w:tab w:val="center" w:pos="4513"/>
        <w:tab w:val="right" w:pos="9026"/>
      </w:tabs>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94F3F" w:rsidRPr="00D46D7D" w:rsidRDefault="00694F3F" w:rsidP="002F4A41">
    <w:pP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C41D7"/>
    <w:multiLevelType w:val="multilevel"/>
    <w:tmpl w:val="6A325B90"/>
    <w:styleLink w:val="ICBodyList"/>
    <w:lvl w:ilvl="0">
      <w:start w:val="1"/>
      <w:numFmt w:val="decimal"/>
      <w:pStyle w:val="ICBodyList1"/>
      <w:lvlText w:val="%1."/>
      <w:lvlJc w:val="left"/>
      <w:pPr>
        <w:ind w:left="567" w:hanging="567"/>
      </w:pPr>
      <w:rPr>
        <w:rFonts w:hint="default"/>
      </w:rPr>
    </w:lvl>
    <w:lvl w:ilvl="1">
      <w:start w:val="1"/>
      <w:numFmt w:val="lowerLetter"/>
      <w:pStyle w:val="ICBodyList2"/>
      <w:lvlText w:val="(%2)"/>
      <w:lvlJc w:val="left"/>
      <w:pPr>
        <w:tabs>
          <w:tab w:val="num" w:pos="1134"/>
        </w:tabs>
        <w:ind w:left="1134" w:hanging="567"/>
      </w:pPr>
      <w:rPr>
        <w:rFonts w:hint="default"/>
      </w:rPr>
    </w:lvl>
    <w:lvl w:ilvl="2">
      <w:start w:val="1"/>
      <w:numFmt w:val="lowerRoman"/>
      <w:pStyle w:val="ICBody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abstractNum w:abstractNumId="1" w15:restartNumberingAfterBreak="0">
    <w:nsid w:val="0B5B523F"/>
    <w:multiLevelType w:val="multilevel"/>
    <w:tmpl w:val="3334C674"/>
    <w:styleLink w:val="ICBulletList"/>
    <w:lvl w:ilvl="0">
      <w:start w:val="1"/>
      <w:numFmt w:val="bullet"/>
      <w:pStyle w:val="ICBulletList1"/>
      <w:lvlText w:val=""/>
      <w:lvlJc w:val="left"/>
      <w:pPr>
        <w:tabs>
          <w:tab w:val="num" w:pos="567"/>
        </w:tabs>
        <w:ind w:left="567" w:hanging="567"/>
      </w:pPr>
      <w:rPr>
        <w:rFonts w:ascii="Symbol" w:hAnsi="Symbol" w:hint="default"/>
        <w:color w:val="auto"/>
        <w:sz w:val="24"/>
      </w:rPr>
    </w:lvl>
    <w:lvl w:ilvl="1">
      <w:start w:val="1"/>
      <w:numFmt w:val="bullet"/>
      <w:pStyle w:val="ICBulletList2"/>
      <w:lvlText w:val="o"/>
      <w:lvlJc w:val="left"/>
      <w:pPr>
        <w:tabs>
          <w:tab w:val="num" w:pos="1134"/>
        </w:tabs>
        <w:ind w:left="1134" w:hanging="567"/>
      </w:pPr>
      <w:rPr>
        <w:rFonts w:ascii="Courier New" w:hAnsi="Courier New" w:hint="default"/>
      </w:rPr>
    </w:lvl>
    <w:lvl w:ilvl="2">
      <w:start w:val="1"/>
      <w:numFmt w:val="bullet"/>
      <w:pStyle w:val="ICBulletList3"/>
      <w:lvlText w:val=""/>
      <w:lvlJc w:val="left"/>
      <w:pPr>
        <w:tabs>
          <w:tab w:val="num" w:pos="1701"/>
        </w:tabs>
        <w:ind w:left="1701" w:hanging="567"/>
      </w:pPr>
      <w:rPr>
        <w:rFonts w:ascii="Wingdings" w:hAnsi="Wingding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15EA67AF"/>
    <w:multiLevelType w:val="hybridMultilevel"/>
    <w:tmpl w:val="F8B4AA92"/>
    <w:lvl w:ilvl="0" w:tplc="DF823168">
      <w:start w:val="1"/>
      <w:numFmt w:val="bullet"/>
      <w:lvlText w:val="-"/>
      <w:lvlJc w:val="left"/>
      <w:pPr>
        <w:ind w:left="720" w:hanging="360"/>
      </w:pPr>
      <w:rPr>
        <w:rFonts w:ascii="Calibri" w:hAnsi="Calibr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225E2F3B"/>
    <w:multiLevelType w:val="multilevel"/>
    <w:tmpl w:val="3334C674"/>
    <w:numStyleLink w:val="ICBulletList"/>
  </w:abstractNum>
  <w:abstractNum w:abstractNumId="4" w15:restartNumberingAfterBreak="0">
    <w:nsid w:val="276205D9"/>
    <w:multiLevelType w:val="hybridMultilevel"/>
    <w:tmpl w:val="31A4AB7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29FC6A7C"/>
    <w:multiLevelType w:val="hybridMultilevel"/>
    <w:tmpl w:val="C8D2B1BE"/>
    <w:lvl w:ilvl="0" w:tplc="0C090017">
      <w:start w:val="1"/>
      <w:numFmt w:val="lowerLetter"/>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34864021"/>
    <w:multiLevelType w:val="hybridMultilevel"/>
    <w:tmpl w:val="037E3E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7" w15:restartNumberingAfterBreak="0">
    <w:nsid w:val="46C37260"/>
    <w:multiLevelType w:val="hybridMultilevel"/>
    <w:tmpl w:val="1F64BA1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5AB777D9"/>
    <w:multiLevelType w:val="hybridMultilevel"/>
    <w:tmpl w:val="278EF56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15:restartNumberingAfterBreak="0">
    <w:nsid w:val="5DD33235"/>
    <w:multiLevelType w:val="hybridMultilevel"/>
    <w:tmpl w:val="BA5E240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68560BA8"/>
    <w:multiLevelType w:val="multilevel"/>
    <w:tmpl w:val="92D8DB0A"/>
    <w:styleLink w:val="ICRecommendationList"/>
    <w:lvl w:ilvl="0">
      <w:start w:val="1"/>
      <w:numFmt w:val="decimal"/>
      <w:pStyle w:val="ICRecList1"/>
      <w:lvlText w:val="%1."/>
      <w:lvlJc w:val="left"/>
      <w:pPr>
        <w:ind w:left="567" w:hanging="567"/>
      </w:pPr>
      <w:rPr>
        <w:rFonts w:hint="default"/>
      </w:rPr>
    </w:lvl>
    <w:lvl w:ilvl="1">
      <w:start w:val="1"/>
      <w:numFmt w:val="lowerLetter"/>
      <w:pStyle w:val="ICRecList2"/>
      <w:lvlText w:val="(%2)"/>
      <w:lvlJc w:val="left"/>
      <w:pPr>
        <w:tabs>
          <w:tab w:val="num" w:pos="1134"/>
        </w:tabs>
        <w:ind w:left="1134" w:hanging="567"/>
      </w:pPr>
      <w:rPr>
        <w:rFonts w:hint="default"/>
      </w:rPr>
    </w:lvl>
    <w:lvl w:ilvl="2">
      <w:start w:val="1"/>
      <w:numFmt w:val="lowerRoman"/>
      <w:pStyle w:val="ICRecList3"/>
      <w:lvlText w:val="(%3)"/>
      <w:lvlJc w:val="lef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lef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left"/>
      <w:pPr>
        <w:tabs>
          <w:tab w:val="num" w:pos="5103"/>
        </w:tabs>
        <w:ind w:left="5103" w:hanging="567"/>
      </w:pPr>
      <w:rPr>
        <w:rFonts w:hint="default"/>
      </w:rPr>
    </w:lvl>
  </w:abstractNum>
  <w:num w:numId="1">
    <w:abstractNumId w:val="0"/>
  </w:num>
  <w:num w:numId="2">
    <w:abstractNumId w:val="0"/>
  </w:num>
  <w:num w:numId="3">
    <w:abstractNumId w:val="10"/>
  </w:num>
  <w:num w:numId="4">
    <w:abstractNumId w:val="10"/>
  </w:num>
  <w:num w:numId="5">
    <w:abstractNumId w:val="1"/>
  </w:num>
  <w:num w:numId="6">
    <w:abstractNumId w:val="3"/>
  </w:num>
  <w:num w:numId="7">
    <w:abstractNumId w:val="3"/>
  </w:num>
  <w:num w:numId="8">
    <w:abstractNumId w:val="2"/>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num>
  <w:num w:numId="11">
    <w:abstractNumId w:val="7"/>
  </w:num>
  <w:num w:numId="12">
    <w:abstractNumId w:val="4"/>
  </w:num>
  <w:num w:numId="13">
    <w:abstractNumId w:val="6"/>
  </w:num>
  <w:num w:numId="14">
    <w:abstractNumId w:val="8"/>
  </w:num>
  <w:num w:numId="15">
    <w:abstractNumId w:val="9"/>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0"/>
  <w:hideGrammaticalErrors/>
  <w:proofState w:spelling="clean" w:grammar="clean"/>
  <w:defaultTabStop w:val="567"/>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Text" w:val="Ordinary Council Meeting"/>
    <w:docVar w:name="dvAorAnBeforeOrdinaryText" w:val="an"/>
    <w:docVar w:name="dvAttachmentsExcludedFromAgenda" w:val="False"/>
    <w:docVar w:name="dvAuthor" w:val=" "/>
    <w:docVar w:name="dvAuthorTitle"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Ordinary Council Meeting"/>
    <w:docVar w:name="dvConfText" w:val=" "/>
    <w:docVar w:name="dvCouncillorsArray" w:val="238ýEdwardsýDavidýýCouncillorýTrueýFalseýýFalseýFalseýDavid EdwardsýEdwardsýCouncillor EdwardsýýFalseýFalseýCrý1ýFalseýCr EdwardsýCr  EdwardsýCr David Edwardsþ239ýBinghamýJarrodýýCouncillorýFalseýFalseýýFalseýFalseýJarrod BinghamýBinghamýCouncillor BinghamýýFalseýFalseýCrý3ýFalseýCr BinghamýCr  BinghamýCr Jarrod Binghamþ237ýDudzikýToniaýýCouncillorýFalseýFalseýýFalseýFalseýTonia DudzikýDudzikýCouncillor DudzikýýFalseýFalseýCrý3ýFalseýCr DudzikýCr  DudzikýCr Tonia Dudzikþ236ýKeoghýJohnýýCouncillorýFalseýFalseýýFalseýFalseýJohn KeoghýKeoghýCouncillor KeoghýýFalseýFalseýCrý3ýFalseýCr KeoghýCr  KeoghýCr John Keoghþ235ýTatchellýPaulýýCouncillorýFalseýFalseýýFalseýFalseýPaul TatchellýTatchellýCouncillor TatchellýýFalseýFalseýCrý3ýFalseýCr TatchellýCr  TatchellýCr Paul Tatchellþ276ýSullivanýTomýýCouncillorýFalseýFalseýýFalseýFalseýTom SullivanýSullivanýCouncillor SullivanýýFalseýFalseýCrý3ýFalseýCr SullivanýCr  SullivanýCr Tom Sullivanþ280ýBorgeltýLawryýLBýCrýFalseýFalseýýFalseýFalseýLawry BorgeltýLB BorgeltýCr BorgeltýýFalseýFalseýCrý3ýFalseýCr BorgeltýCr LB BorgeltýCr Lawry Borgeltþ"/>
    <w:docVar w:name="dvCouncillorsLoaded" w:val="False"/>
    <w:docVar w:name="dvDateLastMeeting" w:val="03 Jun 2020"/>
    <w:docVar w:name="dvDateMeeting" w:val="01 Jul 2020"/>
    <w:docVar w:name="dvDateMeetingFormatted" w:val=" "/>
    <w:docVar w:name="dvDateNextMeeting" w:val="05 Aug 2020"/>
    <w:docVar w:name="dvDocumentChanged" w:val="0"/>
    <w:docVar w:name="dvDoNotCheckIn" w:val="0"/>
    <w:docVar w:name="dvDraftMode" w:val="False"/>
    <w:docVar w:name="dvEDMSContainerID" w:val=" "/>
    <w:docVar w:name="dvEDRMSAlternateFolderIds" w:val=" "/>
    <w:docVar w:name="dvEDRMSDestinationFolderId" w:val=" "/>
    <w:docVar w:name="dvFileName" w:val="CO_20200701_MIN_2165.DOCX"/>
    <w:docVar w:name="dvFileNamed" w:val="1"/>
    <w:docVar w:name="dvFileNumber" w:val=" "/>
    <w:docVar w:name="dvForceRevision" w:val="False"/>
    <w:docVar w:name="dvFullFilePath" w:val="\\mscvdcinfoc\InfoCouncil\Documents\Minutes\CO_20200701_MIN_2165.DOCX"/>
    <w:docVar w:name="dvIncludeAttachments" w:val="False"/>
    <w:docVar w:name="dvItemNumberMasked" w:val=" "/>
    <w:docVar w:name="dvLateAll" w:val="True"/>
    <w:docVar w:name="dvLateReportId" w:val=" "/>
    <w:docVar w:name="dvLateReportItemNumber" w:val=" "/>
    <w:docVar w:name="dvLateStartingPageNumber" w:val="1"/>
    <w:docVar w:name="dvLocation" w:val="Darley Civic and Community Hub, Pavilion Room, 182 Halletts Way, Darley"/>
    <w:docVar w:name="dvLocationLastMeeting" w:val="Council Chamber, 15 Stead Street, Ballan"/>
    <w:docVar w:name="dvLocationLastMeetingWithCommas" w:val="Council Chamber, 15 Stead Street, Ballan"/>
    <w:docVar w:name="dvLocationLastMeetingWithSoftCarriageReturns" w:val="Council Chamber, 15 Stead Street, Ballan"/>
    <w:docVar w:name="dvLocationNextMeeting" w:val="Council Chamber, 15 Stead Street, Ballan"/>
    <w:docVar w:name="dvLocationNextMeetingWithCommas" w:val="Council Chamber, 15 Stead Street, Ballan"/>
    <w:docVar w:name="dvLocationNextMeetingWithSoftCarriageReturns" w:val="Council Chamber, 15 Stead Street, Ballan"/>
    <w:docVar w:name="dvLocationWithCommas" w:val="Darley Civic and Community Hub, Pavilion Room, 182 Halletts Way, Darley"/>
    <w:docVar w:name="dvLocationWithSoftCarriageReturns" w:val="Darley Civic and Community Hub, Pavilion Room, 182 Halletts Way, Darley"/>
    <w:docVar w:name="dvMasterSeqItemNo" w:val="24"/>
    <w:docVar w:name="dvMeetingCycleId" w:val="1"/>
    <w:docVar w:name="dvMeetingNumber" w:val="0"/>
    <w:docVar w:name="dvMeetingScheduleId" w:val="2165"/>
    <w:docVar w:name="dvMeetingSheduleID" w:val="2165"/>
    <w:docVar w:name="dvMinuteNumberDefaultsToTrue" w:val="True"/>
    <w:docVar w:name="dvNoticeOfMeetingText" w:val="an Ordinary Meeting of Council"/>
    <w:docVar w:name="dvPaperId" w:val="1962"/>
    <w:docVar w:name="dvPaperText" w:val="Minutes"/>
    <w:docVar w:name="dvPaperType" w:val="Minutes"/>
    <w:docVar w:name="dvPlansAttachments" w:val="False"/>
    <w:docVar w:name="dvPreventEDMSFormFromDisplaying" w:val="0"/>
    <w:docVar w:name="dvProForma" w:val="False"/>
    <w:docVar w:name="dvProformaText" w:val=" "/>
    <w:docVar w:name="dvReportFrom" w:val="Chief Executive Officer"/>
    <w:docVar w:name="dvReportName" w:val="19.1  Mayor's Report"/>
    <w:docVar w:name="dvReportNumber" w:val="19"/>
    <w:docVar w:name="dvReportTo" w:val="General Manager"/>
    <w:docVar w:name="dvSignerName" w:val="Derek Madden"/>
    <w:docVar w:name="dvSignerTitle" w:val="Chief Executive Officer"/>
    <w:docVar w:name="dvSpecial" w:val="False"/>
    <w:docVar w:name="dvSubjectWithSoftReturns" w:val=" "/>
    <w:docVar w:name="dvSupplementary" w:val="False"/>
    <w:docVar w:name="dvSupWord" w:val=" "/>
    <w:docVar w:name="dvTimeLastMeeting" w:val="6.00pm"/>
    <w:docVar w:name="dvTimeMeeting" w:val="6.00pm"/>
    <w:docVar w:name="dvTimeNextMeeting" w:val="6.00pm"/>
    <w:docVar w:name="dvUtility" w:val="0"/>
  </w:docVars>
  <w:rsids>
    <w:rsidRoot w:val="000479EF"/>
    <w:rsid w:val="00004D3A"/>
    <w:rsid w:val="00023874"/>
    <w:rsid w:val="0002608F"/>
    <w:rsid w:val="00030D77"/>
    <w:rsid w:val="000331D7"/>
    <w:rsid w:val="00042F21"/>
    <w:rsid w:val="0004467E"/>
    <w:rsid w:val="000479EF"/>
    <w:rsid w:val="00054191"/>
    <w:rsid w:val="0005560F"/>
    <w:rsid w:val="000631D8"/>
    <w:rsid w:val="000745B7"/>
    <w:rsid w:val="00075874"/>
    <w:rsid w:val="000A135B"/>
    <w:rsid w:val="000C5C7E"/>
    <w:rsid w:val="000D0EE3"/>
    <w:rsid w:val="000E6852"/>
    <w:rsid w:val="001019BB"/>
    <w:rsid w:val="001020E7"/>
    <w:rsid w:val="00111101"/>
    <w:rsid w:val="00113A82"/>
    <w:rsid w:val="00134DEA"/>
    <w:rsid w:val="00141877"/>
    <w:rsid w:val="0014289D"/>
    <w:rsid w:val="00153ACC"/>
    <w:rsid w:val="00174893"/>
    <w:rsid w:val="001A35E1"/>
    <w:rsid w:val="001B2253"/>
    <w:rsid w:val="001C454D"/>
    <w:rsid w:val="001D3C36"/>
    <w:rsid w:val="001D3D96"/>
    <w:rsid w:val="001E6FA7"/>
    <w:rsid w:val="00201560"/>
    <w:rsid w:val="00256FD0"/>
    <w:rsid w:val="00262DED"/>
    <w:rsid w:val="0026341E"/>
    <w:rsid w:val="0027057D"/>
    <w:rsid w:val="00272D35"/>
    <w:rsid w:val="00272ED7"/>
    <w:rsid w:val="00274628"/>
    <w:rsid w:val="00293441"/>
    <w:rsid w:val="0029577D"/>
    <w:rsid w:val="002B04C4"/>
    <w:rsid w:val="002B49DF"/>
    <w:rsid w:val="002B77D7"/>
    <w:rsid w:val="002C26CF"/>
    <w:rsid w:val="002D14F7"/>
    <w:rsid w:val="002D1A04"/>
    <w:rsid w:val="002D4FA5"/>
    <w:rsid w:val="002D72B3"/>
    <w:rsid w:val="002E3FE0"/>
    <w:rsid w:val="002F04AA"/>
    <w:rsid w:val="002F4A41"/>
    <w:rsid w:val="00316D0E"/>
    <w:rsid w:val="0032214C"/>
    <w:rsid w:val="003225D4"/>
    <w:rsid w:val="003504BD"/>
    <w:rsid w:val="003603EB"/>
    <w:rsid w:val="00370B63"/>
    <w:rsid w:val="003726E9"/>
    <w:rsid w:val="003743C0"/>
    <w:rsid w:val="0037724B"/>
    <w:rsid w:val="003A6DAF"/>
    <w:rsid w:val="003B1F9A"/>
    <w:rsid w:val="003B54F8"/>
    <w:rsid w:val="003C58FF"/>
    <w:rsid w:val="003C6B1B"/>
    <w:rsid w:val="003D3DD7"/>
    <w:rsid w:val="003E753D"/>
    <w:rsid w:val="0040488C"/>
    <w:rsid w:val="00411E89"/>
    <w:rsid w:val="00412A57"/>
    <w:rsid w:val="0041350C"/>
    <w:rsid w:val="0042088E"/>
    <w:rsid w:val="00425929"/>
    <w:rsid w:val="00433A1F"/>
    <w:rsid w:val="00433FF0"/>
    <w:rsid w:val="0044684C"/>
    <w:rsid w:val="00466164"/>
    <w:rsid w:val="0047524C"/>
    <w:rsid w:val="004B1BAB"/>
    <w:rsid w:val="004B4FE8"/>
    <w:rsid w:val="004B6CAA"/>
    <w:rsid w:val="004D068F"/>
    <w:rsid w:val="004E2749"/>
    <w:rsid w:val="004F3E76"/>
    <w:rsid w:val="004F74E0"/>
    <w:rsid w:val="0055528A"/>
    <w:rsid w:val="00584714"/>
    <w:rsid w:val="0058602E"/>
    <w:rsid w:val="005A1A61"/>
    <w:rsid w:val="005B50E4"/>
    <w:rsid w:val="005B68AA"/>
    <w:rsid w:val="005C0256"/>
    <w:rsid w:val="005D7310"/>
    <w:rsid w:val="005F6464"/>
    <w:rsid w:val="00605963"/>
    <w:rsid w:val="00606AE2"/>
    <w:rsid w:val="00606DF8"/>
    <w:rsid w:val="00612D6E"/>
    <w:rsid w:val="00616495"/>
    <w:rsid w:val="00623256"/>
    <w:rsid w:val="006272F6"/>
    <w:rsid w:val="00651493"/>
    <w:rsid w:val="006515FC"/>
    <w:rsid w:val="006631ED"/>
    <w:rsid w:val="006676B0"/>
    <w:rsid w:val="00670B12"/>
    <w:rsid w:val="00694F3F"/>
    <w:rsid w:val="00696E7D"/>
    <w:rsid w:val="006B388F"/>
    <w:rsid w:val="006B7525"/>
    <w:rsid w:val="006D3E6E"/>
    <w:rsid w:val="006D5013"/>
    <w:rsid w:val="006D5A18"/>
    <w:rsid w:val="006E6504"/>
    <w:rsid w:val="00701E29"/>
    <w:rsid w:val="00704EF5"/>
    <w:rsid w:val="00717FB7"/>
    <w:rsid w:val="0072509A"/>
    <w:rsid w:val="00732A94"/>
    <w:rsid w:val="0076209B"/>
    <w:rsid w:val="0076622A"/>
    <w:rsid w:val="007820E7"/>
    <w:rsid w:val="007911C3"/>
    <w:rsid w:val="007A03D9"/>
    <w:rsid w:val="007B5613"/>
    <w:rsid w:val="007D1E4A"/>
    <w:rsid w:val="007D6989"/>
    <w:rsid w:val="007F0537"/>
    <w:rsid w:val="007F3905"/>
    <w:rsid w:val="00801427"/>
    <w:rsid w:val="008031BC"/>
    <w:rsid w:val="00810733"/>
    <w:rsid w:val="00811C27"/>
    <w:rsid w:val="00816D29"/>
    <w:rsid w:val="008230F7"/>
    <w:rsid w:val="00823A7B"/>
    <w:rsid w:val="008506F2"/>
    <w:rsid w:val="00854F7F"/>
    <w:rsid w:val="00860E8A"/>
    <w:rsid w:val="00861158"/>
    <w:rsid w:val="00887F83"/>
    <w:rsid w:val="0089000F"/>
    <w:rsid w:val="0089138D"/>
    <w:rsid w:val="008C09DA"/>
    <w:rsid w:val="008C21DF"/>
    <w:rsid w:val="008D3F34"/>
    <w:rsid w:val="008F1C15"/>
    <w:rsid w:val="008F5C08"/>
    <w:rsid w:val="0093310E"/>
    <w:rsid w:val="009361AA"/>
    <w:rsid w:val="00937008"/>
    <w:rsid w:val="00945E0F"/>
    <w:rsid w:val="00954C9D"/>
    <w:rsid w:val="00956292"/>
    <w:rsid w:val="00971069"/>
    <w:rsid w:val="009879C9"/>
    <w:rsid w:val="009972B9"/>
    <w:rsid w:val="009A51B1"/>
    <w:rsid w:val="009A5E34"/>
    <w:rsid w:val="009A649E"/>
    <w:rsid w:val="009A6683"/>
    <w:rsid w:val="009B7D39"/>
    <w:rsid w:val="00A01C86"/>
    <w:rsid w:val="00A02F79"/>
    <w:rsid w:val="00A03CF4"/>
    <w:rsid w:val="00A10962"/>
    <w:rsid w:val="00A166B2"/>
    <w:rsid w:val="00A16F77"/>
    <w:rsid w:val="00A20F58"/>
    <w:rsid w:val="00A42B86"/>
    <w:rsid w:val="00A60ABD"/>
    <w:rsid w:val="00A7497B"/>
    <w:rsid w:val="00A91915"/>
    <w:rsid w:val="00AA7AED"/>
    <w:rsid w:val="00AC58A9"/>
    <w:rsid w:val="00AD227E"/>
    <w:rsid w:val="00AD232D"/>
    <w:rsid w:val="00AF2B5A"/>
    <w:rsid w:val="00B01653"/>
    <w:rsid w:val="00B034CC"/>
    <w:rsid w:val="00B269BD"/>
    <w:rsid w:val="00B31EA7"/>
    <w:rsid w:val="00B3535F"/>
    <w:rsid w:val="00B436FB"/>
    <w:rsid w:val="00B4725C"/>
    <w:rsid w:val="00BB3884"/>
    <w:rsid w:val="00C0613E"/>
    <w:rsid w:val="00C21867"/>
    <w:rsid w:val="00C33DC5"/>
    <w:rsid w:val="00C37408"/>
    <w:rsid w:val="00C408C9"/>
    <w:rsid w:val="00C447F8"/>
    <w:rsid w:val="00C52EA9"/>
    <w:rsid w:val="00C5610C"/>
    <w:rsid w:val="00C626BB"/>
    <w:rsid w:val="00C91F70"/>
    <w:rsid w:val="00CA5BDC"/>
    <w:rsid w:val="00CB2E7D"/>
    <w:rsid w:val="00CB557B"/>
    <w:rsid w:val="00CC4F91"/>
    <w:rsid w:val="00CE181A"/>
    <w:rsid w:val="00CF2AD7"/>
    <w:rsid w:val="00CF4A81"/>
    <w:rsid w:val="00D1048A"/>
    <w:rsid w:val="00D15D4F"/>
    <w:rsid w:val="00D35EFD"/>
    <w:rsid w:val="00D53985"/>
    <w:rsid w:val="00D750E0"/>
    <w:rsid w:val="00D8216F"/>
    <w:rsid w:val="00D93DBD"/>
    <w:rsid w:val="00DA6216"/>
    <w:rsid w:val="00DB0D4D"/>
    <w:rsid w:val="00DB4460"/>
    <w:rsid w:val="00DD096D"/>
    <w:rsid w:val="00DF102C"/>
    <w:rsid w:val="00E014E7"/>
    <w:rsid w:val="00E04AE6"/>
    <w:rsid w:val="00E10CA0"/>
    <w:rsid w:val="00E12AB3"/>
    <w:rsid w:val="00E22816"/>
    <w:rsid w:val="00E26DD2"/>
    <w:rsid w:val="00E3349A"/>
    <w:rsid w:val="00E71C80"/>
    <w:rsid w:val="00E91177"/>
    <w:rsid w:val="00E9633E"/>
    <w:rsid w:val="00EB3EF9"/>
    <w:rsid w:val="00ED07D3"/>
    <w:rsid w:val="00EF3406"/>
    <w:rsid w:val="00F1300F"/>
    <w:rsid w:val="00F22492"/>
    <w:rsid w:val="00F322F8"/>
    <w:rsid w:val="00F33E14"/>
    <w:rsid w:val="00F5757A"/>
    <w:rsid w:val="00F57B1F"/>
    <w:rsid w:val="00FA49FD"/>
    <w:rsid w:val="00FA6B40"/>
    <w:rsid w:val="00FD1A96"/>
    <w:rsid w:val="00FE6537"/>
    <w:rsid w:val="00FF7ED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5:docId w15:val="{78426D45-870B-418F-886A-35A9C8F4378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lsdException w:name="heading 2" w:semiHidden="1" w:uiPriority="0"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72ED7"/>
    <w:pPr>
      <w:spacing w:after="120" w:line="240" w:lineRule="auto"/>
      <w:jc w:val="both"/>
    </w:pPr>
    <w:rPr>
      <w:rFonts w:ascii="Calibri" w:hAnsi="Calibri"/>
      <w:sz w:val="24"/>
    </w:rPr>
  </w:style>
  <w:style w:type="paragraph" w:styleId="Heading2">
    <w:name w:val="heading 2"/>
    <w:basedOn w:val="Normal"/>
    <w:next w:val="Normal"/>
    <w:link w:val="Heading2Char"/>
    <w:rsid w:val="00CA5BDC"/>
    <w:pPr>
      <w:keepNext/>
      <w:outlineLvl w:val="1"/>
    </w:pPr>
    <w:rPr>
      <w:rFonts w:eastAsia="Times New Roman" w:cs="Times New Roman"/>
      <w:b/>
      <w:szCs w:val="20"/>
    </w:rPr>
  </w:style>
  <w:style w:type="paragraph" w:styleId="Heading3">
    <w:name w:val="heading 3"/>
    <w:basedOn w:val="Normal"/>
    <w:next w:val="Normal"/>
    <w:link w:val="Heading3Char"/>
    <w:uiPriority w:val="9"/>
    <w:semiHidden/>
    <w:unhideWhenUsed/>
    <w:rsid w:val="007F3905"/>
    <w:pPr>
      <w:keepNext/>
      <w:keepLines/>
      <w:spacing w:before="40" w:after="0"/>
      <w:outlineLvl w:val="2"/>
    </w:pPr>
    <w:rPr>
      <w:rFonts w:asciiTheme="majorHAnsi" w:eastAsiaTheme="majorEastAsia" w:hAnsiTheme="majorHAnsi" w:cstheme="majorBidi"/>
      <w:color w:val="243F60" w:themeColor="accent1" w:themeShade="7F"/>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A5BDC"/>
    <w:rPr>
      <w:rFonts w:ascii="Arial" w:eastAsia="Times New Roman" w:hAnsi="Arial" w:cs="Times New Roman"/>
      <w:b/>
      <w:szCs w:val="20"/>
    </w:rPr>
  </w:style>
  <w:style w:type="paragraph" w:styleId="Footer">
    <w:name w:val="footer"/>
    <w:basedOn w:val="Normal"/>
    <w:link w:val="FooterChar"/>
    <w:uiPriority w:val="99"/>
    <w:unhideWhenUsed/>
    <w:rsid w:val="000479EF"/>
    <w:pPr>
      <w:tabs>
        <w:tab w:val="center" w:pos="4513"/>
        <w:tab w:val="right" w:pos="9026"/>
      </w:tabs>
    </w:pPr>
  </w:style>
  <w:style w:type="character" w:customStyle="1" w:styleId="FooterChar">
    <w:name w:val="Footer Char"/>
    <w:basedOn w:val="DefaultParagraphFont"/>
    <w:link w:val="Footer"/>
    <w:uiPriority w:val="99"/>
    <w:rsid w:val="000479EF"/>
    <w:rPr>
      <w:rFonts w:ascii="Arial" w:hAnsi="Arial"/>
      <w:sz w:val="24"/>
    </w:rPr>
  </w:style>
  <w:style w:type="paragraph" w:styleId="Header">
    <w:name w:val="header"/>
    <w:basedOn w:val="Normal"/>
    <w:link w:val="HeaderChar"/>
    <w:uiPriority w:val="99"/>
    <w:unhideWhenUsed/>
    <w:rsid w:val="00B31EA7"/>
    <w:pPr>
      <w:tabs>
        <w:tab w:val="center" w:pos="4513"/>
        <w:tab w:val="right" w:pos="9026"/>
      </w:tabs>
    </w:pPr>
  </w:style>
  <w:style w:type="character" w:customStyle="1" w:styleId="HeaderChar">
    <w:name w:val="Header Char"/>
    <w:basedOn w:val="DefaultParagraphFont"/>
    <w:link w:val="Header"/>
    <w:uiPriority w:val="99"/>
    <w:rsid w:val="00B31EA7"/>
    <w:rPr>
      <w:rFonts w:ascii="Arial" w:hAnsi="Arial"/>
      <w:sz w:val="24"/>
    </w:rPr>
  </w:style>
  <w:style w:type="paragraph" w:styleId="ListParagraph">
    <w:name w:val="List Paragraph"/>
    <w:basedOn w:val="Normal"/>
    <w:uiPriority w:val="34"/>
    <w:qFormat/>
    <w:rsid w:val="00316D0E"/>
    <w:pPr>
      <w:spacing w:after="200" w:line="276" w:lineRule="auto"/>
      <w:ind w:left="720"/>
      <w:contextualSpacing/>
    </w:pPr>
    <w:rPr>
      <w:rFonts w:eastAsia="Calibri" w:cs="Times New Roman"/>
    </w:rPr>
  </w:style>
  <w:style w:type="paragraph" w:customStyle="1" w:styleId="Default">
    <w:name w:val="Default"/>
    <w:rsid w:val="00A10962"/>
    <w:pPr>
      <w:autoSpaceDE w:val="0"/>
      <w:autoSpaceDN w:val="0"/>
      <w:adjustRightInd w:val="0"/>
      <w:spacing w:after="0" w:line="240" w:lineRule="auto"/>
    </w:pPr>
    <w:rPr>
      <w:rFonts w:ascii="Arial" w:eastAsia="Calibri" w:hAnsi="Arial" w:cs="Arial"/>
      <w:color w:val="000000"/>
      <w:sz w:val="24"/>
      <w:szCs w:val="24"/>
    </w:rPr>
  </w:style>
  <w:style w:type="table" w:styleId="TableGrid">
    <w:name w:val="Table Grid"/>
    <w:basedOn w:val="TableNormal"/>
    <w:uiPriority w:val="59"/>
    <w:rsid w:val="00605963"/>
    <w:pPr>
      <w:spacing w:after="0" w:line="240" w:lineRule="auto"/>
    </w:pPr>
    <w:rPr>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FA49FD"/>
    <w:rPr>
      <w:color w:val="808080"/>
    </w:rPr>
  </w:style>
  <w:style w:type="paragraph" w:styleId="BalloonText">
    <w:name w:val="Balloon Text"/>
    <w:basedOn w:val="Normal"/>
    <w:link w:val="BalloonTextChar"/>
    <w:uiPriority w:val="99"/>
    <w:semiHidden/>
    <w:unhideWhenUsed/>
    <w:rsid w:val="00FA49FD"/>
    <w:rPr>
      <w:rFonts w:ascii="Tahoma" w:hAnsi="Tahoma" w:cs="Tahoma"/>
      <w:sz w:val="16"/>
      <w:szCs w:val="16"/>
    </w:rPr>
  </w:style>
  <w:style w:type="character" w:customStyle="1" w:styleId="BalloonTextChar">
    <w:name w:val="Balloon Text Char"/>
    <w:basedOn w:val="DefaultParagraphFont"/>
    <w:link w:val="BalloonText"/>
    <w:uiPriority w:val="99"/>
    <w:semiHidden/>
    <w:rsid w:val="00FA49FD"/>
    <w:rPr>
      <w:rFonts w:ascii="Tahoma" w:hAnsi="Tahoma" w:cs="Tahoma"/>
      <w:sz w:val="16"/>
      <w:szCs w:val="16"/>
    </w:rPr>
  </w:style>
  <w:style w:type="paragraph" w:customStyle="1" w:styleId="ICHeading4">
    <w:name w:val="IC_Heading_4"/>
    <w:basedOn w:val="ICHeading3"/>
    <w:qFormat/>
    <w:rsid w:val="00272ED7"/>
    <w:pPr>
      <w:tabs>
        <w:tab w:val="clear" w:pos="4111"/>
      </w:tabs>
      <w:outlineLvl w:val="3"/>
    </w:pPr>
    <w:rPr>
      <w:rFonts w:cs="Times New Roman"/>
      <w:caps w:val="0"/>
      <w:lang w:eastAsia="en-AU"/>
    </w:rPr>
  </w:style>
  <w:style w:type="paragraph" w:customStyle="1" w:styleId="ICHeading3">
    <w:name w:val="IC_Heading_3"/>
    <w:basedOn w:val="ICHeading2"/>
    <w:qFormat/>
    <w:rsid w:val="00F33E14"/>
    <w:pPr>
      <w:spacing w:before="240" w:after="120"/>
      <w:outlineLvl w:val="2"/>
    </w:pPr>
  </w:style>
  <w:style w:type="paragraph" w:customStyle="1" w:styleId="ICTOC2">
    <w:name w:val="IC_TOC_2"/>
    <w:basedOn w:val="Normal"/>
    <w:rsid w:val="007F0537"/>
    <w:pPr>
      <w:keepNext/>
      <w:tabs>
        <w:tab w:val="left" w:pos="851"/>
      </w:tabs>
      <w:spacing w:before="240"/>
      <w:ind w:left="851" w:hanging="851"/>
      <w:outlineLvl w:val="1"/>
    </w:pPr>
    <w:rPr>
      <w:b/>
      <w:caps/>
    </w:rPr>
  </w:style>
  <w:style w:type="numbering" w:customStyle="1" w:styleId="ICBodyList">
    <w:name w:val="IC_BodyList"/>
    <w:uiPriority w:val="99"/>
    <w:rsid w:val="00CC4F91"/>
    <w:pPr>
      <w:numPr>
        <w:numId w:val="1"/>
      </w:numPr>
    </w:pPr>
  </w:style>
  <w:style w:type="paragraph" w:customStyle="1" w:styleId="ICBodyList1">
    <w:name w:val="IC_BodyList_1"/>
    <w:basedOn w:val="Normal"/>
    <w:qFormat/>
    <w:rsid w:val="00CC4F91"/>
    <w:pPr>
      <w:numPr>
        <w:numId w:val="2"/>
      </w:numPr>
      <w:tabs>
        <w:tab w:val="left" w:pos="567"/>
      </w:tabs>
    </w:pPr>
  </w:style>
  <w:style w:type="paragraph" w:customStyle="1" w:styleId="ICBodyList2">
    <w:name w:val="IC_BodyList_2"/>
    <w:basedOn w:val="Normal"/>
    <w:rsid w:val="00CC4F91"/>
    <w:pPr>
      <w:numPr>
        <w:ilvl w:val="1"/>
        <w:numId w:val="2"/>
      </w:numPr>
      <w:tabs>
        <w:tab w:val="left" w:pos="1134"/>
      </w:tabs>
    </w:pPr>
  </w:style>
  <w:style w:type="paragraph" w:customStyle="1" w:styleId="ICBodyList3">
    <w:name w:val="IC_BodyList_3"/>
    <w:basedOn w:val="Normal"/>
    <w:rsid w:val="00CC4F91"/>
    <w:pPr>
      <w:numPr>
        <w:ilvl w:val="2"/>
        <w:numId w:val="2"/>
      </w:numPr>
      <w:tabs>
        <w:tab w:val="left" w:pos="1701"/>
      </w:tabs>
    </w:pPr>
  </w:style>
  <w:style w:type="paragraph" w:customStyle="1" w:styleId="ICRecList1">
    <w:name w:val="IC_RecList_1"/>
    <w:basedOn w:val="Normal"/>
    <w:qFormat/>
    <w:rsid w:val="00CC4F91"/>
    <w:pPr>
      <w:numPr>
        <w:numId w:val="4"/>
      </w:numPr>
      <w:tabs>
        <w:tab w:val="left" w:pos="567"/>
      </w:tabs>
    </w:pPr>
    <w:rPr>
      <w:rFonts w:eastAsia="Times New Roman" w:cs="Arial"/>
      <w:szCs w:val="24"/>
    </w:rPr>
  </w:style>
  <w:style w:type="paragraph" w:customStyle="1" w:styleId="ICRecList2">
    <w:name w:val="IC_RecList_2"/>
    <w:basedOn w:val="Normal"/>
    <w:rsid w:val="00CC4F91"/>
    <w:pPr>
      <w:numPr>
        <w:ilvl w:val="1"/>
        <w:numId w:val="4"/>
      </w:numPr>
      <w:tabs>
        <w:tab w:val="left" w:pos="1134"/>
      </w:tabs>
    </w:pPr>
    <w:rPr>
      <w:rFonts w:eastAsia="Times New Roman" w:cs="Arial"/>
      <w:szCs w:val="24"/>
    </w:rPr>
  </w:style>
  <w:style w:type="paragraph" w:customStyle="1" w:styleId="ICRecList3">
    <w:name w:val="IC_RecList_3"/>
    <w:basedOn w:val="Normal"/>
    <w:rsid w:val="00CC4F91"/>
    <w:pPr>
      <w:numPr>
        <w:ilvl w:val="2"/>
        <w:numId w:val="4"/>
      </w:numPr>
      <w:tabs>
        <w:tab w:val="left" w:pos="1701"/>
      </w:tabs>
    </w:pPr>
    <w:rPr>
      <w:rFonts w:eastAsia="Times New Roman" w:cs="Arial"/>
      <w:szCs w:val="24"/>
    </w:rPr>
  </w:style>
  <w:style w:type="numbering" w:customStyle="1" w:styleId="ICRecommendationList">
    <w:name w:val="IC_RecommendationList"/>
    <w:uiPriority w:val="99"/>
    <w:rsid w:val="00CC4F91"/>
    <w:pPr>
      <w:numPr>
        <w:numId w:val="3"/>
      </w:numPr>
    </w:pPr>
  </w:style>
  <w:style w:type="paragraph" w:customStyle="1" w:styleId="ICHeading1">
    <w:name w:val="IC_Heading_1"/>
    <w:basedOn w:val="Normal"/>
    <w:rsid w:val="00F33E14"/>
    <w:pPr>
      <w:tabs>
        <w:tab w:val="left" w:pos="4111"/>
      </w:tabs>
      <w:spacing w:after="240"/>
      <w:outlineLvl w:val="0"/>
    </w:pPr>
    <w:rPr>
      <w:b/>
      <w:caps/>
      <w:szCs w:val="20"/>
    </w:rPr>
  </w:style>
  <w:style w:type="paragraph" w:customStyle="1" w:styleId="ICHeading2">
    <w:name w:val="IC_Heading_2"/>
    <w:basedOn w:val="ICHeading1"/>
    <w:rsid w:val="00F33E14"/>
    <w:pPr>
      <w:keepNext/>
      <w:outlineLvl w:val="1"/>
    </w:pPr>
  </w:style>
  <w:style w:type="numbering" w:customStyle="1" w:styleId="ICBulletList">
    <w:name w:val="IC_BulletList"/>
    <w:uiPriority w:val="99"/>
    <w:rsid w:val="006D5A18"/>
    <w:pPr>
      <w:numPr>
        <w:numId w:val="5"/>
      </w:numPr>
    </w:pPr>
  </w:style>
  <w:style w:type="paragraph" w:customStyle="1" w:styleId="ICBulletList1">
    <w:name w:val="IC_BulletList_1"/>
    <w:basedOn w:val="Normal"/>
    <w:qFormat/>
    <w:rsid w:val="006D5A18"/>
    <w:pPr>
      <w:numPr>
        <w:numId w:val="7"/>
      </w:numPr>
    </w:pPr>
  </w:style>
  <w:style w:type="paragraph" w:customStyle="1" w:styleId="ICBulletList2">
    <w:name w:val="IC_BulletList_2"/>
    <w:basedOn w:val="Normal"/>
    <w:rsid w:val="006D5A18"/>
    <w:pPr>
      <w:numPr>
        <w:ilvl w:val="1"/>
        <w:numId w:val="7"/>
      </w:numPr>
      <w:tabs>
        <w:tab w:val="left" w:pos="1134"/>
      </w:tabs>
    </w:pPr>
  </w:style>
  <w:style w:type="paragraph" w:customStyle="1" w:styleId="ICBulletList3">
    <w:name w:val="IC_BulletList_3"/>
    <w:basedOn w:val="Normal"/>
    <w:rsid w:val="006D5A18"/>
    <w:pPr>
      <w:numPr>
        <w:ilvl w:val="2"/>
        <w:numId w:val="7"/>
      </w:numPr>
      <w:tabs>
        <w:tab w:val="left" w:pos="1701"/>
      </w:tabs>
    </w:pPr>
  </w:style>
  <w:style w:type="paragraph" w:customStyle="1" w:styleId="ICTOC1MINS">
    <w:name w:val="IC_TOC_1_MINS"/>
    <w:basedOn w:val="Normal"/>
    <w:rsid w:val="00C626BB"/>
    <w:pPr>
      <w:keepNext/>
      <w:tabs>
        <w:tab w:val="left" w:pos="851"/>
      </w:tabs>
      <w:spacing w:before="240" w:after="240"/>
      <w:ind w:left="851" w:hanging="851"/>
      <w:outlineLvl w:val="0"/>
    </w:pPr>
    <w:rPr>
      <w:b/>
      <w:caps/>
    </w:rPr>
  </w:style>
  <w:style w:type="paragraph" w:customStyle="1" w:styleId="ICTOC2MINS">
    <w:name w:val="IC_TOC_2_MINS"/>
    <w:basedOn w:val="ICTOC2"/>
    <w:rsid w:val="00C626BB"/>
  </w:style>
  <w:style w:type="paragraph" w:customStyle="1" w:styleId="ICTOC3MINS">
    <w:name w:val="IC_TOC_3_MINS"/>
    <w:basedOn w:val="Normal"/>
    <w:rsid w:val="00C626BB"/>
  </w:style>
  <w:style w:type="paragraph" w:styleId="TOC1">
    <w:name w:val="toc 1"/>
    <w:basedOn w:val="Normal"/>
    <w:next w:val="Normal"/>
    <w:autoRedefine/>
    <w:uiPriority w:val="39"/>
    <w:unhideWhenUsed/>
    <w:rsid w:val="00C626BB"/>
    <w:pPr>
      <w:tabs>
        <w:tab w:val="left" w:pos="567"/>
        <w:tab w:val="right" w:leader="dot" w:pos="9639"/>
      </w:tabs>
      <w:ind w:left="567" w:right="567" w:hanging="567"/>
      <w:jc w:val="left"/>
    </w:pPr>
    <w:rPr>
      <w:b/>
    </w:rPr>
  </w:style>
  <w:style w:type="paragraph" w:styleId="TOC2">
    <w:name w:val="toc 2"/>
    <w:basedOn w:val="Normal"/>
    <w:next w:val="Normal"/>
    <w:autoRedefine/>
    <w:uiPriority w:val="39"/>
    <w:unhideWhenUsed/>
    <w:rsid w:val="00C626BB"/>
    <w:pPr>
      <w:tabs>
        <w:tab w:val="left" w:pos="567"/>
        <w:tab w:val="left" w:pos="1418"/>
        <w:tab w:val="right" w:leader="dot" w:pos="9639"/>
      </w:tabs>
      <w:ind w:left="1418" w:right="567" w:hanging="851"/>
      <w:jc w:val="left"/>
    </w:pPr>
  </w:style>
  <w:style w:type="paragraph" w:styleId="TOC3">
    <w:name w:val="toc 3"/>
    <w:basedOn w:val="Normal"/>
    <w:next w:val="Normal"/>
    <w:autoRedefine/>
    <w:uiPriority w:val="39"/>
    <w:unhideWhenUsed/>
    <w:rsid w:val="00C626BB"/>
    <w:pPr>
      <w:tabs>
        <w:tab w:val="left" w:pos="567"/>
        <w:tab w:val="left" w:pos="1418"/>
        <w:tab w:val="right" w:leader="dot" w:pos="9639"/>
      </w:tabs>
      <w:ind w:left="1418" w:right="567" w:hanging="851"/>
      <w:jc w:val="left"/>
    </w:pPr>
  </w:style>
  <w:style w:type="table" w:customStyle="1" w:styleId="TableGrid1">
    <w:name w:val="Table Grid1"/>
    <w:basedOn w:val="TableNormal"/>
    <w:next w:val="TableGrid"/>
    <w:uiPriority w:val="59"/>
    <w:rsid w:val="002F4A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F4A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2F4A41"/>
    <w:pPr>
      <w:spacing w:before="100" w:beforeAutospacing="1" w:after="100" w:afterAutospacing="1"/>
      <w:jc w:val="left"/>
    </w:pPr>
    <w:rPr>
      <w:rFonts w:ascii="Times New Roman" w:eastAsia="Times New Roman" w:hAnsi="Times New Roman" w:cs="Times New Roman"/>
      <w:szCs w:val="24"/>
      <w:lang w:eastAsia="en-AU"/>
    </w:rPr>
  </w:style>
  <w:style w:type="paragraph" w:styleId="CommentText">
    <w:name w:val="annotation text"/>
    <w:basedOn w:val="Normal"/>
    <w:link w:val="CommentTextChar"/>
    <w:uiPriority w:val="99"/>
    <w:semiHidden/>
    <w:unhideWhenUsed/>
    <w:rsid w:val="002F4A41"/>
    <w:pPr>
      <w:widowControl w:val="0"/>
      <w:autoSpaceDE w:val="0"/>
      <w:autoSpaceDN w:val="0"/>
      <w:spacing w:after="0"/>
      <w:jc w:val="left"/>
    </w:pPr>
    <w:rPr>
      <w:rFonts w:ascii="Arial" w:eastAsia="Arial" w:hAnsi="Arial" w:cs="Arial"/>
      <w:sz w:val="20"/>
      <w:szCs w:val="20"/>
      <w:lang w:val="en-US"/>
    </w:rPr>
  </w:style>
  <w:style w:type="character" w:customStyle="1" w:styleId="CommentTextChar">
    <w:name w:val="Comment Text Char"/>
    <w:basedOn w:val="DefaultParagraphFont"/>
    <w:link w:val="CommentText"/>
    <w:uiPriority w:val="99"/>
    <w:semiHidden/>
    <w:rsid w:val="002F4A41"/>
    <w:rPr>
      <w:rFonts w:ascii="Arial" w:eastAsia="Arial" w:hAnsi="Arial" w:cs="Arial"/>
      <w:sz w:val="20"/>
      <w:szCs w:val="20"/>
      <w:lang w:val="en-US"/>
    </w:rPr>
  </w:style>
  <w:style w:type="paragraph" w:styleId="BodyText">
    <w:name w:val="Body Text"/>
    <w:basedOn w:val="Normal"/>
    <w:link w:val="BodyTextChar"/>
    <w:uiPriority w:val="1"/>
    <w:semiHidden/>
    <w:unhideWhenUsed/>
    <w:qFormat/>
    <w:rsid w:val="002F4A41"/>
    <w:pPr>
      <w:widowControl w:val="0"/>
      <w:autoSpaceDE w:val="0"/>
      <w:autoSpaceDN w:val="0"/>
      <w:spacing w:after="0"/>
      <w:jc w:val="left"/>
    </w:pPr>
    <w:rPr>
      <w:rFonts w:ascii="Arial" w:eastAsia="Arial" w:hAnsi="Arial" w:cs="Arial"/>
      <w:b/>
      <w:bCs/>
      <w:sz w:val="22"/>
      <w:lang w:val="en-US"/>
    </w:rPr>
  </w:style>
  <w:style w:type="character" w:customStyle="1" w:styleId="BodyTextChar">
    <w:name w:val="Body Text Char"/>
    <w:basedOn w:val="DefaultParagraphFont"/>
    <w:link w:val="BodyText"/>
    <w:uiPriority w:val="1"/>
    <w:semiHidden/>
    <w:rsid w:val="002F4A41"/>
    <w:rPr>
      <w:rFonts w:ascii="Arial" w:eastAsia="Arial" w:hAnsi="Arial" w:cs="Arial"/>
      <w:b/>
      <w:bCs/>
      <w:lang w:val="en-US"/>
    </w:rPr>
  </w:style>
  <w:style w:type="paragraph" w:styleId="CommentSubject">
    <w:name w:val="annotation subject"/>
    <w:basedOn w:val="CommentText"/>
    <w:next w:val="CommentText"/>
    <w:link w:val="CommentSubjectChar"/>
    <w:uiPriority w:val="99"/>
    <w:semiHidden/>
    <w:unhideWhenUsed/>
    <w:rsid w:val="002F4A41"/>
    <w:rPr>
      <w:b/>
      <w:bCs/>
    </w:rPr>
  </w:style>
  <w:style w:type="character" w:customStyle="1" w:styleId="CommentSubjectChar">
    <w:name w:val="Comment Subject Char"/>
    <w:basedOn w:val="CommentTextChar"/>
    <w:link w:val="CommentSubject"/>
    <w:uiPriority w:val="99"/>
    <w:semiHidden/>
    <w:rsid w:val="002F4A41"/>
    <w:rPr>
      <w:rFonts w:ascii="Arial" w:eastAsia="Arial" w:hAnsi="Arial" w:cs="Arial"/>
      <w:b/>
      <w:bCs/>
      <w:sz w:val="20"/>
      <w:szCs w:val="20"/>
      <w:lang w:val="en-US"/>
    </w:rPr>
  </w:style>
  <w:style w:type="paragraph" w:customStyle="1" w:styleId="TableParagraph">
    <w:name w:val="Table Paragraph"/>
    <w:basedOn w:val="Normal"/>
    <w:uiPriority w:val="1"/>
    <w:qFormat/>
    <w:rsid w:val="002F4A41"/>
    <w:pPr>
      <w:widowControl w:val="0"/>
      <w:autoSpaceDE w:val="0"/>
      <w:autoSpaceDN w:val="0"/>
      <w:spacing w:after="0"/>
      <w:ind w:left="103"/>
      <w:jc w:val="left"/>
    </w:pPr>
    <w:rPr>
      <w:rFonts w:ascii="Arial" w:eastAsia="Arial" w:hAnsi="Arial" w:cs="Arial"/>
      <w:sz w:val="22"/>
      <w:lang w:val="en-US"/>
    </w:rPr>
  </w:style>
  <w:style w:type="paragraph" w:customStyle="1" w:styleId="Order1">
    <w:name w:val="Order 1"/>
    <w:basedOn w:val="Normal"/>
    <w:rsid w:val="002F4A41"/>
    <w:pPr>
      <w:jc w:val="left"/>
    </w:pPr>
    <w:rPr>
      <w:rFonts w:ascii="Times New Roman" w:eastAsia="Times New Roman" w:hAnsi="Times New Roman" w:cs="Times New Roman"/>
      <w:sz w:val="26"/>
      <w:szCs w:val="26"/>
    </w:rPr>
  </w:style>
  <w:style w:type="paragraph" w:customStyle="1" w:styleId="Order2">
    <w:name w:val="Order 2"/>
    <w:basedOn w:val="Normal"/>
    <w:rsid w:val="002F4A41"/>
    <w:pPr>
      <w:spacing w:after="0"/>
      <w:jc w:val="left"/>
    </w:pPr>
    <w:rPr>
      <w:rFonts w:ascii="Times New Roman" w:eastAsia="Calibri" w:hAnsi="Times New Roman" w:cs="Times New Roman"/>
      <w:sz w:val="26"/>
      <w:szCs w:val="26"/>
    </w:rPr>
  </w:style>
  <w:style w:type="character" w:styleId="CommentReference">
    <w:name w:val="annotation reference"/>
    <w:basedOn w:val="DefaultParagraphFont"/>
    <w:uiPriority w:val="99"/>
    <w:semiHidden/>
    <w:unhideWhenUsed/>
    <w:rsid w:val="002F4A41"/>
    <w:rPr>
      <w:sz w:val="16"/>
      <w:szCs w:val="16"/>
    </w:rPr>
  </w:style>
  <w:style w:type="character" w:styleId="Hyperlink">
    <w:name w:val="Hyperlink"/>
    <w:basedOn w:val="DefaultParagraphFont"/>
    <w:uiPriority w:val="99"/>
    <w:unhideWhenUsed/>
    <w:rsid w:val="002F4A41"/>
    <w:rPr>
      <w:color w:val="0000FF" w:themeColor="hyperlink"/>
      <w:u w:val="single"/>
    </w:rPr>
  </w:style>
  <w:style w:type="character" w:styleId="UnresolvedMention">
    <w:name w:val="Unresolved Mention"/>
    <w:basedOn w:val="DefaultParagraphFont"/>
    <w:uiPriority w:val="99"/>
    <w:semiHidden/>
    <w:unhideWhenUsed/>
    <w:rsid w:val="002F4A41"/>
    <w:rPr>
      <w:color w:val="605E5C"/>
      <w:shd w:val="clear" w:color="auto" w:fill="E1DFDD"/>
    </w:rPr>
  </w:style>
  <w:style w:type="paragraph" w:styleId="BodyTextIndent">
    <w:name w:val="Body Text Indent"/>
    <w:basedOn w:val="Normal"/>
    <w:link w:val="BodyTextIndentChar"/>
    <w:uiPriority w:val="99"/>
    <w:semiHidden/>
    <w:unhideWhenUsed/>
    <w:rsid w:val="002F4A41"/>
    <w:pPr>
      <w:ind w:left="283"/>
    </w:pPr>
  </w:style>
  <w:style w:type="character" w:customStyle="1" w:styleId="BodyTextIndentChar">
    <w:name w:val="Body Text Indent Char"/>
    <w:basedOn w:val="DefaultParagraphFont"/>
    <w:link w:val="BodyTextIndent"/>
    <w:uiPriority w:val="99"/>
    <w:semiHidden/>
    <w:rsid w:val="002F4A41"/>
    <w:rPr>
      <w:rFonts w:ascii="Calibri" w:hAnsi="Calibri"/>
      <w:sz w:val="24"/>
    </w:rPr>
  </w:style>
  <w:style w:type="paragraph" w:styleId="NormalWeb">
    <w:name w:val="Normal (Web)"/>
    <w:basedOn w:val="Normal"/>
    <w:rsid w:val="002F4A41"/>
    <w:pPr>
      <w:spacing w:before="100" w:after="100"/>
      <w:jc w:val="left"/>
    </w:pPr>
    <w:rPr>
      <w:rFonts w:ascii="Times New Roman" w:eastAsia="Times New Roman" w:hAnsi="Times New Roman" w:cs="Times New Roman"/>
      <w:szCs w:val="20"/>
      <w:lang w:val="en-US" w:eastAsia="en-AU"/>
    </w:rPr>
  </w:style>
  <w:style w:type="paragraph" w:styleId="BodyTextIndent3">
    <w:name w:val="Body Text Indent 3"/>
    <w:basedOn w:val="Normal"/>
    <w:link w:val="BodyTextIndent3Char"/>
    <w:uiPriority w:val="99"/>
    <w:semiHidden/>
    <w:unhideWhenUsed/>
    <w:rsid w:val="002F4A41"/>
    <w:pPr>
      <w:ind w:left="283"/>
    </w:pPr>
    <w:rPr>
      <w:sz w:val="16"/>
      <w:szCs w:val="16"/>
    </w:rPr>
  </w:style>
  <w:style w:type="character" w:customStyle="1" w:styleId="BodyTextIndent3Char">
    <w:name w:val="Body Text Indent 3 Char"/>
    <w:basedOn w:val="DefaultParagraphFont"/>
    <w:link w:val="BodyTextIndent3"/>
    <w:uiPriority w:val="99"/>
    <w:semiHidden/>
    <w:rsid w:val="002F4A41"/>
    <w:rPr>
      <w:rFonts w:ascii="Calibri" w:hAnsi="Calibri"/>
      <w:sz w:val="16"/>
      <w:szCs w:val="16"/>
    </w:rPr>
  </w:style>
  <w:style w:type="paragraph" w:customStyle="1" w:styleId="xmsonormal">
    <w:name w:val="x_msonormal"/>
    <w:basedOn w:val="Normal"/>
    <w:rsid w:val="002F4A41"/>
    <w:pPr>
      <w:spacing w:after="0"/>
      <w:jc w:val="left"/>
    </w:pPr>
    <w:rPr>
      <w:rFonts w:cs="Calibri"/>
      <w:sz w:val="22"/>
      <w:lang w:eastAsia="en-AU"/>
    </w:rPr>
  </w:style>
  <w:style w:type="character" w:customStyle="1" w:styleId="Heading3Char">
    <w:name w:val="Heading 3 Char"/>
    <w:basedOn w:val="DefaultParagraphFont"/>
    <w:link w:val="Heading3"/>
    <w:uiPriority w:val="9"/>
    <w:semiHidden/>
    <w:rsid w:val="007F3905"/>
    <w:rPr>
      <w:rFonts w:asciiTheme="majorHAnsi" w:eastAsiaTheme="majorEastAsia" w:hAnsiTheme="majorHAnsi" w:cstheme="majorBidi"/>
      <w:color w:val="243F60"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46.xml"/><Relationship Id="rId21" Type="http://schemas.openxmlformats.org/officeDocument/2006/relationships/header" Target="header7.xml"/><Relationship Id="rId42" Type="http://schemas.openxmlformats.org/officeDocument/2006/relationships/image" Target="media/image5.png"/><Relationship Id="rId47" Type="http://schemas.openxmlformats.org/officeDocument/2006/relationships/footer" Target="footer16.xml"/><Relationship Id="rId63" Type="http://schemas.openxmlformats.org/officeDocument/2006/relationships/footer" Target="footer21.xml"/><Relationship Id="rId68" Type="http://schemas.openxmlformats.org/officeDocument/2006/relationships/header" Target="header23.xml"/><Relationship Id="rId84" Type="http://schemas.openxmlformats.org/officeDocument/2006/relationships/footer" Target="footer30.xml"/><Relationship Id="rId89" Type="http://schemas.openxmlformats.org/officeDocument/2006/relationships/header" Target="header33.xml"/><Relationship Id="rId112" Type="http://schemas.openxmlformats.org/officeDocument/2006/relationships/header" Target="header44.xml"/><Relationship Id="rId16" Type="http://schemas.openxmlformats.org/officeDocument/2006/relationships/header" Target="header5.xml"/><Relationship Id="rId107" Type="http://schemas.openxmlformats.org/officeDocument/2006/relationships/footer" Target="footer40.xml"/><Relationship Id="rId11" Type="http://schemas.openxmlformats.org/officeDocument/2006/relationships/footer" Target="footer1.xml"/><Relationship Id="rId32" Type="http://schemas.openxmlformats.org/officeDocument/2006/relationships/footer" Target="footer12.xml"/><Relationship Id="rId37" Type="http://schemas.openxmlformats.org/officeDocument/2006/relationships/footer" Target="footer14.xml"/><Relationship Id="rId53" Type="http://schemas.openxmlformats.org/officeDocument/2006/relationships/image" Target="media/image8.png"/><Relationship Id="rId58" Type="http://schemas.openxmlformats.org/officeDocument/2006/relationships/header" Target="header19.xml"/><Relationship Id="rId74" Type="http://schemas.openxmlformats.org/officeDocument/2006/relationships/header" Target="header26.xml"/><Relationship Id="rId79" Type="http://schemas.openxmlformats.org/officeDocument/2006/relationships/header" Target="header28.xml"/><Relationship Id="rId102" Type="http://schemas.openxmlformats.org/officeDocument/2006/relationships/header" Target="header39.xml"/><Relationship Id="rId123" Type="http://schemas.openxmlformats.org/officeDocument/2006/relationships/header" Target="header49.xml"/><Relationship Id="rId128" Type="http://schemas.openxmlformats.org/officeDocument/2006/relationships/footer" Target="footer51.xml"/><Relationship Id="rId5" Type="http://schemas.openxmlformats.org/officeDocument/2006/relationships/webSettings" Target="webSettings.xml"/><Relationship Id="rId90" Type="http://schemas.openxmlformats.org/officeDocument/2006/relationships/footer" Target="footer33.xml"/><Relationship Id="rId95" Type="http://schemas.openxmlformats.org/officeDocument/2006/relationships/footer" Target="footer35.xml"/><Relationship Id="rId22" Type="http://schemas.openxmlformats.org/officeDocument/2006/relationships/header" Target="header8.xml"/><Relationship Id="rId27" Type="http://schemas.openxmlformats.org/officeDocument/2006/relationships/header" Target="header10.xml"/><Relationship Id="rId43" Type="http://schemas.openxmlformats.org/officeDocument/2006/relationships/image" Target="media/image6.png"/><Relationship Id="rId48" Type="http://schemas.openxmlformats.org/officeDocument/2006/relationships/footer" Target="footer17.xml"/><Relationship Id="rId64" Type="http://schemas.openxmlformats.org/officeDocument/2006/relationships/image" Target="media/image13.png"/><Relationship Id="rId69" Type="http://schemas.openxmlformats.org/officeDocument/2006/relationships/footer" Target="footer22.xml"/><Relationship Id="rId113" Type="http://schemas.openxmlformats.org/officeDocument/2006/relationships/footer" Target="footer43.xml"/><Relationship Id="rId118" Type="http://schemas.openxmlformats.org/officeDocument/2006/relationships/header" Target="header47.xml"/><Relationship Id="rId80" Type="http://schemas.openxmlformats.org/officeDocument/2006/relationships/header" Target="header29.xml"/><Relationship Id="rId85" Type="http://schemas.openxmlformats.org/officeDocument/2006/relationships/header" Target="header31.xml"/><Relationship Id="rId12" Type="http://schemas.openxmlformats.org/officeDocument/2006/relationships/footer" Target="footer2.xml"/><Relationship Id="rId17" Type="http://schemas.openxmlformats.org/officeDocument/2006/relationships/footer" Target="footer4.xml"/><Relationship Id="rId33" Type="http://schemas.openxmlformats.org/officeDocument/2006/relationships/image" Target="media/image2.jpeg"/><Relationship Id="rId38" Type="http://schemas.openxmlformats.org/officeDocument/2006/relationships/header" Target="header15.xml"/><Relationship Id="rId59" Type="http://schemas.openxmlformats.org/officeDocument/2006/relationships/header" Target="header20.xml"/><Relationship Id="rId103" Type="http://schemas.openxmlformats.org/officeDocument/2006/relationships/footer" Target="footer39.xml"/><Relationship Id="rId108" Type="http://schemas.openxmlformats.org/officeDocument/2006/relationships/footer" Target="footer41.xml"/><Relationship Id="rId124" Type="http://schemas.openxmlformats.org/officeDocument/2006/relationships/header" Target="header50.xml"/><Relationship Id="rId129" Type="http://schemas.openxmlformats.org/officeDocument/2006/relationships/fontTable" Target="fontTable.xml"/><Relationship Id="rId54" Type="http://schemas.openxmlformats.org/officeDocument/2006/relationships/image" Target="media/image9.png"/><Relationship Id="rId70" Type="http://schemas.openxmlformats.org/officeDocument/2006/relationships/footer" Target="footer23.xml"/><Relationship Id="rId75" Type="http://schemas.openxmlformats.org/officeDocument/2006/relationships/footer" Target="footer25.xml"/><Relationship Id="rId91" Type="http://schemas.openxmlformats.org/officeDocument/2006/relationships/hyperlink" Target="https://www.moorabool.vic.gov.au/my-council/council-meetings/council-committees-2020" TargetMode="External"/><Relationship Id="rId96" Type="http://schemas.openxmlformats.org/officeDocument/2006/relationships/header" Target="header3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7.xml"/><Relationship Id="rId28" Type="http://schemas.openxmlformats.org/officeDocument/2006/relationships/header" Target="header11.xml"/><Relationship Id="rId49" Type="http://schemas.openxmlformats.org/officeDocument/2006/relationships/header" Target="header18.xml"/><Relationship Id="rId114" Type="http://schemas.openxmlformats.org/officeDocument/2006/relationships/footer" Target="footer44.xml"/><Relationship Id="rId119" Type="http://schemas.openxmlformats.org/officeDocument/2006/relationships/footer" Target="footer46.xml"/><Relationship Id="rId44" Type="http://schemas.openxmlformats.org/officeDocument/2006/relationships/image" Target="media/image7.png"/><Relationship Id="rId60" Type="http://schemas.openxmlformats.org/officeDocument/2006/relationships/footer" Target="footer19.xml"/><Relationship Id="rId65" Type="http://schemas.openxmlformats.org/officeDocument/2006/relationships/image" Target="media/image14.png"/><Relationship Id="rId81" Type="http://schemas.openxmlformats.org/officeDocument/2006/relationships/footer" Target="footer28.xml"/><Relationship Id="rId86" Type="http://schemas.openxmlformats.org/officeDocument/2006/relationships/header" Target="header32.xml"/><Relationship Id="rId130" Type="http://schemas.openxmlformats.org/officeDocument/2006/relationships/theme" Target="theme/theme1.xml"/><Relationship Id="rId13" Type="http://schemas.openxmlformats.org/officeDocument/2006/relationships/header" Target="header3.xml"/><Relationship Id="rId18" Type="http://schemas.openxmlformats.org/officeDocument/2006/relationships/footer" Target="footer5.xml"/><Relationship Id="rId39" Type="http://schemas.openxmlformats.org/officeDocument/2006/relationships/footer" Target="footer15.xml"/><Relationship Id="rId109" Type="http://schemas.openxmlformats.org/officeDocument/2006/relationships/header" Target="header42.xml"/><Relationship Id="rId34" Type="http://schemas.openxmlformats.org/officeDocument/2006/relationships/header" Target="header13.xml"/><Relationship Id="rId50" Type="http://schemas.openxmlformats.org/officeDocument/2006/relationships/footer" Target="footer18.xml"/><Relationship Id="rId55" Type="http://schemas.openxmlformats.org/officeDocument/2006/relationships/image" Target="media/image10.png"/><Relationship Id="rId76" Type="http://schemas.openxmlformats.org/officeDocument/2006/relationships/footer" Target="footer26.xml"/><Relationship Id="rId97" Type="http://schemas.openxmlformats.org/officeDocument/2006/relationships/footer" Target="footer36.xml"/><Relationship Id="rId104" Type="http://schemas.openxmlformats.org/officeDocument/2006/relationships/image" Target="media/image16.emf"/><Relationship Id="rId120" Type="http://schemas.openxmlformats.org/officeDocument/2006/relationships/footer" Target="footer47.xml"/><Relationship Id="rId125" Type="http://schemas.openxmlformats.org/officeDocument/2006/relationships/footer" Target="footer49.xml"/><Relationship Id="rId7" Type="http://schemas.openxmlformats.org/officeDocument/2006/relationships/endnotes" Target="endnotes.xml"/><Relationship Id="rId71" Type="http://schemas.openxmlformats.org/officeDocument/2006/relationships/header" Target="header24.xml"/><Relationship Id="rId92" Type="http://schemas.openxmlformats.org/officeDocument/2006/relationships/header" Target="header34.xml"/><Relationship Id="rId2" Type="http://schemas.openxmlformats.org/officeDocument/2006/relationships/numbering" Target="numbering.xml"/><Relationship Id="rId29" Type="http://schemas.openxmlformats.org/officeDocument/2006/relationships/footer" Target="footer10.xml"/><Relationship Id="rId24" Type="http://schemas.openxmlformats.org/officeDocument/2006/relationships/footer" Target="footer8.xml"/><Relationship Id="rId40" Type="http://schemas.openxmlformats.org/officeDocument/2006/relationships/image" Target="media/image3.png"/><Relationship Id="rId45" Type="http://schemas.openxmlformats.org/officeDocument/2006/relationships/header" Target="header16.xml"/><Relationship Id="rId66" Type="http://schemas.openxmlformats.org/officeDocument/2006/relationships/image" Target="media/image15.png"/><Relationship Id="rId87" Type="http://schemas.openxmlformats.org/officeDocument/2006/relationships/footer" Target="footer31.xml"/><Relationship Id="rId110" Type="http://schemas.openxmlformats.org/officeDocument/2006/relationships/footer" Target="footer42.xml"/><Relationship Id="rId115" Type="http://schemas.openxmlformats.org/officeDocument/2006/relationships/header" Target="header45.xml"/><Relationship Id="rId61" Type="http://schemas.openxmlformats.org/officeDocument/2006/relationships/footer" Target="footer20.xml"/><Relationship Id="rId82" Type="http://schemas.openxmlformats.org/officeDocument/2006/relationships/footer" Target="footer29.xml"/><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footer" Target="footer11.xml"/><Relationship Id="rId35" Type="http://schemas.openxmlformats.org/officeDocument/2006/relationships/header" Target="header14.xml"/><Relationship Id="rId56" Type="http://schemas.openxmlformats.org/officeDocument/2006/relationships/image" Target="media/image11.png"/><Relationship Id="rId77" Type="http://schemas.openxmlformats.org/officeDocument/2006/relationships/header" Target="header27.xml"/><Relationship Id="rId100" Type="http://schemas.openxmlformats.org/officeDocument/2006/relationships/footer" Target="footer37.xml"/><Relationship Id="rId105" Type="http://schemas.openxmlformats.org/officeDocument/2006/relationships/header" Target="header40.xml"/><Relationship Id="rId126" Type="http://schemas.openxmlformats.org/officeDocument/2006/relationships/footer" Target="footer50.xml"/><Relationship Id="rId8" Type="http://schemas.openxmlformats.org/officeDocument/2006/relationships/image" Target="media/image1.png"/><Relationship Id="rId51" Type="http://schemas.openxmlformats.org/officeDocument/2006/relationships/hyperlink" Target="mailto:grampians.planning@delwp.vic.gov.au" TargetMode="External"/><Relationship Id="rId72" Type="http://schemas.openxmlformats.org/officeDocument/2006/relationships/footer" Target="footer24.xml"/><Relationship Id="rId93" Type="http://schemas.openxmlformats.org/officeDocument/2006/relationships/header" Target="header35.xml"/><Relationship Id="rId98" Type="http://schemas.openxmlformats.org/officeDocument/2006/relationships/header" Target="header37.xml"/><Relationship Id="rId121" Type="http://schemas.openxmlformats.org/officeDocument/2006/relationships/header" Target="header48.xml"/><Relationship Id="rId3" Type="http://schemas.openxmlformats.org/officeDocument/2006/relationships/styles" Target="styles.xml"/><Relationship Id="rId25" Type="http://schemas.openxmlformats.org/officeDocument/2006/relationships/header" Target="header9.xml"/><Relationship Id="rId46" Type="http://schemas.openxmlformats.org/officeDocument/2006/relationships/header" Target="header17.xml"/><Relationship Id="rId67" Type="http://schemas.openxmlformats.org/officeDocument/2006/relationships/header" Target="header22.xml"/><Relationship Id="rId116" Type="http://schemas.openxmlformats.org/officeDocument/2006/relationships/footer" Target="footer45.xml"/><Relationship Id="rId20" Type="http://schemas.openxmlformats.org/officeDocument/2006/relationships/footer" Target="footer6.xml"/><Relationship Id="rId41" Type="http://schemas.openxmlformats.org/officeDocument/2006/relationships/image" Target="media/image4.png"/><Relationship Id="rId62" Type="http://schemas.openxmlformats.org/officeDocument/2006/relationships/header" Target="header21.xml"/><Relationship Id="rId83" Type="http://schemas.openxmlformats.org/officeDocument/2006/relationships/header" Target="header30.xml"/><Relationship Id="rId88" Type="http://schemas.openxmlformats.org/officeDocument/2006/relationships/footer" Target="footer32.xml"/><Relationship Id="rId111" Type="http://schemas.openxmlformats.org/officeDocument/2006/relationships/header" Target="header43.xml"/><Relationship Id="rId15" Type="http://schemas.openxmlformats.org/officeDocument/2006/relationships/header" Target="header4.xml"/><Relationship Id="rId36" Type="http://schemas.openxmlformats.org/officeDocument/2006/relationships/footer" Target="footer13.xml"/><Relationship Id="rId57" Type="http://schemas.openxmlformats.org/officeDocument/2006/relationships/image" Target="media/image12.png"/><Relationship Id="rId106" Type="http://schemas.openxmlformats.org/officeDocument/2006/relationships/header" Target="header41.xml"/><Relationship Id="rId127" Type="http://schemas.openxmlformats.org/officeDocument/2006/relationships/header" Target="header51.xml"/><Relationship Id="rId10" Type="http://schemas.openxmlformats.org/officeDocument/2006/relationships/header" Target="header2.xml"/><Relationship Id="rId31" Type="http://schemas.openxmlformats.org/officeDocument/2006/relationships/header" Target="header12.xml"/><Relationship Id="rId52" Type="http://schemas.openxmlformats.org/officeDocument/2006/relationships/hyperlink" Target="https://customer.portal.powercor.com.au/mysupply/CIAWQuickCalculator" TargetMode="External"/><Relationship Id="rId73" Type="http://schemas.openxmlformats.org/officeDocument/2006/relationships/header" Target="header25.xml"/><Relationship Id="rId78" Type="http://schemas.openxmlformats.org/officeDocument/2006/relationships/footer" Target="footer27.xml"/><Relationship Id="rId94" Type="http://schemas.openxmlformats.org/officeDocument/2006/relationships/footer" Target="footer34.xml"/><Relationship Id="rId99" Type="http://schemas.openxmlformats.org/officeDocument/2006/relationships/header" Target="header38.xml"/><Relationship Id="rId101" Type="http://schemas.openxmlformats.org/officeDocument/2006/relationships/footer" Target="footer38.xml"/><Relationship Id="rId122" Type="http://schemas.openxmlformats.org/officeDocument/2006/relationships/footer" Target="footer48.xm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footer" Target="footer9.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2D739D-8C89-426C-A82A-8A91D464A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89</Pages>
  <Words>26117</Words>
  <Characters>148873</Characters>
  <Application>Microsoft Office Word</Application>
  <DocSecurity>0</DocSecurity>
  <Lines>1240</Lines>
  <Paragraphs>349</Paragraphs>
  <ScaleCrop>false</ScaleCrop>
  <HeadingPairs>
    <vt:vector size="2" baseType="variant">
      <vt:variant>
        <vt:lpstr>Title</vt:lpstr>
      </vt:variant>
      <vt:variant>
        <vt:i4>1</vt:i4>
      </vt:variant>
    </vt:vector>
  </HeadingPairs>
  <TitlesOfParts>
    <vt:vector size="1" baseType="lpstr">
      <vt:lpstr>Minutes of Ordinary Council Meeting - 1 00 2020</vt:lpstr>
    </vt:vector>
  </TitlesOfParts>
  <Company>Moorabool</Company>
  <LinksUpToDate>false</LinksUpToDate>
  <CharactersWithSpaces>174641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Ordinary Council Meeting - 1 00 2020</dc:title>
  <dc:creator>Yvonne Hansen</dc:creator>
  <cp:lastModifiedBy>Renee Hodgson</cp:lastModifiedBy>
  <cp:revision>4</cp:revision>
  <dcterms:created xsi:type="dcterms:W3CDTF">2020-07-03T00:51:00Z</dcterms:created>
  <dcterms:modified xsi:type="dcterms:W3CDTF">2020-07-03T00:56:00Z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Changed">
    <vt:i4>0</vt:i4>
  </property>
  <property fmtid="{D5CDD505-2E9C-101B-9397-08002B2CF9AE}" pid="3" name="DoNotCheckIn">
    <vt:lpwstr>0</vt:lpwstr>
  </property>
  <property fmtid="{D5CDD505-2E9C-101B-9397-08002B2CF9AE}" pid="4" name="PreventEDMSFormFromDisplaying">
    <vt:lpwstr>0</vt:lpwstr>
  </property>
  <property fmtid="{D5CDD505-2E9C-101B-9397-08002B2CF9AE}" pid="5" name="ICSC_ConfWord">
    <vt:lpwstr>Closed Session</vt:lpwstr>
  </property>
  <property fmtid="{D5CDD505-2E9C-101B-9397-08002B2CF9AE}" pid="6" name="ICSC_SpecialWord">
    <vt:lpwstr>Special</vt:lpwstr>
  </property>
  <property fmtid="{D5CDD505-2E9C-101B-9397-08002B2CF9AE}" pid="7" name="HeadingsForHTMLAgenda">
    <vt:bool>true</vt:bool>
  </property>
  <property fmtid="{D5CDD505-2E9C-101B-9397-08002B2CF9AE}" pid="8" name="DocumentType">
    <vt:lpwstr>Minutes</vt:lpwstr>
  </property>
  <property fmtid="{D5CDD505-2E9C-101B-9397-08002B2CF9AE}" pid="9" name="ICSC_Footer">
    <vt:lpwstr>Report</vt:lpwstr>
  </property>
  <property fmtid="{D5CDD505-2E9C-101B-9397-08002B2CF9AE}" pid="10" name="ICSC_Conf_Watermark">
    <vt:bool>true</vt:bool>
  </property>
  <property fmtid="{D5CDD505-2E9C-101B-9397-08002B2CF9AE}" pid="11" name="ICSC_MinutesType">
    <vt:lpwstr>Agenda</vt:lpwstr>
  </property>
  <property fmtid="{D5CDD505-2E9C-101B-9397-08002B2CF9AE}" pid="12" name="ICSC_ConfidentialMinutes">
    <vt:bool>true</vt:bool>
  </property>
  <property fmtid="{D5CDD505-2E9C-101B-9397-08002B2CF9AE}" pid="13" name="ICSC_SummaryInMinutes">
    <vt:bool>true</vt:bool>
  </property>
  <property fmtid="{D5CDD505-2E9C-101B-9397-08002B2CF9AE}" pid="14" name="ICSC_ClosedResolutionFormat">
    <vt:lpwstr>AUS</vt:lpwstr>
  </property>
  <property fmtid="{D5CDD505-2E9C-101B-9397-08002B2CF9AE}" pid="15" name="ICSC_Rec_Border">
    <vt:lpwstr>BottomBorder</vt:lpwstr>
  </property>
  <property fmtid="{D5CDD505-2E9C-101B-9397-08002B2CF9AE}" pid="16" name="ICSC_UseMinuteNumbersForCouncil">
    <vt:bool>false</vt:bool>
  </property>
  <property fmtid="{D5CDD505-2E9C-101B-9397-08002B2CF9AE}" pid="17" name="ICSC_UseMinuteNumbersForCommittee">
    <vt:bool>false</vt:bool>
  </property>
  <property fmtid="{D5CDD505-2E9C-101B-9397-08002B2CF9AE}" pid="18" name="FileNamed">
    <vt:lpwstr>1</vt:lpwstr>
  </property>
  <property fmtid="{D5CDD505-2E9C-101B-9397-08002B2CF9AE}" pid="19" name="PaperText">
    <vt:lpwstr>Minutes</vt:lpwstr>
  </property>
  <property fmtid="{D5CDD505-2E9C-101B-9397-08002B2CF9AE}" pid="20" name="NoticeOfMeetingText">
    <vt:lpwstr>an Ordinary Meeting of Council</vt:lpwstr>
  </property>
  <property fmtid="{D5CDD505-2E9C-101B-9397-08002B2CF9AE}" pid="21" name="AgendaText">
    <vt:lpwstr>Ordinary Council Meeting</vt:lpwstr>
  </property>
  <property fmtid="{D5CDD505-2E9C-101B-9397-08002B2CF9AE}" pid="22" name="AorAnBeforeOrdinaryText">
    <vt:lpwstr>an</vt:lpwstr>
  </property>
  <property fmtid="{D5CDD505-2E9C-101B-9397-08002B2CF9AE}" pid="23" name="PaperId">
    <vt:lpwstr>1962</vt:lpwstr>
  </property>
  <property fmtid="{D5CDD505-2E9C-101B-9397-08002B2CF9AE}" pid="24" name="CommitteeText">
    <vt:lpwstr>Ordinary Council Meeting</vt:lpwstr>
  </property>
  <property fmtid="{D5CDD505-2E9C-101B-9397-08002B2CF9AE}" pid="25" name="SignerName">
    <vt:lpwstr>Derek Madden</vt:lpwstr>
  </property>
  <property fmtid="{D5CDD505-2E9C-101B-9397-08002B2CF9AE}" pid="26" name="SignerTitle">
    <vt:lpwstr>Chief Executive Officer</vt:lpwstr>
  </property>
  <property fmtid="{D5CDD505-2E9C-101B-9397-08002B2CF9AE}" pid="27" name="CommitteeName">
    <vt:lpwstr>Council</vt:lpwstr>
  </property>
  <property fmtid="{D5CDD505-2E9C-101B-9397-08002B2CF9AE}" pid="28" name="CommitteeID">
    <vt:lpwstr>1</vt:lpwstr>
  </property>
  <property fmtid="{D5CDD505-2E9C-101B-9397-08002B2CF9AE}" pid="29" name="CommitteeEmailAddress">
    <vt:lpwstr> </vt:lpwstr>
  </property>
  <property fmtid="{D5CDD505-2E9C-101B-9397-08002B2CF9AE}" pid="30" name="CommitteeQuorum">
    <vt:lpwstr> </vt:lpwstr>
  </property>
  <property fmtid="{D5CDD505-2E9C-101B-9397-08002B2CF9AE}" pid="31" name="CommitteePhoneNumber">
    <vt:lpwstr> </vt:lpwstr>
  </property>
  <property fmtid="{D5CDD505-2E9C-101B-9397-08002B2CF9AE}" pid="32" name="DateMeeting">
    <vt:lpwstr>01 Jul 2020</vt:lpwstr>
  </property>
  <property fmtid="{D5CDD505-2E9C-101B-9397-08002B2CF9AE}" pid="33" name="MeetingNumber">
    <vt:lpwstr>0</vt:lpwstr>
  </property>
  <property fmtid="{D5CDD505-2E9C-101B-9397-08002B2CF9AE}" pid="34" name="Special">
    <vt:lpwstr>False</vt:lpwstr>
  </property>
  <property fmtid="{D5CDD505-2E9C-101B-9397-08002B2CF9AE}" pid="35" name="MeetingScheduleId">
    <vt:lpwstr>2165</vt:lpwstr>
  </property>
  <property fmtid="{D5CDD505-2E9C-101B-9397-08002B2CF9AE}" pid="36" name="MeetingCycleId">
    <vt:lpwstr>1</vt:lpwstr>
  </property>
  <property fmtid="{D5CDD505-2E9C-101B-9397-08002B2CF9AE}" pid="37" name="Location">
    <vt:lpwstr>Darley Civic and Community Hub, Pavilion Room, 182 Halletts Way, Darley</vt:lpwstr>
  </property>
  <property fmtid="{D5CDD505-2E9C-101B-9397-08002B2CF9AE}" pid="38" name="LocationWithCommas">
    <vt:lpwstr>Darley Civic and Community Hub, Pavilion Room, 182 Halletts Way, Darley</vt:lpwstr>
  </property>
  <property fmtid="{D5CDD505-2E9C-101B-9397-08002B2CF9AE}" pid="39" name="LocationWithSoftCarriageReturns">
    <vt:lpwstr>Darley Civic and Community Hub, Pavilion Room, 182 Halletts Way, Darley</vt:lpwstr>
  </property>
  <property fmtid="{D5CDD505-2E9C-101B-9397-08002B2CF9AE}" pid="40" name="TimeMeeting">
    <vt:lpwstr>6.00pm</vt:lpwstr>
  </property>
  <property fmtid="{D5CDD505-2E9C-101B-9397-08002B2CF9AE}" pid="41" name="TimeNextMeeting">
    <vt:lpwstr>6.00pm</vt:lpwstr>
  </property>
  <property fmtid="{D5CDD505-2E9C-101B-9397-08002B2CF9AE}" pid="42" name="TimeLastMeeting">
    <vt:lpwstr>6.00pm</vt:lpwstr>
  </property>
  <property fmtid="{D5CDD505-2E9C-101B-9397-08002B2CF9AE}" pid="43" name="ClosedOnly">
    <vt:lpwstr>False</vt:lpwstr>
  </property>
  <property fmtid="{D5CDD505-2E9C-101B-9397-08002B2CF9AE}" pid="44" name="PaperType">
    <vt:lpwstr>Minutes</vt:lpwstr>
  </property>
  <property fmtid="{D5CDD505-2E9C-101B-9397-08002B2CF9AE}" pid="45" name="SupWord">
    <vt:lpwstr> </vt:lpwstr>
  </property>
  <property fmtid="{D5CDD505-2E9C-101B-9397-08002B2CF9AE}" pid="46" name="IncludeAttachments">
    <vt:lpwstr>False</vt:lpwstr>
  </property>
  <property fmtid="{D5CDD505-2E9C-101B-9397-08002B2CF9AE}" pid="47" name="Supplementary">
    <vt:lpwstr>False</vt:lpwstr>
  </property>
  <property fmtid="{D5CDD505-2E9C-101B-9397-08002B2CF9AE}" pid="48" name="ProForma">
    <vt:lpwstr>False</vt:lpwstr>
  </property>
  <property fmtid="{D5CDD505-2E9C-101B-9397-08002B2CF9AE}" pid="49" name="ChairmansLayout">
    <vt:lpwstr>False</vt:lpwstr>
  </property>
  <property fmtid="{D5CDD505-2E9C-101B-9397-08002B2CF9AE}" pid="50" name="MeetingSheduleID">
    <vt:lpwstr>2165</vt:lpwstr>
  </property>
  <property fmtid="{D5CDD505-2E9C-101B-9397-08002B2CF9AE}" pid="51" name="LateAll">
    <vt:lpwstr>True</vt:lpwstr>
  </property>
  <property fmtid="{D5CDD505-2E9C-101B-9397-08002B2CF9AE}" pid="52" name="LateReportId">
    <vt:lpwstr> </vt:lpwstr>
  </property>
  <property fmtid="{D5CDD505-2E9C-101B-9397-08002B2CF9AE}" pid="53" name="LateStartingPageNumber">
    <vt:lpwstr>1</vt:lpwstr>
  </property>
  <property fmtid="{D5CDD505-2E9C-101B-9397-08002B2CF9AE}" pid="54" name="LateReportItemNumber">
    <vt:lpwstr> </vt:lpwstr>
  </property>
  <property fmtid="{D5CDD505-2E9C-101B-9397-08002B2CF9AE}" pid="55" name="AttachmentsExcludedFromAgenda">
    <vt:lpwstr>False</vt:lpwstr>
  </property>
  <property fmtid="{D5CDD505-2E9C-101B-9397-08002B2CF9AE}" pid="56" name="PlansAttachments">
    <vt:lpwstr>False</vt:lpwstr>
  </property>
  <property fmtid="{D5CDD505-2E9C-101B-9397-08002B2CF9AE}" pid="57" name="Utility">
    <vt:lpwstr>0</vt:lpwstr>
  </property>
  <property fmtid="{D5CDD505-2E9C-101B-9397-08002B2CF9AE}" pid="58" name="DraftMode">
    <vt:lpwstr>False</vt:lpwstr>
  </property>
  <property fmtid="{D5CDD505-2E9C-101B-9397-08002B2CF9AE}" pid="59" name="CouncillorsLoaded">
    <vt:lpwstr>False</vt:lpwstr>
  </property>
  <property fmtid="{D5CDD505-2E9C-101B-9397-08002B2CF9AE}" pid="60" name="EDMSContainerID">
    <vt:lpwstr> </vt:lpwstr>
  </property>
  <property fmtid="{D5CDD505-2E9C-101B-9397-08002B2CF9AE}" pid="61" name="EDRMSAlternateFolderIds">
    <vt:lpwstr> </vt:lpwstr>
  </property>
  <property fmtid="{D5CDD505-2E9C-101B-9397-08002B2CF9AE}" pid="62" name="EDRMSDestinationFolderId">
    <vt:lpwstr> </vt:lpwstr>
  </property>
  <property fmtid="{D5CDD505-2E9C-101B-9397-08002B2CF9AE}" pid="63" name="MinuteNumberDefaultsToTrue">
    <vt:lpwstr>True</vt:lpwstr>
  </property>
  <property fmtid="{D5CDD505-2E9C-101B-9397-08002B2CF9AE}" pid="64" name="MasterSeqItemNo">
    <vt:lpwstr>24</vt:lpwstr>
  </property>
  <property fmtid="{D5CDD505-2E9C-101B-9397-08002B2CF9AE}" pid="65" name="DateLastMeeting">
    <vt:lpwstr>03 Jun 2020</vt:lpwstr>
  </property>
  <property fmtid="{D5CDD505-2E9C-101B-9397-08002B2CF9AE}" pid="66" name="LocationLastMeeting">
    <vt:lpwstr>Council Chamber, 15 Stead Street, Ballan</vt:lpwstr>
  </property>
  <property fmtid="{D5CDD505-2E9C-101B-9397-08002B2CF9AE}" pid="67" name="LocationLastMeetingWithCommas">
    <vt:lpwstr>Council Chamber, 15 Stead Street, Ballan</vt:lpwstr>
  </property>
  <property fmtid="{D5CDD505-2E9C-101B-9397-08002B2CF9AE}" pid="68" name="LocationLastMeetingWithSoftCarriageReturns">
    <vt:lpwstr>Council Chamber, 15 Stead Street, Ballan</vt:lpwstr>
  </property>
  <property fmtid="{D5CDD505-2E9C-101B-9397-08002B2CF9AE}" pid="69" name="DateNextMeeting">
    <vt:lpwstr>05 Aug 2020</vt:lpwstr>
  </property>
  <property fmtid="{D5CDD505-2E9C-101B-9397-08002B2CF9AE}" pid="70" name="LocationNextMeeting">
    <vt:lpwstr>Council Chamber, 15 Stead Street, Ballan</vt:lpwstr>
  </property>
  <property fmtid="{D5CDD505-2E9C-101B-9397-08002B2CF9AE}" pid="71" name="LocationNextMeetingWithCommas">
    <vt:lpwstr>Council Chamber, 15 Stead Street, Ballan</vt:lpwstr>
  </property>
  <property fmtid="{D5CDD505-2E9C-101B-9397-08002B2CF9AE}" pid="72" name="LocationNextMeetingWithSoftCarriageReturns">
    <vt:lpwstr>Council Chamber, 15 Stead Street, Ballan</vt:lpwstr>
  </property>
  <property fmtid="{D5CDD505-2E9C-101B-9397-08002B2CF9AE}" pid="73" name="InfocouncilVersion">
    <vt:lpwstr>7.6.4</vt:lpwstr>
  </property>
  <property fmtid="{D5CDD505-2E9C-101B-9397-08002B2CF9AE}" pid="74" name="NULL">
    <vt:lpwstr>NULL</vt:lpwstr>
  </property>
  <property fmtid="{D5CDD505-2E9C-101B-9397-08002B2CF9AE}" pid="75" name="PDF2_ReportName_N_1">
    <vt:lpwstr>Confirmation of Minutes</vt:lpwstr>
  </property>
  <property fmtid="{D5CDD505-2E9C-101B-9397-08002B2CF9AE}" pid="76" name="ReportFrom">
    <vt:lpwstr>Chief Executive Officer</vt:lpwstr>
  </property>
  <property fmtid="{D5CDD505-2E9C-101B-9397-08002B2CF9AE}" pid="77" name="ReportName">
    <vt:lpwstr>19.1  Mayor's Report</vt:lpwstr>
  </property>
  <property fmtid="{D5CDD505-2E9C-101B-9397-08002B2CF9AE}" pid="78" name="ReportNumber">
    <vt:lpwstr>19</vt:lpwstr>
  </property>
  <property fmtid="{D5CDD505-2E9C-101B-9397-08002B2CF9AE}" pid="79" name="ReportTo">
    <vt:lpwstr>General Manager</vt:lpwstr>
  </property>
  <property fmtid="{D5CDD505-2E9C-101B-9397-08002B2CF9AE}" pid="80" name="PDF1_Heading_9541">
    <vt:lpwstr>9 Petitions</vt:lpwstr>
  </property>
  <property fmtid="{D5CDD505-2E9C-101B-9397-08002B2CF9AE}" pid="81" name="PDF2_ReportName_9541">
    <vt:lpwstr>9.1  Petition - Donald Street, Bacchus Marsh - Request for Streetscape Improvement</vt:lpwstr>
  </property>
  <property fmtid="{D5CDD505-2E9C-101B-9397-08002B2CF9AE}" pid="82" name="PDF1_Heading_9457">
    <vt:lpwstr>12 Community Planning and Economic Development Reports</vt:lpwstr>
  </property>
  <property fmtid="{D5CDD505-2E9C-101B-9397-08002B2CF9AE}" pid="83" name="PDF2_ReportName_9457">
    <vt:lpwstr>12.1  Maddingley Planning Study - Background Report Consultation</vt:lpwstr>
  </property>
  <property fmtid="{D5CDD505-2E9C-101B-9397-08002B2CF9AE}" pid="84" name="PDF2_ReportName_9365">
    <vt:lpwstr>12.2  West Maddingley Development Plan Part 3</vt:lpwstr>
  </property>
  <property fmtid="{D5CDD505-2E9C-101B-9397-08002B2CF9AE}" pid="85" name="PDF2_ReportName_9424">
    <vt:lpwstr>12.3  PA2019181 - Staged Subdivision (Stage 22 and 23 Stonehill Estate) at McCormacks Road, Maddingley</vt:lpwstr>
  </property>
  <property fmtid="{D5CDD505-2E9C-101B-9397-08002B2CF9AE}" pid="86" name="PDF2_ReportName_9485">
    <vt:lpwstr>12.4  Visitor Information Centre Service Review and the Local Visitor Economy</vt:lpwstr>
  </property>
  <property fmtid="{D5CDD505-2E9C-101B-9397-08002B2CF9AE}" pid="87" name="PDF2_ReportName_9532">
    <vt:lpwstr>12.5  Formation of a Local Business Advisory Committee</vt:lpwstr>
  </property>
  <property fmtid="{D5CDD505-2E9C-101B-9397-08002B2CF9AE}" pid="88" name="PDF1_Heading_9546">
    <vt:lpwstr>14 Customer Care and Advocacy Reports</vt:lpwstr>
  </property>
  <property fmtid="{D5CDD505-2E9C-101B-9397-08002B2CF9AE}" pid="89" name="PDF2_ReportName_9546">
    <vt:lpwstr>14.1  Consideration of Submissions - Draft 2017-2021 Council Plan (2020 Review)</vt:lpwstr>
  </property>
  <property fmtid="{D5CDD505-2E9C-101B-9397-08002B2CF9AE}" pid="90" name="PDF2_ReportName_9550">
    <vt:lpwstr>14.2  Consideration of Submissions to the Proposed 2020/21 Annual Budget</vt:lpwstr>
  </property>
  <property fmtid="{D5CDD505-2E9C-101B-9397-08002B2CF9AE}" pid="91" name="PDF2_ReportName_9535">
    <vt:lpwstr>14.3  Section 86 - Delegated Committees of Council - Reports</vt:lpwstr>
  </property>
  <property fmtid="{D5CDD505-2E9C-101B-9397-08002B2CF9AE}" pid="92" name="PDF2_ReportName_9553">
    <vt:lpwstr>14.4  Advisory Committees of Council - Reports</vt:lpwstr>
  </property>
  <property fmtid="{D5CDD505-2E9C-101B-9397-08002B2CF9AE}" pid="93" name="PDF2_ReportName_9552">
    <vt:lpwstr>14.5  Procurement Policy Review</vt:lpwstr>
  </property>
  <property fmtid="{D5CDD505-2E9C-101B-9397-08002B2CF9AE}" pid="94" name="PDF1_Heading_9549">
    <vt:lpwstr>15 Community Assets &amp; Infrastructure Reports</vt:lpwstr>
  </property>
  <property fmtid="{D5CDD505-2E9C-101B-9397-08002B2CF9AE}" pid="95" name="PDF2_ReportName_9549">
    <vt:lpwstr>15.1  Bores and Standpipes Policy</vt:lpwstr>
  </property>
  <property fmtid="{D5CDD505-2E9C-101B-9397-08002B2CF9AE}" pid="96" name="PDF1_Heading_9557">
    <vt:lpwstr>17 Notices of Motion</vt:lpwstr>
  </property>
  <property fmtid="{D5CDD505-2E9C-101B-9397-08002B2CF9AE}" pid="97" name="PDF2_ReportName_9557">
    <vt:lpwstr>17.1  Notice of Motion No. 288 - Moorabool Arts Trail</vt:lpwstr>
  </property>
  <property fmtid="{D5CDD505-2E9C-101B-9397-08002B2CF9AE}" pid="98" name="PDF2_ReportName_9558">
    <vt:lpwstr>17.2  Notice of Motion No. 289 - All Abilities Swing</vt:lpwstr>
  </property>
  <property fmtid="{D5CDD505-2E9C-101B-9397-08002B2CF9AE}" pid="99" name="PDF2_ReportName_9566">
    <vt:lpwstr>17.3  Notice of Motion No. 290 - Pedestrian Access and Parking, Blackwood</vt:lpwstr>
  </property>
  <property fmtid="{D5CDD505-2E9C-101B-9397-08002B2CF9AE}" pid="100" name="PDF1_Heading_9538">
    <vt:lpwstr>19 Mayor’s Report</vt:lpwstr>
  </property>
  <property fmtid="{D5CDD505-2E9C-101B-9397-08002B2CF9AE}" pid="101" name="PDF2_ReportName_9538">
    <vt:lpwstr>19.1  Mayor's Report</vt:lpwstr>
  </property>
  <property fmtid="{D5CDD505-2E9C-101B-9397-08002B2CF9AE}" pid="102" name="ProformaText">
    <vt:lpwstr> </vt:lpwstr>
  </property>
  <property fmtid="{D5CDD505-2E9C-101B-9397-08002B2CF9AE}" pid="103" name="UrgentBusinessSectionNumber">
    <vt:lpwstr>22</vt:lpwstr>
  </property>
  <property fmtid="{D5CDD505-2E9C-101B-9397-08002B2CF9AE}" pid="104" name="ForceRevision">
    <vt:lpwstr>False</vt:lpwstr>
  </property>
  <property fmtid="{D5CDD505-2E9C-101B-9397-08002B2CF9AE}" pid="105" name="FullFilePath">
    <vt:lpwstr>\\mscvdcinfoc\InfoCouncil\Documents\Minutes\CO_20200701_MIN_2165.DOCX</vt:lpwstr>
  </property>
  <property fmtid="{D5CDD505-2E9C-101B-9397-08002B2CF9AE}" pid="106" name="FileName">
    <vt:lpwstr>CO_20200701_MIN_2165.DOCX</vt:lpwstr>
  </property>
  <property fmtid="{D5CDD505-2E9C-101B-9397-08002B2CF9AE}" pid="107" name="CouncillorsArray">
    <vt:lpwstr>238ýEdwardsýDavidýýCouncillorýTrueýFalseýýFalseýFalseýDavid EdwardsýEdwardsýCouncillor EdwardsýýFalseýFalseýCrý1ýFalseýCr EdwardsýCr  EdwardsýCr David Edwardsþ239ýBinghamýJarrodýýCouncillorýFalseýFalseýýFalseýFalseýJarrod BinghamýBinghamýCouncillor Bingha</vt:lpwstr>
  </property>
  <property fmtid="{D5CDD505-2E9C-101B-9397-08002B2CF9AE}" pid="108" name="Resolution_N_1">
    <vt:lpwstr>;John Keogh;Jarrod Bingham;True;False;236;239</vt:lpwstr>
  </property>
  <property fmtid="{D5CDD505-2E9C-101B-9397-08002B2CF9AE}" pid="109" name="Mover_N_1">
    <vt:lpwstr>236</vt:lpwstr>
  </property>
  <property fmtid="{D5CDD505-2E9C-101B-9397-08002B2CF9AE}" pid="110" name="Seconder_N_1">
    <vt:lpwstr>239</vt:lpwstr>
  </property>
  <property fmtid="{D5CDD505-2E9C-101B-9397-08002B2CF9AE}" pid="111" name="ResolvedAtAll_N_1">
    <vt:lpwstr>True</vt:lpwstr>
  </property>
  <property fmtid="{D5CDD505-2E9C-101B-9397-08002B2CF9AE}" pid="112" name="Resolution_9541">
    <vt:lpwstr>;Tonia Dudzik;Lawry Borgelt;True;False;237;280</vt:lpwstr>
  </property>
  <property fmtid="{D5CDD505-2E9C-101B-9397-08002B2CF9AE}" pid="113" name="Mover_9541">
    <vt:lpwstr>237</vt:lpwstr>
  </property>
  <property fmtid="{D5CDD505-2E9C-101B-9397-08002B2CF9AE}" pid="114" name="Seconder_9541">
    <vt:lpwstr>280</vt:lpwstr>
  </property>
  <property fmtid="{D5CDD505-2E9C-101B-9397-08002B2CF9AE}" pid="115" name="ResolvedAtAll_9541">
    <vt:lpwstr>True</vt:lpwstr>
  </property>
  <property fmtid="{D5CDD505-2E9C-101B-9397-08002B2CF9AE}" pid="116" name="Resolution_9457">
    <vt:lpwstr>;Tonia Dudzik;Jarrod Bingham;True;False;237;239</vt:lpwstr>
  </property>
  <property fmtid="{D5CDD505-2E9C-101B-9397-08002B2CF9AE}" pid="117" name="Mover_9457">
    <vt:lpwstr>237</vt:lpwstr>
  </property>
  <property fmtid="{D5CDD505-2E9C-101B-9397-08002B2CF9AE}" pid="118" name="Seconder_9457">
    <vt:lpwstr>239</vt:lpwstr>
  </property>
  <property fmtid="{D5CDD505-2E9C-101B-9397-08002B2CF9AE}" pid="119" name="ResolvedAtAll_9457">
    <vt:lpwstr>True</vt:lpwstr>
  </property>
  <property fmtid="{D5CDD505-2E9C-101B-9397-08002B2CF9AE}" pid="120" name="Resolution_9365">
    <vt:lpwstr>;Lawry Borgelt;John Keogh;True;False;280;236</vt:lpwstr>
  </property>
  <property fmtid="{D5CDD505-2E9C-101B-9397-08002B2CF9AE}" pid="121" name="Mover_9365">
    <vt:lpwstr>280</vt:lpwstr>
  </property>
  <property fmtid="{D5CDD505-2E9C-101B-9397-08002B2CF9AE}" pid="122" name="Seconder_9365">
    <vt:lpwstr>236</vt:lpwstr>
  </property>
  <property fmtid="{D5CDD505-2E9C-101B-9397-08002B2CF9AE}" pid="123" name="ResolvedAtAll_9365">
    <vt:lpwstr>True</vt:lpwstr>
  </property>
  <property fmtid="{D5CDD505-2E9C-101B-9397-08002B2CF9AE}" pid="124" name="Resolution_9424">
    <vt:lpwstr>;Tom Sullivan;Jarrod Bingham;True;False;276;239</vt:lpwstr>
  </property>
  <property fmtid="{D5CDD505-2E9C-101B-9397-08002B2CF9AE}" pid="125" name="Mover_9424">
    <vt:lpwstr>276</vt:lpwstr>
  </property>
  <property fmtid="{D5CDD505-2E9C-101B-9397-08002B2CF9AE}" pid="126" name="Seconder_9424">
    <vt:lpwstr>239</vt:lpwstr>
  </property>
  <property fmtid="{D5CDD505-2E9C-101B-9397-08002B2CF9AE}" pid="127" name="ResolvedAtAll_9424">
    <vt:lpwstr>True</vt:lpwstr>
  </property>
  <property fmtid="{D5CDD505-2E9C-101B-9397-08002B2CF9AE}" pid="128" name="Resolution_9485">
    <vt:lpwstr>;Tonia Dudzik;Lawry Borgelt;True;False;237;280</vt:lpwstr>
  </property>
  <property fmtid="{D5CDD505-2E9C-101B-9397-08002B2CF9AE}" pid="129" name="Mover_9485">
    <vt:lpwstr>237</vt:lpwstr>
  </property>
  <property fmtid="{D5CDD505-2E9C-101B-9397-08002B2CF9AE}" pid="130" name="Seconder_9485">
    <vt:lpwstr>280</vt:lpwstr>
  </property>
  <property fmtid="{D5CDD505-2E9C-101B-9397-08002B2CF9AE}" pid="131" name="ResolvedAtAll_9485">
    <vt:lpwstr>True</vt:lpwstr>
  </property>
  <property fmtid="{D5CDD505-2E9C-101B-9397-08002B2CF9AE}" pid="132" name="Resolution_9532">
    <vt:lpwstr>;Paul Tatchell;Tonia Dudzik;True;False;235;237</vt:lpwstr>
  </property>
  <property fmtid="{D5CDD505-2E9C-101B-9397-08002B2CF9AE}" pid="133" name="Mover_9532">
    <vt:lpwstr>235</vt:lpwstr>
  </property>
  <property fmtid="{D5CDD505-2E9C-101B-9397-08002B2CF9AE}" pid="134" name="Seconder_9532">
    <vt:lpwstr>237</vt:lpwstr>
  </property>
  <property fmtid="{D5CDD505-2E9C-101B-9397-08002B2CF9AE}" pid="135" name="ResolvedAtAll_9532">
    <vt:lpwstr>True</vt:lpwstr>
  </property>
  <property fmtid="{D5CDD505-2E9C-101B-9397-08002B2CF9AE}" pid="136" name="Resolution_9546">
    <vt:lpwstr>;Tonia Dudzik;John Keogh;True;False;237;236</vt:lpwstr>
  </property>
  <property fmtid="{D5CDD505-2E9C-101B-9397-08002B2CF9AE}" pid="137" name="Mover_9546">
    <vt:lpwstr>237</vt:lpwstr>
  </property>
  <property fmtid="{D5CDD505-2E9C-101B-9397-08002B2CF9AE}" pid="138" name="Seconder_9546">
    <vt:lpwstr>236</vt:lpwstr>
  </property>
  <property fmtid="{D5CDD505-2E9C-101B-9397-08002B2CF9AE}" pid="139" name="ResolvedAtAll_9546">
    <vt:lpwstr>True</vt:lpwstr>
  </property>
  <property fmtid="{D5CDD505-2E9C-101B-9397-08002B2CF9AE}" pid="140" name="Resolution_9550">
    <vt:lpwstr>;Jarrod Bingham;Lawry Borgelt;True;False;239;280</vt:lpwstr>
  </property>
  <property fmtid="{D5CDD505-2E9C-101B-9397-08002B2CF9AE}" pid="141" name="Mover_9550">
    <vt:lpwstr>239</vt:lpwstr>
  </property>
  <property fmtid="{D5CDD505-2E9C-101B-9397-08002B2CF9AE}" pid="142" name="Seconder_9550">
    <vt:lpwstr>280</vt:lpwstr>
  </property>
  <property fmtid="{D5CDD505-2E9C-101B-9397-08002B2CF9AE}" pid="143" name="ResolvedAtAll_9550">
    <vt:lpwstr>True</vt:lpwstr>
  </property>
  <property fmtid="{D5CDD505-2E9C-101B-9397-08002B2CF9AE}" pid="144" name="Resolution_9535">
    <vt:lpwstr>;Jarrod Bingham;John Keogh;True;False;239;236</vt:lpwstr>
  </property>
  <property fmtid="{D5CDD505-2E9C-101B-9397-08002B2CF9AE}" pid="145" name="Mover_9535">
    <vt:lpwstr>239</vt:lpwstr>
  </property>
  <property fmtid="{D5CDD505-2E9C-101B-9397-08002B2CF9AE}" pid="146" name="Seconder_9535">
    <vt:lpwstr>236</vt:lpwstr>
  </property>
  <property fmtid="{D5CDD505-2E9C-101B-9397-08002B2CF9AE}" pid="147" name="ResolvedAtAll_9535">
    <vt:lpwstr>True</vt:lpwstr>
  </property>
  <property fmtid="{D5CDD505-2E9C-101B-9397-08002B2CF9AE}" pid="148" name="Resolution_9553">
    <vt:lpwstr>;Tonia Dudzik;Lawry Borgelt;True;False;237;280</vt:lpwstr>
  </property>
  <property fmtid="{D5CDD505-2E9C-101B-9397-08002B2CF9AE}" pid="149" name="Mover_9553">
    <vt:lpwstr>237</vt:lpwstr>
  </property>
  <property fmtid="{D5CDD505-2E9C-101B-9397-08002B2CF9AE}" pid="150" name="Seconder_9553">
    <vt:lpwstr>280</vt:lpwstr>
  </property>
  <property fmtid="{D5CDD505-2E9C-101B-9397-08002B2CF9AE}" pid="151" name="ResolvedAtAll_9553">
    <vt:lpwstr>True</vt:lpwstr>
  </property>
  <property fmtid="{D5CDD505-2E9C-101B-9397-08002B2CF9AE}" pid="152" name="Resolution_9552">
    <vt:lpwstr>;Tonia Dudzik;John Keogh;True;False;237;236</vt:lpwstr>
  </property>
  <property fmtid="{D5CDD505-2E9C-101B-9397-08002B2CF9AE}" pid="153" name="Mover_9552">
    <vt:lpwstr>237</vt:lpwstr>
  </property>
  <property fmtid="{D5CDD505-2E9C-101B-9397-08002B2CF9AE}" pid="154" name="Seconder_9552">
    <vt:lpwstr>236</vt:lpwstr>
  </property>
  <property fmtid="{D5CDD505-2E9C-101B-9397-08002B2CF9AE}" pid="155" name="ResolvedAtAll_9552">
    <vt:lpwstr>True</vt:lpwstr>
  </property>
  <property fmtid="{D5CDD505-2E9C-101B-9397-08002B2CF9AE}" pid="156" name="Resolution_9549">
    <vt:lpwstr>;Lawry Borgelt;Jarrod Bingham;True;False;280;239</vt:lpwstr>
  </property>
  <property fmtid="{D5CDD505-2E9C-101B-9397-08002B2CF9AE}" pid="157" name="Mover_9549">
    <vt:lpwstr>280</vt:lpwstr>
  </property>
  <property fmtid="{D5CDD505-2E9C-101B-9397-08002B2CF9AE}" pid="158" name="Seconder_9549">
    <vt:lpwstr>239</vt:lpwstr>
  </property>
  <property fmtid="{D5CDD505-2E9C-101B-9397-08002B2CF9AE}" pid="159" name="ResolvedAtAll_9549">
    <vt:lpwstr>True</vt:lpwstr>
  </property>
  <property fmtid="{D5CDD505-2E9C-101B-9397-08002B2CF9AE}" pid="160" name="Resolution_9557">
    <vt:lpwstr>;Jarrod Bingham;Tonia Dudzik;True;False;239;237</vt:lpwstr>
  </property>
  <property fmtid="{D5CDD505-2E9C-101B-9397-08002B2CF9AE}" pid="161" name="Mover_9557">
    <vt:lpwstr>239</vt:lpwstr>
  </property>
  <property fmtid="{D5CDD505-2E9C-101B-9397-08002B2CF9AE}" pid="162" name="Seconder_9557">
    <vt:lpwstr>237</vt:lpwstr>
  </property>
  <property fmtid="{D5CDD505-2E9C-101B-9397-08002B2CF9AE}" pid="163" name="ResolvedAtAll_9557">
    <vt:lpwstr>True</vt:lpwstr>
  </property>
  <property fmtid="{D5CDD505-2E9C-101B-9397-08002B2CF9AE}" pid="164" name="Resolution_9558">
    <vt:lpwstr>;Jarrod Bingham;John Keogh;True;False;239;236</vt:lpwstr>
  </property>
  <property fmtid="{D5CDD505-2E9C-101B-9397-08002B2CF9AE}" pid="165" name="Mover_9558">
    <vt:lpwstr>239</vt:lpwstr>
  </property>
  <property fmtid="{D5CDD505-2E9C-101B-9397-08002B2CF9AE}" pid="166" name="Seconder_9558">
    <vt:lpwstr>236</vt:lpwstr>
  </property>
  <property fmtid="{D5CDD505-2E9C-101B-9397-08002B2CF9AE}" pid="167" name="ResolvedAtAll_9558">
    <vt:lpwstr>True</vt:lpwstr>
  </property>
  <property fmtid="{D5CDD505-2E9C-101B-9397-08002B2CF9AE}" pid="168" name="Resolution_9566">
    <vt:lpwstr>;Lawry Borgelt;John Keogh;True;False;280;236</vt:lpwstr>
  </property>
  <property fmtid="{D5CDD505-2E9C-101B-9397-08002B2CF9AE}" pid="169" name="Mover_9566">
    <vt:lpwstr>280</vt:lpwstr>
  </property>
  <property fmtid="{D5CDD505-2E9C-101B-9397-08002B2CF9AE}" pid="170" name="Seconder_9566">
    <vt:lpwstr>236</vt:lpwstr>
  </property>
  <property fmtid="{D5CDD505-2E9C-101B-9397-08002B2CF9AE}" pid="171" name="ResolvedAtAll_9566">
    <vt:lpwstr>True</vt:lpwstr>
  </property>
  <property fmtid="{D5CDD505-2E9C-101B-9397-08002B2CF9AE}" pid="172" name="Resolution_9538">
    <vt:lpwstr>;Jarrod Bingham;Tonia Dudzik;True;False;239;237</vt:lpwstr>
  </property>
  <property fmtid="{D5CDD505-2E9C-101B-9397-08002B2CF9AE}" pid="173" name="Mover_9538">
    <vt:lpwstr>239</vt:lpwstr>
  </property>
  <property fmtid="{D5CDD505-2E9C-101B-9397-08002B2CF9AE}" pid="174" name="Seconder_9538">
    <vt:lpwstr>237</vt:lpwstr>
  </property>
  <property fmtid="{D5CDD505-2E9C-101B-9397-08002B2CF9AE}" pid="175" name="ResolvedAtAll_9538">
    <vt:lpwstr>True</vt:lpwstr>
  </property>
  <property fmtid="{D5CDD505-2E9C-101B-9397-08002B2CF9AE}" pid="176" name="PDF2_NewItem_N_2">
    <vt:lpwstr>New Item (19) Councillor Reports</vt:lpwstr>
  </property>
  <property fmtid="{D5CDD505-2E9C-101B-9397-08002B2CF9AE}" pid="177" name="PDF2_NewItem_N_2_File">
    <vt:lpwstr/>
  </property>
  <property fmtid="{D5CDD505-2E9C-101B-9397-08002B2CF9AE}" pid="178" name="NewItem_N_2">
    <vt:lpwstr>15;19;;Councillor Reports;;0;0;19;False</vt:lpwstr>
  </property>
  <property fmtid="{D5CDD505-2E9C-101B-9397-08002B2CF9AE}" pid="179" name="Resolution_N_2">
    <vt:lpwstr>;Tom Sullivan;Jarrod Bingham;True;False;276;239</vt:lpwstr>
  </property>
  <property fmtid="{D5CDD505-2E9C-101B-9397-08002B2CF9AE}" pid="180" name="Mover_N_2">
    <vt:lpwstr>276</vt:lpwstr>
  </property>
  <property fmtid="{D5CDD505-2E9C-101B-9397-08002B2CF9AE}" pid="181" name="Seconder_N_2">
    <vt:lpwstr>239</vt:lpwstr>
  </property>
  <property fmtid="{D5CDD505-2E9C-101B-9397-08002B2CF9AE}" pid="182" name="ResolvedAtAll_N_2">
    <vt:lpwstr>True</vt:lpwstr>
  </property>
</Properties>
</file>