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6"/>
        </w:rPr>
      </w:pPr>
      <w:r>
        <w:rPr>
          <w:rFonts w:ascii="Times New Roman"/>
          <w:sz w:val="56"/>
        </w:rPr>
        <mc:AlternateContent>
          <mc:Choice Requires="wps">
            <w:drawing>
              <wp:anchor distT="0" distB="0" distL="0" distR="0" allowOverlap="1" layoutInCell="1" locked="0" behindDoc="0" simplePos="0" relativeHeight="15728640">
                <wp:simplePos x="0" y="0"/>
                <wp:positionH relativeFrom="page">
                  <wp:posOffset>214884</wp:posOffset>
                </wp:positionH>
                <wp:positionV relativeFrom="page">
                  <wp:posOffset>477011</wp:posOffset>
                </wp:positionV>
                <wp:extent cx="7087870" cy="41719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087870" cy="4171950"/>
                          <a:chExt cx="7087870" cy="4171950"/>
                        </a:xfrm>
                      </wpg:grpSpPr>
                      <pic:pic>
                        <pic:nvPicPr>
                          <pic:cNvPr id="2" name="Image 2"/>
                          <pic:cNvPicPr/>
                        </pic:nvPicPr>
                        <pic:blipFill>
                          <a:blip r:embed="rId5" cstate="print"/>
                          <a:stretch>
                            <a:fillRect/>
                          </a:stretch>
                        </pic:blipFill>
                        <pic:spPr>
                          <a:xfrm>
                            <a:off x="0" y="0"/>
                            <a:ext cx="7083044" cy="4166830"/>
                          </a:xfrm>
                          <a:prstGeom prst="rect">
                            <a:avLst/>
                          </a:prstGeom>
                        </pic:spPr>
                      </pic:pic>
                      <pic:pic>
                        <pic:nvPicPr>
                          <pic:cNvPr id="3" name="Image 3"/>
                          <pic:cNvPicPr/>
                        </pic:nvPicPr>
                        <pic:blipFill>
                          <a:blip r:embed="rId6" cstate="print"/>
                          <a:stretch>
                            <a:fillRect/>
                          </a:stretch>
                        </pic:blipFill>
                        <pic:spPr>
                          <a:xfrm>
                            <a:off x="1116838" y="3768852"/>
                            <a:ext cx="5971032" cy="402910"/>
                          </a:xfrm>
                          <a:prstGeom prst="rect">
                            <a:avLst/>
                          </a:prstGeom>
                        </pic:spPr>
                      </pic:pic>
                    </wpg:wgp>
                  </a:graphicData>
                </a:graphic>
              </wp:anchor>
            </w:drawing>
          </mc:Choice>
          <mc:Fallback>
            <w:pict>
              <v:group style="position:absolute;margin-left:16.920pt;margin-top:37.559978pt;width:558.1pt;height:328.5pt;mso-position-horizontal-relative:page;mso-position-vertical-relative:page;z-index:15728640" id="docshapegroup1" coordorigin="338,751" coordsize="11162,6570">
                <v:shape style="position:absolute;left:338;top:751;width:11155;height:6562" type="#_x0000_t75" id="docshape2" stroked="false">
                  <v:imagedata r:id="rId5" o:title=""/>
                </v:shape>
                <v:shape style="position:absolute;left:2097;top:6686;width:9404;height:635" type="#_x0000_t75" id="docshape3" stroked="false">
                  <v:imagedata r:id="rId6" o:title=""/>
                </v:shape>
                <w10:wrap type="none"/>
              </v:group>
            </w:pict>
          </mc:Fallback>
        </mc:AlternateContent>
      </w: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spacing w:before="272"/>
        <w:rPr>
          <w:rFonts w:ascii="Times New Roman"/>
          <w:sz w:val="56"/>
        </w:rPr>
      </w:pPr>
    </w:p>
    <w:p>
      <w:pPr>
        <w:spacing w:line="182" w:lineRule="auto" w:before="1"/>
        <w:ind w:left="114" w:right="2206" w:firstLine="0"/>
        <w:jc w:val="left"/>
        <w:rPr>
          <w:rFonts w:ascii="Calibri"/>
          <w:b/>
          <w:sz w:val="56"/>
        </w:rPr>
      </w:pPr>
      <w:r>
        <w:rPr>
          <w:rFonts w:ascii="Calibri"/>
          <w:b/>
          <w:sz w:val="56"/>
        </w:rPr>
        <w:t>Bacchus</w:t>
      </w:r>
      <w:r>
        <w:rPr>
          <w:rFonts w:ascii="Calibri"/>
          <w:b/>
          <w:spacing w:val="-20"/>
          <w:sz w:val="56"/>
        </w:rPr>
        <w:t> </w:t>
      </w:r>
      <w:r>
        <w:rPr>
          <w:rFonts w:ascii="Calibri"/>
          <w:b/>
          <w:sz w:val="56"/>
        </w:rPr>
        <w:t>Marsh</w:t>
      </w:r>
      <w:r>
        <w:rPr>
          <w:rFonts w:ascii="Calibri"/>
          <w:b/>
          <w:spacing w:val="-20"/>
          <w:sz w:val="56"/>
        </w:rPr>
        <w:t> </w:t>
      </w:r>
      <w:r>
        <w:rPr>
          <w:rFonts w:ascii="Calibri"/>
          <w:b/>
          <w:sz w:val="56"/>
        </w:rPr>
        <w:t>Aerodrome Master Plan</w:t>
      </w:r>
    </w:p>
    <w:p>
      <w:pPr>
        <w:pStyle w:val="BodyText"/>
        <w:spacing w:before="235"/>
        <w:rPr>
          <w:rFonts w:ascii="Calibri"/>
          <w:b/>
          <w:sz w:val="32"/>
        </w:rPr>
      </w:pPr>
    </w:p>
    <w:p>
      <w:pPr>
        <w:spacing w:before="0"/>
        <w:ind w:left="217" w:right="0" w:firstLine="0"/>
        <w:jc w:val="left"/>
        <w:rPr>
          <w:sz w:val="32"/>
        </w:rPr>
      </w:pPr>
      <w:r>
        <w:rPr>
          <w:color w:val="006FC0"/>
          <w:sz w:val="32"/>
        </w:rPr>
        <w:t>May</w:t>
      </w:r>
      <w:r>
        <w:rPr>
          <w:color w:val="006FC0"/>
          <w:spacing w:val="-7"/>
          <w:sz w:val="32"/>
        </w:rPr>
        <w:t> </w:t>
      </w:r>
      <w:r>
        <w:rPr>
          <w:color w:val="006FC0"/>
          <w:spacing w:val="-4"/>
          <w:sz w:val="32"/>
        </w:rPr>
        <w:t>2022</w:t>
      </w:r>
    </w:p>
    <w:p>
      <w:pPr>
        <w:spacing w:after="0"/>
        <w:jc w:val="left"/>
        <w:rPr>
          <w:sz w:val="32"/>
        </w:rPr>
        <w:sectPr>
          <w:type w:val="continuous"/>
          <w:pgSz w:w="11910" w:h="16850"/>
          <w:pgMar w:top="760" w:bottom="280" w:left="850" w:right="85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4"/>
        <w:rPr>
          <w:sz w:val="16"/>
        </w:rPr>
      </w:pPr>
    </w:p>
    <w:p>
      <w:pPr>
        <w:spacing w:before="0"/>
        <w:ind w:left="254" w:right="0" w:firstLine="0"/>
        <w:jc w:val="left"/>
        <w:rPr>
          <w:rFonts w:ascii="Calibri" w:hAnsi="Calibri"/>
          <w:sz w:val="16"/>
        </w:rPr>
      </w:pPr>
      <w:r>
        <w:rPr>
          <w:rFonts w:ascii="Calibri" w:hAnsi="Calibri"/>
          <w:color w:val="A6A6A6"/>
          <w:sz w:val="16"/>
        </w:rPr>
        <w:t>Imagery:</w:t>
      </w:r>
      <w:r>
        <w:rPr>
          <w:rFonts w:ascii="Calibri" w:hAnsi="Calibri"/>
          <w:color w:val="A6A6A6"/>
          <w:spacing w:val="71"/>
          <w:w w:val="150"/>
          <w:sz w:val="16"/>
        </w:rPr>
        <w:t> </w:t>
      </w:r>
      <w:r>
        <w:rPr>
          <w:rFonts w:ascii="Calibri" w:hAnsi="Calibri"/>
          <w:color w:val="A6A6A6"/>
          <w:sz w:val="16"/>
        </w:rPr>
        <w:t>Jaroslaw</w:t>
      </w:r>
      <w:r>
        <w:rPr>
          <w:rFonts w:ascii="Calibri" w:hAnsi="Calibri"/>
          <w:color w:val="A6A6A6"/>
          <w:spacing w:val="-2"/>
          <w:sz w:val="16"/>
        </w:rPr>
        <w:t> </w:t>
      </w:r>
      <w:r>
        <w:rPr>
          <w:rFonts w:ascii="Calibri" w:hAnsi="Calibri"/>
          <w:color w:val="A6A6A6"/>
          <w:sz w:val="16"/>
        </w:rPr>
        <w:t>Mosiejewski</w:t>
      </w:r>
      <w:r>
        <w:rPr>
          <w:rFonts w:ascii="Calibri" w:hAnsi="Calibri"/>
          <w:color w:val="A6A6A6"/>
          <w:spacing w:val="-5"/>
          <w:sz w:val="16"/>
        </w:rPr>
        <w:t> </w:t>
      </w:r>
      <w:r>
        <w:rPr>
          <w:rFonts w:ascii="Calibri" w:hAnsi="Calibri"/>
          <w:color w:val="A6A6A6"/>
          <w:sz w:val="16"/>
        </w:rPr>
        <w:t>©</w:t>
      </w:r>
      <w:r>
        <w:rPr>
          <w:rFonts w:ascii="Calibri" w:hAnsi="Calibri"/>
          <w:color w:val="A6A6A6"/>
          <w:spacing w:val="-3"/>
          <w:sz w:val="16"/>
        </w:rPr>
        <w:t> </w:t>
      </w:r>
      <w:r>
        <w:rPr>
          <w:rFonts w:ascii="Calibri" w:hAnsi="Calibri"/>
          <w:color w:val="A6A6A6"/>
          <w:spacing w:val="-4"/>
          <w:sz w:val="16"/>
        </w:rPr>
        <w:t>2022</w:t>
      </w:r>
    </w:p>
    <w:p>
      <w:pPr>
        <w:pStyle w:val="BodyText"/>
        <w:rPr>
          <w:rFonts w:ascii="Calibri"/>
          <w:sz w:val="16"/>
        </w:rPr>
      </w:pPr>
    </w:p>
    <w:p>
      <w:pPr>
        <w:pStyle w:val="BodyText"/>
        <w:spacing w:before="2"/>
        <w:rPr>
          <w:rFonts w:ascii="Calibri"/>
          <w:sz w:val="16"/>
        </w:rPr>
      </w:pPr>
    </w:p>
    <w:p>
      <w:pPr>
        <w:spacing w:before="0"/>
        <w:ind w:left="254" w:right="47" w:firstLine="0"/>
        <w:jc w:val="left"/>
        <w:rPr>
          <w:rFonts w:ascii="Calibri"/>
          <w:sz w:val="16"/>
        </w:rPr>
      </w:pPr>
      <w:r>
        <w:rPr>
          <w:rFonts w:ascii="Calibri"/>
          <w:color w:val="A6A6A6"/>
          <w:sz w:val="16"/>
        </w:rPr>
        <w:t>DISCLAIMER: This</w:t>
      </w:r>
      <w:r>
        <w:rPr>
          <w:rFonts w:ascii="Calibri"/>
          <w:color w:val="A6A6A6"/>
          <w:spacing w:val="-1"/>
          <w:sz w:val="16"/>
        </w:rPr>
        <w:t> </w:t>
      </w:r>
      <w:r>
        <w:rPr>
          <w:rFonts w:ascii="Calibri"/>
          <w:color w:val="A6A6A6"/>
          <w:sz w:val="16"/>
        </w:rPr>
        <w:t>Master</w:t>
      </w:r>
      <w:r>
        <w:rPr>
          <w:rFonts w:ascii="Calibri"/>
          <w:color w:val="A6A6A6"/>
          <w:spacing w:val="-1"/>
          <w:sz w:val="16"/>
        </w:rPr>
        <w:t> </w:t>
      </w:r>
      <w:r>
        <w:rPr>
          <w:rFonts w:ascii="Calibri"/>
          <w:color w:val="A6A6A6"/>
          <w:sz w:val="16"/>
        </w:rPr>
        <w:t>Plan</w:t>
      </w:r>
      <w:r>
        <w:rPr>
          <w:rFonts w:ascii="Calibri"/>
          <w:color w:val="A6A6A6"/>
          <w:spacing w:val="-1"/>
          <w:sz w:val="16"/>
        </w:rPr>
        <w:t> </w:t>
      </w:r>
      <w:r>
        <w:rPr>
          <w:rFonts w:ascii="Calibri"/>
          <w:color w:val="A6A6A6"/>
          <w:sz w:val="16"/>
        </w:rPr>
        <w:t>has</w:t>
      </w:r>
      <w:r>
        <w:rPr>
          <w:rFonts w:ascii="Calibri"/>
          <w:color w:val="A6A6A6"/>
          <w:spacing w:val="-1"/>
          <w:sz w:val="16"/>
        </w:rPr>
        <w:t> </w:t>
      </w:r>
      <w:r>
        <w:rPr>
          <w:rFonts w:ascii="Calibri"/>
          <w:color w:val="A6A6A6"/>
          <w:sz w:val="16"/>
        </w:rPr>
        <w:t>been</w:t>
      </w:r>
      <w:r>
        <w:rPr>
          <w:rFonts w:ascii="Calibri"/>
          <w:color w:val="A6A6A6"/>
          <w:spacing w:val="-1"/>
          <w:sz w:val="16"/>
        </w:rPr>
        <w:t> </w:t>
      </w:r>
      <w:r>
        <w:rPr>
          <w:rFonts w:ascii="Calibri"/>
          <w:color w:val="A6A6A6"/>
          <w:sz w:val="16"/>
        </w:rPr>
        <w:t>prepared</w:t>
      </w:r>
      <w:r>
        <w:rPr>
          <w:rFonts w:ascii="Calibri"/>
          <w:color w:val="A6A6A6"/>
          <w:spacing w:val="-1"/>
          <w:sz w:val="16"/>
        </w:rPr>
        <w:t> </w:t>
      </w:r>
      <w:r>
        <w:rPr>
          <w:rFonts w:ascii="Calibri"/>
          <w:color w:val="A6A6A6"/>
          <w:sz w:val="16"/>
        </w:rPr>
        <w:t>with</w:t>
      </w:r>
      <w:r>
        <w:rPr>
          <w:rFonts w:ascii="Calibri"/>
          <w:color w:val="A6A6A6"/>
          <w:spacing w:val="-1"/>
          <w:sz w:val="16"/>
        </w:rPr>
        <w:t> </w:t>
      </w:r>
      <w:r>
        <w:rPr>
          <w:rFonts w:ascii="Calibri"/>
          <w:color w:val="A6A6A6"/>
          <w:sz w:val="16"/>
        </w:rPr>
        <w:t>the</w:t>
      </w:r>
      <w:r>
        <w:rPr>
          <w:rFonts w:ascii="Calibri"/>
          <w:color w:val="A6A6A6"/>
          <w:spacing w:val="-2"/>
          <w:sz w:val="16"/>
        </w:rPr>
        <w:t> </w:t>
      </w:r>
      <w:r>
        <w:rPr>
          <w:rFonts w:ascii="Calibri"/>
          <w:color w:val="A6A6A6"/>
          <w:sz w:val="16"/>
        </w:rPr>
        <w:t>assistance of</w:t>
      </w:r>
      <w:r>
        <w:rPr>
          <w:rFonts w:ascii="Calibri"/>
          <w:color w:val="A6A6A6"/>
          <w:spacing w:val="-1"/>
          <w:sz w:val="16"/>
        </w:rPr>
        <w:t> </w:t>
      </w:r>
      <w:r>
        <w:rPr>
          <w:rFonts w:ascii="Calibri"/>
          <w:color w:val="A6A6A6"/>
          <w:sz w:val="16"/>
        </w:rPr>
        <w:t>Lower</w:t>
      </w:r>
      <w:r>
        <w:rPr>
          <w:rFonts w:ascii="Calibri"/>
          <w:color w:val="A6A6A6"/>
          <w:spacing w:val="-1"/>
          <w:sz w:val="16"/>
        </w:rPr>
        <w:t> </w:t>
      </w:r>
      <w:r>
        <w:rPr>
          <w:rFonts w:ascii="Calibri"/>
          <w:color w:val="A6A6A6"/>
          <w:sz w:val="16"/>
        </w:rPr>
        <w:t>Capital</w:t>
      </w:r>
      <w:r>
        <w:rPr>
          <w:rFonts w:ascii="Calibri"/>
          <w:color w:val="A6A6A6"/>
          <w:spacing w:val="-2"/>
          <w:sz w:val="16"/>
        </w:rPr>
        <w:t> </w:t>
      </w:r>
      <w:r>
        <w:rPr>
          <w:rFonts w:ascii="Calibri"/>
          <w:color w:val="A6A6A6"/>
          <w:sz w:val="16"/>
        </w:rPr>
        <w:t>Pty Ltd</w:t>
      </w:r>
      <w:r>
        <w:rPr>
          <w:rFonts w:ascii="Calibri"/>
          <w:color w:val="A6A6A6"/>
          <w:spacing w:val="-1"/>
          <w:sz w:val="16"/>
        </w:rPr>
        <w:t> </w:t>
      </w:r>
      <w:r>
        <w:rPr>
          <w:rFonts w:ascii="Calibri"/>
          <w:color w:val="A6A6A6"/>
          <w:sz w:val="16"/>
        </w:rPr>
        <w:t>on the</w:t>
      </w:r>
      <w:r>
        <w:rPr>
          <w:rFonts w:ascii="Calibri"/>
          <w:color w:val="A6A6A6"/>
          <w:spacing w:val="-2"/>
          <w:sz w:val="16"/>
        </w:rPr>
        <w:t> </w:t>
      </w:r>
      <w:r>
        <w:rPr>
          <w:rFonts w:ascii="Calibri"/>
          <w:color w:val="A6A6A6"/>
          <w:sz w:val="16"/>
        </w:rPr>
        <w:t>specific</w:t>
      </w:r>
      <w:r>
        <w:rPr>
          <w:rFonts w:ascii="Calibri"/>
          <w:color w:val="A6A6A6"/>
          <w:spacing w:val="-1"/>
          <w:sz w:val="16"/>
        </w:rPr>
        <w:t> </w:t>
      </w:r>
      <w:r>
        <w:rPr>
          <w:rFonts w:ascii="Calibri"/>
          <w:color w:val="A6A6A6"/>
          <w:sz w:val="16"/>
        </w:rPr>
        <w:t>instructions</w:t>
      </w:r>
      <w:r>
        <w:rPr>
          <w:rFonts w:ascii="Calibri"/>
          <w:color w:val="A6A6A6"/>
          <w:spacing w:val="-1"/>
          <w:sz w:val="16"/>
        </w:rPr>
        <w:t> </w:t>
      </w:r>
      <w:r>
        <w:rPr>
          <w:rFonts w:ascii="Calibri"/>
          <w:color w:val="A6A6A6"/>
          <w:sz w:val="16"/>
        </w:rPr>
        <w:t>of our</w:t>
      </w:r>
      <w:r>
        <w:rPr>
          <w:rFonts w:ascii="Calibri"/>
          <w:color w:val="A6A6A6"/>
          <w:spacing w:val="-2"/>
          <w:sz w:val="16"/>
        </w:rPr>
        <w:t> </w:t>
      </w:r>
      <w:r>
        <w:rPr>
          <w:rFonts w:ascii="Calibri"/>
          <w:color w:val="A6A6A6"/>
          <w:sz w:val="16"/>
        </w:rPr>
        <w:t>client. Lower</w:t>
      </w:r>
      <w:r>
        <w:rPr>
          <w:rFonts w:ascii="Calibri"/>
          <w:color w:val="A6A6A6"/>
          <w:spacing w:val="-1"/>
          <w:sz w:val="16"/>
        </w:rPr>
        <w:t> </w:t>
      </w:r>
      <w:r>
        <w:rPr>
          <w:rFonts w:ascii="Calibri"/>
          <w:color w:val="A6A6A6"/>
          <w:sz w:val="16"/>
        </w:rPr>
        <w:t>Capital Pty</w:t>
      </w:r>
      <w:r>
        <w:rPr>
          <w:rFonts w:ascii="Calibri"/>
          <w:color w:val="A6A6A6"/>
          <w:spacing w:val="40"/>
          <w:sz w:val="16"/>
        </w:rPr>
        <w:t> </w:t>
      </w:r>
      <w:r>
        <w:rPr>
          <w:rFonts w:ascii="Calibri"/>
          <w:color w:val="A6A6A6"/>
          <w:sz w:val="16"/>
        </w:rPr>
        <w:t>Ltd does not provide financial, tax, legal or other regulated advice or guarantee outcomes. The materials provided herein reflect general insight based</w:t>
      </w:r>
      <w:r>
        <w:rPr>
          <w:rFonts w:ascii="Calibri"/>
          <w:color w:val="A6A6A6"/>
          <w:spacing w:val="40"/>
          <w:sz w:val="16"/>
        </w:rPr>
        <w:t> </w:t>
      </w:r>
      <w:r>
        <w:rPr>
          <w:rFonts w:ascii="Calibri"/>
          <w:color w:val="A6A6A6"/>
          <w:sz w:val="16"/>
        </w:rPr>
        <w:t>on information provided by third parties. Such information has not been generated or independently verified by Lower Capital Pty Ltd and is inherently</w:t>
      </w:r>
      <w:r>
        <w:rPr>
          <w:rFonts w:ascii="Calibri"/>
          <w:color w:val="A6A6A6"/>
          <w:spacing w:val="40"/>
          <w:sz w:val="16"/>
        </w:rPr>
        <w:t> </w:t>
      </w:r>
      <w:r>
        <w:rPr>
          <w:rFonts w:ascii="Calibri"/>
          <w:color w:val="A6A6A6"/>
          <w:sz w:val="16"/>
        </w:rPr>
        <w:t>uncertain and subject to change. Any variance in the underlying information will affect the contents and recommendations provided. Lower Capital Pty</w:t>
      </w:r>
      <w:r>
        <w:rPr>
          <w:rFonts w:ascii="Calibri"/>
          <w:color w:val="A6A6A6"/>
          <w:spacing w:val="40"/>
          <w:sz w:val="16"/>
        </w:rPr>
        <w:t> </w:t>
      </w:r>
      <w:r>
        <w:rPr>
          <w:rFonts w:ascii="Calibri"/>
          <w:color w:val="A6A6A6"/>
          <w:sz w:val="16"/>
        </w:rPr>
        <w:t>Ltd</w:t>
      </w:r>
      <w:r>
        <w:rPr>
          <w:rFonts w:ascii="Calibri"/>
          <w:color w:val="A6A6A6"/>
          <w:spacing w:val="-2"/>
          <w:sz w:val="16"/>
        </w:rPr>
        <w:t> </w:t>
      </w:r>
      <w:r>
        <w:rPr>
          <w:rFonts w:ascii="Calibri"/>
          <w:color w:val="A6A6A6"/>
          <w:sz w:val="16"/>
        </w:rPr>
        <w:t>has</w:t>
      </w:r>
      <w:r>
        <w:rPr>
          <w:rFonts w:ascii="Calibri"/>
          <w:color w:val="A6A6A6"/>
          <w:spacing w:val="-2"/>
          <w:sz w:val="16"/>
        </w:rPr>
        <w:t> </w:t>
      </w:r>
      <w:r>
        <w:rPr>
          <w:rFonts w:ascii="Calibri"/>
          <w:color w:val="A6A6A6"/>
          <w:sz w:val="16"/>
        </w:rPr>
        <w:t>no</w:t>
      </w:r>
      <w:r>
        <w:rPr>
          <w:rFonts w:ascii="Calibri"/>
          <w:color w:val="A6A6A6"/>
          <w:spacing w:val="-3"/>
          <w:sz w:val="16"/>
        </w:rPr>
        <w:t> </w:t>
      </w:r>
      <w:r>
        <w:rPr>
          <w:rFonts w:ascii="Calibri"/>
          <w:color w:val="A6A6A6"/>
          <w:sz w:val="16"/>
        </w:rPr>
        <w:t>obligation</w:t>
      </w:r>
      <w:r>
        <w:rPr>
          <w:rFonts w:ascii="Calibri"/>
          <w:color w:val="A6A6A6"/>
          <w:spacing w:val="-2"/>
          <w:sz w:val="16"/>
        </w:rPr>
        <w:t> </w:t>
      </w:r>
      <w:r>
        <w:rPr>
          <w:rFonts w:ascii="Calibri"/>
          <w:color w:val="A6A6A6"/>
          <w:sz w:val="16"/>
        </w:rPr>
        <w:t>to</w:t>
      </w:r>
      <w:r>
        <w:rPr>
          <w:rFonts w:ascii="Calibri"/>
          <w:color w:val="A6A6A6"/>
          <w:spacing w:val="-2"/>
          <w:sz w:val="16"/>
        </w:rPr>
        <w:t> </w:t>
      </w:r>
      <w:r>
        <w:rPr>
          <w:rFonts w:ascii="Calibri"/>
          <w:color w:val="A6A6A6"/>
          <w:sz w:val="16"/>
        </w:rPr>
        <w:t>update</w:t>
      </w:r>
      <w:r>
        <w:rPr>
          <w:rFonts w:ascii="Calibri"/>
          <w:color w:val="A6A6A6"/>
          <w:spacing w:val="-2"/>
          <w:sz w:val="16"/>
        </w:rPr>
        <w:t> </w:t>
      </w:r>
      <w:r>
        <w:rPr>
          <w:rFonts w:ascii="Calibri"/>
          <w:color w:val="A6A6A6"/>
          <w:sz w:val="16"/>
        </w:rPr>
        <w:t>these materials</w:t>
      </w:r>
      <w:r>
        <w:rPr>
          <w:rFonts w:ascii="Calibri"/>
          <w:color w:val="A6A6A6"/>
          <w:spacing w:val="-2"/>
          <w:sz w:val="16"/>
        </w:rPr>
        <w:t> </w:t>
      </w:r>
      <w:r>
        <w:rPr>
          <w:rFonts w:ascii="Calibri"/>
          <w:color w:val="A6A6A6"/>
          <w:sz w:val="16"/>
        </w:rPr>
        <w:t>and</w:t>
      </w:r>
      <w:r>
        <w:rPr>
          <w:rFonts w:ascii="Calibri"/>
          <w:color w:val="A6A6A6"/>
          <w:spacing w:val="-2"/>
          <w:sz w:val="16"/>
        </w:rPr>
        <w:t> </w:t>
      </w:r>
      <w:r>
        <w:rPr>
          <w:rFonts w:ascii="Calibri"/>
          <w:color w:val="A6A6A6"/>
          <w:sz w:val="16"/>
        </w:rPr>
        <w:t>makes</w:t>
      </w:r>
      <w:r>
        <w:rPr>
          <w:rFonts w:ascii="Calibri"/>
          <w:color w:val="A6A6A6"/>
          <w:spacing w:val="-2"/>
          <w:sz w:val="16"/>
        </w:rPr>
        <w:t> </w:t>
      </w:r>
      <w:r>
        <w:rPr>
          <w:rFonts w:ascii="Calibri"/>
          <w:color w:val="A6A6A6"/>
          <w:sz w:val="16"/>
        </w:rPr>
        <w:t>no</w:t>
      </w:r>
      <w:r>
        <w:rPr>
          <w:rFonts w:ascii="Calibri"/>
          <w:color w:val="A6A6A6"/>
          <w:spacing w:val="-3"/>
          <w:sz w:val="16"/>
        </w:rPr>
        <w:t> </w:t>
      </w:r>
      <w:r>
        <w:rPr>
          <w:rFonts w:ascii="Calibri"/>
          <w:color w:val="A6A6A6"/>
          <w:sz w:val="16"/>
        </w:rPr>
        <w:t>representation</w:t>
      </w:r>
      <w:r>
        <w:rPr>
          <w:rFonts w:ascii="Calibri"/>
          <w:color w:val="A6A6A6"/>
          <w:spacing w:val="-2"/>
          <w:sz w:val="16"/>
        </w:rPr>
        <w:t> </w:t>
      </w:r>
      <w:r>
        <w:rPr>
          <w:rFonts w:ascii="Calibri"/>
          <w:color w:val="A6A6A6"/>
          <w:sz w:val="16"/>
        </w:rPr>
        <w:t>or</w:t>
      </w:r>
      <w:r>
        <w:rPr>
          <w:rFonts w:ascii="Calibri"/>
          <w:color w:val="A6A6A6"/>
          <w:spacing w:val="-2"/>
          <w:sz w:val="16"/>
        </w:rPr>
        <w:t> </w:t>
      </w:r>
      <w:r>
        <w:rPr>
          <w:rFonts w:ascii="Calibri"/>
          <w:color w:val="A6A6A6"/>
          <w:sz w:val="16"/>
        </w:rPr>
        <w:t>warranty</w:t>
      </w:r>
      <w:r>
        <w:rPr>
          <w:rFonts w:ascii="Calibri"/>
          <w:color w:val="A6A6A6"/>
          <w:spacing w:val="-2"/>
          <w:sz w:val="16"/>
        </w:rPr>
        <w:t> </w:t>
      </w:r>
      <w:r>
        <w:rPr>
          <w:rFonts w:ascii="Calibri"/>
          <w:color w:val="A6A6A6"/>
          <w:sz w:val="16"/>
        </w:rPr>
        <w:t>and expressly</w:t>
      </w:r>
      <w:r>
        <w:rPr>
          <w:rFonts w:ascii="Calibri"/>
          <w:color w:val="A6A6A6"/>
          <w:spacing w:val="-2"/>
          <w:sz w:val="16"/>
        </w:rPr>
        <w:t> </w:t>
      </w:r>
      <w:r>
        <w:rPr>
          <w:rFonts w:ascii="Calibri"/>
          <w:color w:val="A6A6A6"/>
          <w:sz w:val="16"/>
        </w:rPr>
        <w:t>disclaims</w:t>
      </w:r>
      <w:r>
        <w:rPr>
          <w:rFonts w:ascii="Calibri"/>
          <w:color w:val="A6A6A6"/>
          <w:spacing w:val="-2"/>
          <w:sz w:val="16"/>
        </w:rPr>
        <w:t> </w:t>
      </w:r>
      <w:r>
        <w:rPr>
          <w:rFonts w:ascii="Calibri"/>
          <w:color w:val="A6A6A6"/>
          <w:sz w:val="16"/>
        </w:rPr>
        <w:t>all</w:t>
      </w:r>
      <w:r>
        <w:rPr>
          <w:rFonts w:ascii="Calibri"/>
          <w:color w:val="A6A6A6"/>
          <w:spacing w:val="-2"/>
          <w:sz w:val="16"/>
        </w:rPr>
        <w:t> </w:t>
      </w:r>
      <w:r>
        <w:rPr>
          <w:rFonts w:ascii="Calibri"/>
          <w:color w:val="A6A6A6"/>
          <w:sz w:val="16"/>
        </w:rPr>
        <w:t>liability with</w:t>
      </w:r>
      <w:r>
        <w:rPr>
          <w:rFonts w:ascii="Calibri"/>
          <w:color w:val="A6A6A6"/>
          <w:spacing w:val="-2"/>
          <w:sz w:val="16"/>
        </w:rPr>
        <w:t> </w:t>
      </w:r>
      <w:r>
        <w:rPr>
          <w:rFonts w:ascii="Calibri"/>
          <w:color w:val="A6A6A6"/>
          <w:sz w:val="16"/>
        </w:rPr>
        <w:t>respect to</w:t>
      </w:r>
      <w:r>
        <w:rPr>
          <w:rFonts w:ascii="Calibri"/>
          <w:color w:val="A6A6A6"/>
          <w:spacing w:val="-2"/>
          <w:sz w:val="16"/>
        </w:rPr>
        <w:t> </w:t>
      </w:r>
      <w:r>
        <w:rPr>
          <w:rFonts w:ascii="Calibri"/>
          <w:color w:val="A6A6A6"/>
          <w:sz w:val="16"/>
        </w:rPr>
        <w:t>the</w:t>
      </w:r>
      <w:r>
        <w:rPr>
          <w:rFonts w:ascii="Calibri"/>
          <w:color w:val="A6A6A6"/>
          <w:spacing w:val="-2"/>
          <w:sz w:val="16"/>
        </w:rPr>
        <w:t> </w:t>
      </w:r>
      <w:r>
        <w:rPr>
          <w:rFonts w:ascii="Calibri"/>
          <w:color w:val="A6A6A6"/>
          <w:sz w:val="16"/>
        </w:rPr>
        <w:t>material</w:t>
      </w:r>
      <w:r>
        <w:rPr>
          <w:rFonts w:ascii="Calibri"/>
          <w:color w:val="A6A6A6"/>
          <w:spacing w:val="40"/>
          <w:sz w:val="16"/>
        </w:rPr>
        <w:t> </w:t>
      </w:r>
      <w:r>
        <w:rPr>
          <w:rFonts w:ascii="Calibri"/>
          <w:color w:val="A6A6A6"/>
          <w:sz w:val="16"/>
        </w:rPr>
        <w:t>contained</w:t>
      </w:r>
      <w:r>
        <w:rPr>
          <w:rFonts w:ascii="Calibri"/>
          <w:color w:val="A6A6A6"/>
          <w:spacing w:val="-7"/>
          <w:sz w:val="16"/>
        </w:rPr>
        <w:t> </w:t>
      </w:r>
      <w:r>
        <w:rPr>
          <w:rFonts w:ascii="Calibri"/>
          <w:color w:val="A6A6A6"/>
          <w:sz w:val="16"/>
        </w:rPr>
        <w:t>herein.</w:t>
      </w:r>
    </w:p>
    <w:p>
      <w:pPr>
        <w:spacing w:before="194"/>
        <w:ind w:left="254" w:right="1213" w:firstLine="0"/>
        <w:jc w:val="left"/>
        <w:rPr>
          <w:rFonts w:ascii="Calibri" w:hAnsi="Calibri"/>
          <w:sz w:val="16"/>
        </w:rPr>
      </w:pPr>
      <w:r>
        <w:rPr>
          <w:rFonts w:ascii="Calibri" w:hAnsi="Calibri"/>
          <w:color w:val="A6A6A6"/>
          <w:sz w:val="16"/>
        </w:rPr>
        <w:t>This document and its related materials are solely for our client’s use for the purpose for which it is intended in accordance with the</w:t>
      </w:r>
      <w:r>
        <w:rPr>
          <w:rFonts w:ascii="Calibri" w:hAnsi="Calibri"/>
          <w:color w:val="A6A6A6"/>
          <w:spacing w:val="40"/>
          <w:sz w:val="16"/>
        </w:rPr>
        <w:t> </w:t>
      </w:r>
      <w:r>
        <w:rPr>
          <w:rFonts w:ascii="Calibri" w:hAnsi="Calibri"/>
          <w:color w:val="A6A6A6"/>
          <w:sz w:val="16"/>
        </w:rPr>
        <w:t>agreed</w:t>
      </w:r>
      <w:r>
        <w:rPr>
          <w:rFonts w:ascii="Calibri" w:hAnsi="Calibri"/>
          <w:color w:val="A6A6A6"/>
          <w:spacing w:val="-2"/>
          <w:sz w:val="16"/>
        </w:rPr>
        <w:t> </w:t>
      </w:r>
      <w:r>
        <w:rPr>
          <w:rFonts w:ascii="Calibri" w:hAnsi="Calibri"/>
          <w:color w:val="A6A6A6"/>
          <w:sz w:val="16"/>
        </w:rPr>
        <w:t>scope</w:t>
      </w:r>
      <w:r>
        <w:rPr>
          <w:rFonts w:ascii="Calibri" w:hAnsi="Calibri"/>
          <w:color w:val="A6A6A6"/>
          <w:spacing w:val="-3"/>
          <w:sz w:val="16"/>
        </w:rPr>
        <w:t> </w:t>
      </w:r>
      <w:r>
        <w:rPr>
          <w:rFonts w:ascii="Calibri" w:hAnsi="Calibri"/>
          <w:color w:val="A6A6A6"/>
          <w:sz w:val="16"/>
        </w:rPr>
        <w:t>of</w:t>
      </w:r>
      <w:r>
        <w:rPr>
          <w:rFonts w:ascii="Calibri" w:hAnsi="Calibri"/>
          <w:color w:val="A6A6A6"/>
          <w:spacing w:val="-2"/>
          <w:sz w:val="16"/>
        </w:rPr>
        <w:t> </w:t>
      </w:r>
      <w:r>
        <w:rPr>
          <w:rFonts w:ascii="Calibri" w:hAnsi="Calibri"/>
          <w:color w:val="A6A6A6"/>
          <w:sz w:val="16"/>
        </w:rPr>
        <w:t>work.</w:t>
      </w:r>
      <w:r>
        <w:rPr>
          <w:rFonts w:ascii="Calibri" w:hAnsi="Calibri"/>
          <w:color w:val="A6A6A6"/>
          <w:spacing w:val="-1"/>
          <w:sz w:val="16"/>
        </w:rPr>
        <w:t> </w:t>
      </w:r>
      <w:r>
        <w:rPr>
          <w:rFonts w:ascii="Calibri" w:hAnsi="Calibri"/>
          <w:color w:val="A6A6A6"/>
          <w:sz w:val="16"/>
        </w:rPr>
        <w:t>Any</w:t>
      </w:r>
      <w:r>
        <w:rPr>
          <w:rFonts w:ascii="Calibri" w:hAnsi="Calibri"/>
          <w:color w:val="A6A6A6"/>
          <w:spacing w:val="-2"/>
          <w:sz w:val="16"/>
        </w:rPr>
        <w:t> </w:t>
      </w:r>
      <w:r>
        <w:rPr>
          <w:rFonts w:ascii="Calibri" w:hAnsi="Calibri"/>
          <w:color w:val="A6A6A6"/>
          <w:sz w:val="16"/>
        </w:rPr>
        <w:t>use</w:t>
      </w:r>
      <w:r>
        <w:rPr>
          <w:rFonts w:ascii="Calibri" w:hAnsi="Calibri"/>
          <w:color w:val="A6A6A6"/>
          <w:spacing w:val="-3"/>
          <w:sz w:val="16"/>
        </w:rPr>
        <w:t> </w:t>
      </w:r>
      <w:r>
        <w:rPr>
          <w:rFonts w:ascii="Calibri" w:hAnsi="Calibri"/>
          <w:color w:val="A6A6A6"/>
          <w:sz w:val="16"/>
        </w:rPr>
        <w:t>or</w:t>
      </w:r>
      <w:r>
        <w:rPr>
          <w:rFonts w:ascii="Calibri" w:hAnsi="Calibri"/>
          <w:color w:val="A6A6A6"/>
          <w:spacing w:val="-2"/>
          <w:sz w:val="16"/>
        </w:rPr>
        <w:t> </w:t>
      </w:r>
      <w:r>
        <w:rPr>
          <w:rFonts w:ascii="Calibri" w:hAnsi="Calibri"/>
          <w:color w:val="A6A6A6"/>
          <w:sz w:val="16"/>
        </w:rPr>
        <w:t>reliance</w:t>
      </w:r>
      <w:r>
        <w:rPr>
          <w:rFonts w:ascii="Calibri" w:hAnsi="Calibri"/>
          <w:color w:val="A6A6A6"/>
          <w:spacing w:val="-2"/>
          <w:sz w:val="16"/>
        </w:rPr>
        <w:t> </w:t>
      </w:r>
      <w:r>
        <w:rPr>
          <w:rFonts w:ascii="Calibri" w:hAnsi="Calibri"/>
          <w:color w:val="A6A6A6"/>
          <w:sz w:val="16"/>
        </w:rPr>
        <w:t>by</w:t>
      </w:r>
      <w:r>
        <w:rPr>
          <w:rFonts w:ascii="Calibri" w:hAnsi="Calibri"/>
          <w:color w:val="A6A6A6"/>
          <w:spacing w:val="-2"/>
          <w:sz w:val="16"/>
        </w:rPr>
        <w:t> </w:t>
      </w:r>
      <w:r>
        <w:rPr>
          <w:rFonts w:ascii="Calibri" w:hAnsi="Calibri"/>
          <w:color w:val="A6A6A6"/>
          <w:sz w:val="16"/>
        </w:rPr>
        <w:t>any</w:t>
      </w:r>
      <w:r>
        <w:rPr>
          <w:rFonts w:ascii="Calibri" w:hAnsi="Calibri"/>
          <w:color w:val="A6A6A6"/>
          <w:spacing w:val="-3"/>
          <w:sz w:val="16"/>
        </w:rPr>
        <w:t> </w:t>
      </w:r>
      <w:r>
        <w:rPr>
          <w:rFonts w:ascii="Calibri" w:hAnsi="Calibri"/>
          <w:color w:val="A6A6A6"/>
          <w:sz w:val="16"/>
        </w:rPr>
        <w:t>person</w:t>
      </w:r>
      <w:r>
        <w:rPr>
          <w:rFonts w:ascii="Calibri" w:hAnsi="Calibri"/>
          <w:color w:val="A6A6A6"/>
          <w:spacing w:val="-1"/>
          <w:sz w:val="16"/>
        </w:rPr>
        <w:t> </w:t>
      </w:r>
      <w:r>
        <w:rPr>
          <w:rFonts w:ascii="Calibri" w:hAnsi="Calibri"/>
          <w:color w:val="A6A6A6"/>
          <w:sz w:val="16"/>
        </w:rPr>
        <w:t>or</w:t>
      </w:r>
      <w:r>
        <w:rPr>
          <w:rFonts w:ascii="Calibri" w:hAnsi="Calibri"/>
          <w:color w:val="A6A6A6"/>
          <w:spacing w:val="-2"/>
          <w:sz w:val="16"/>
        </w:rPr>
        <w:t> </w:t>
      </w:r>
      <w:r>
        <w:rPr>
          <w:rFonts w:ascii="Calibri" w:hAnsi="Calibri"/>
          <w:color w:val="A6A6A6"/>
          <w:sz w:val="16"/>
        </w:rPr>
        <w:t>entity</w:t>
      </w:r>
      <w:r>
        <w:rPr>
          <w:rFonts w:ascii="Calibri" w:hAnsi="Calibri"/>
          <w:color w:val="A6A6A6"/>
          <w:spacing w:val="-2"/>
          <w:sz w:val="16"/>
        </w:rPr>
        <w:t> </w:t>
      </w:r>
      <w:r>
        <w:rPr>
          <w:rFonts w:ascii="Calibri" w:hAnsi="Calibri"/>
          <w:color w:val="A6A6A6"/>
          <w:sz w:val="16"/>
        </w:rPr>
        <w:t>contrary to</w:t>
      </w:r>
      <w:r>
        <w:rPr>
          <w:rFonts w:ascii="Calibri" w:hAnsi="Calibri"/>
          <w:color w:val="A6A6A6"/>
          <w:spacing w:val="-2"/>
          <w:sz w:val="16"/>
        </w:rPr>
        <w:t> </w:t>
      </w:r>
      <w:r>
        <w:rPr>
          <w:rFonts w:ascii="Calibri" w:hAnsi="Calibri"/>
          <w:color w:val="A6A6A6"/>
          <w:sz w:val="16"/>
        </w:rPr>
        <w:t>the</w:t>
      </w:r>
      <w:r>
        <w:rPr>
          <w:rFonts w:ascii="Calibri" w:hAnsi="Calibri"/>
          <w:color w:val="A6A6A6"/>
          <w:spacing w:val="-3"/>
          <w:sz w:val="16"/>
        </w:rPr>
        <w:t> </w:t>
      </w:r>
      <w:r>
        <w:rPr>
          <w:rFonts w:ascii="Calibri" w:hAnsi="Calibri"/>
          <w:color w:val="A6A6A6"/>
          <w:sz w:val="16"/>
        </w:rPr>
        <w:t>above,</w:t>
      </w:r>
      <w:r>
        <w:rPr>
          <w:rFonts w:ascii="Calibri" w:hAnsi="Calibri"/>
          <w:color w:val="A6A6A6"/>
          <w:spacing w:val="-1"/>
          <w:sz w:val="16"/>
        </w:rPr>
        <w:t> </w:t>
      </w:r>
      <w:r>
        <w:rPr>
          <w:rFonts w:ascii="Calibri" w:hAnsi="Calibri"/>
          <w:color w:val="A6A6A6"/>
          <w:sz w:val="16"/>
        </w:rPr>
        <w:t>to</w:t>
      </w:r>
      <w:r>
        <w:rPr>
          <w:rFonts w:ascii="Calibri" w:hAnsi="Calibri"/>
          <w:color w:val="A6A6A6"/>
          <w:spacing w:val="-2"/>
          <w:sz w:val="16"/>
        </w:rPr>
        <w:t> </w:t>
      </w:r>
      <w:r>
        <w:rPr>
          <w:rFonts w:ascii="Calibri" w:hAnsi="Calibri"/>
          <w:color w:val="A6A6A6"/>
          <w:sz w:val="16"/>
        </w:rPr>
        <w:t>which</w:t>
      </w:r>
      <w:r>
        <w:rPr>
          <w:rFonts w:ascii="Calibri" w:hAnsi="Calibri"/>
          <w:color w:val="A6A6A6"/>
          <w:spacing w:val="-1"/>
          <w:sz w:val="16"/>
        </w:rPr>
        <w:t> </w:t>
      </w:r>
      <w:r>
        <w:rPr>
          <w:rFonts w:ascii="Calibri" w:hAnsi="Calibri"/>
          <w:color w:val="A6A6A6"/>
          <w:sz w:val="16"/>
        </w:rPr>
        <w:t>Lower Capital Pty</w:t>
      </w:r>
      <w:r>
        <w:rPr>
          <w:rFonts w:ascii="Calibri" w:hAnsi="Calibri"/>
          <w:color w:val="A6A6A6"/>
          <w:spacing w:val="-2"/>
          <w:sz w:val="16"/>
        </w:rPr>
        <w:t> </w:t>
      </w:r>
      <w:r>
        <w:rPr>
          <w:rFonts w:ascii="Calibri" w:hAnsi="Calibri"/>
          <w:color w:val="A6A6A6"/>
          <w:sz w:val="16"/>
        </w:rPr>
        <w:t>Ltd</w:t>
      </w:r>
      <w:r>
        <w:rPr>
          <w:rFonts w:ascii="Calibri" w:hAnsi="Calibri"/>
          <w:color w:val="A6A6A6"/>
          <w:spacing w:val="-1"/>
          <w:sz w:val="16"/>
        </w:rPr>
        <w:t> </w:t>
      </w:r>
      <w:r>
        <w:rPr>
          <w:rFonts w:ascii="Calibri" w:hAnsi="Calibri"/>
          <w:color w:val="A6A6A6"/>
          <w:sz w:val="16"/>
        </w:rPr>
        <w:t>has</w:t>
      </w:r>
      <w:r>
        <w:rPr>
          <w:rFonts w:ascii="Calibri" w:hAnsi="Calibri"/>
          <w:color w:val="A6A6A6"/>
          <w:spacing w:val="-2"/>
          <w:sz w:val="16"/>
        </w:rPr>
        <w:t> </w:t>
      </w:r>
      <w:r>
        <w:rPr>
          <w:rFonts w:ascii="Calibri" w:hAnsi="Calibri"/>
          <w:color w:val="A6A6A6"/>
          <w:sz w:val="16"/>
        </w:rPr>
        <w:t>not</w:t>
      </w:r>
      <w:r>
        <w:rPr>
          <w:rFonts w:ascii="Calibri" w:hAnsi="Calibri"/>
          <w:color w:val="A6A6A6"/>
          <w:spacing w:val="-2"/>
          <w:sz w:val="16"/>
        </w:rPr>
        <w:t> </w:t>
      </w:r>
      <w:r>
        <w:rPr>
          <w:rFonts w:ascii="Calibri" w:hAnsi="Calibri"/>
          <w:color w:val="A6A6A6"/>
          <w:sz w:val="16"/>
        </w:rPr>
        <w:t>given</w:t>
      </w:r>
      <w:r>
        <w:rPr>
          <w:rFonts w:ascii="Calibri" w:hAnsi="Calibri"/>
          <w:color w:val="A6A6A6"/>
          <w:spacing w:val="40"/>
          <w:sz w:val="16"/>
        </w:rPr>
        <w:t> </w:t>
      </w:r>
      <w:r>
        <w:rPr>
          <w:rFonts w:ascii="Calibri" w:hAnsi="Calibri"/>
          <w:color w:val="A6A6A6"/>
          <w:sz w:val="16"/>
        </w:rPr>
        <w:t>its prior written consent, is at that person or entity’s own risk.</w:t>
      </w:r>
    </w:p>
    <w:p>
      <w:pPr>
        <w:spacing w:after="0"/>
        <w:jc w:val="left"/>
        <w:rPr>
          <w:rFonts w:ascii="Calibri" w:hAnsi="Calibri"/>
          <w:sz w:val="16"/>
        </w:rPr>
        <w:sectPr>
          <w:footerReference w:type="default" r:id="rId7"/>
          <w:pgSz w:w="11910" w:h="16850"/>
          <w:pgMar w:header="0" w:footer="619" w:top="1940" w:bottom="800" w:left="850" w:right="850"/>
          <w:pgNumType w:start="1"/>
        </w:sectPr>
      </w:pPr>
    </w:p>
    <w:p>
      <w:pPr>
        <w:pStyle w:val="Heading2"/>
        <w:rPr>
          <w:rFonts w:ascii="Tw Cen MT"/>
        </w:rPr>
      </w:pPr>
      <w:bookmarkStart w:name="_TOC_250066" w:id="1"/>
      <w:bookmarkEnd w:id="1"/>
      <w:r>
        <w:rPr>
          <w:rFonts w:ascii="Tw Cen MT"/>
          <w:spacing w:val="-2"/>
        </w:rPr>
        <w:t>Contents</w:t>
      </w:r>
    </w:p>
    <w:p>
      <w:pPr>
        <w:pStyle w:val="Heading2"/>
        <w:spacing w:after="0"/>
        <w:rPr>
          <w:rFonts w:ascii="Tw Cen MT"/>
        </w:rPr>
        <w:sectPr>
          <w:pgSz w:w="11910" w:h="16850"/>
          <w:pgMar w:header="0" w:footer="619" w:top="1360" w:bottom="1685" w:left="850" w:right="850"/>
        </w:sectPr>
      </w:pPr>
    </w:p>
    <w:sdt>
      <w:sdtPr>
        <w:docPartObj>
          <w:docPartGallery w:val="Table of Contents"/>
          <w:docPartUnique/>
        </w:docPartObj>
      </w:sdtPr>
      <w:sdtEndPr/>
      <w:sdtContent>
        <w:p>
          <w:pPr>
            <w:pStyle w:val="TOC2"/>
            <w:tabs>
              <w:tab w:pos="8737" w:val="right" w:leader="dot"/>
            </w:tabs>
            <w:spacing w:before="385"/>
            <w:ind w:left="230" w:firstLine="0"/>
            <w:rPr>
              <w:rFonts w:ascii="Arial"/>
            </w:rPr>
          </w:pPr>
          <w:hyperlink w:history="true" w:anchor="_TOC_250066">
            <w:r>
              <w:rPr>
                <w:spacing w:val="-2"/>
              </w:rPr>
              <w:t>Contents</w:t>
            </w:r>
            <w:r>
              <w:rPr/>
              <w:tab/>
            </w:r>
            <w:r>
              <w:rPr>
                <w:rFonts w:ascii="Arial"/>
                <w:spacing w:val="-10"/>
              </w:rPr>
              <w:t>2</w:t>
            </w:r>
          </w:hyperlink>
        </w:p>
        <w:p>
          <w:pPr>
            <w:pStyle w:val="TOC2"/>
            <w:tabs>
              <w:tab w:pos="8737" w:val="right" w:leader="dot"/>
            </w:tabs>
            <w:spacing w:before="121"/>
            <w:ind w:left="230" w:firstLine="0"/>
            <w:rPr>
              <w:rFonts w:ascii="Arial"/>
            </w:rPr>
          </w:pPr>
          <w:hyperlink w:history="true" w:anchor="_TOC_250065">
            <w:r>
              <w:rPr/>
              <w:t>Executive</w:t>
            </w:r>
            <w:r>
              <w:rPr>
                <w:spacing w:val="-6"/>
              </w:rPr>
              <w:t> </w:t>
            </w:r>
            <w:r>
              <w:rPr>
                <w:spacing w:val="-2"/>
              </w:rPr>
              <w:t>Summary</w:t>
            </w:r>
            <w:r>
              <w:rPr/>
              <w:tab/>
            </w:r>
            <w:r>
              <w:rPr>
                <w:rFonts w:ascii="Arial"/>
                <w:spacing w:val="-10"/>
              </w:rPr>
              <w:t>4</w:t>
            </w:r>
          </w:hyperlink>
        </w:p>
        <w:p>
          <w:pPr>
            <w:pStyle w:val="TOC1"/>
            <w:numPr>
              <w:ilvl w:val="0"/>
              <w:numId w:val="1"/>
            </w:numPr>
            <w:tabs>
              <w:tab w:pos="655" w:val="left" w:leader="none"/>
              <w:tab w:pos="8737" w:val="right" w:leader="dot"/>
            </w:tabs>
            <w:spacing w:line="240" w:lineRule="auto" w:before="122" w:after="0"/>
            <w:ind w:left="655" w:right="0" w:hanging="425"/>
            <w:jc w:val="left"/>
            <w:rPr>
              <w:rFonts w:ascii="Arial"/>
            </w:rPr>
          </w:pPr>
          <w:hyperlink w:history="true" w:anchor="_TOC_250064">
            <w:r>
              <w:rPr>
                <w:spacing w:val="-2"/>
              </w:rPr>
              <w:t>Introduction</w:t>
            </w:r>
            <w:r>
              <w:rPr/>
              <w:tab/>
            </w:r>
            <w:r>
              <w:rPr>
                <w:rFonts w:ascii="Arial"/>
                <w:spacing w:val="-10"/>
              </w:rPr>
              <w:t>6</w:t>
            </w:r>
          </w:hyperlink>
        </w:p>
        <w:p>
          <w:pPr>
            <w:pStyle w:val="TOC3"/>
            <w:numPr>
              <w:ilvl w:val="1"/>
              <w:numId w:val="1"/>
            </w:numPr>
            <w:tabs>
              <w:tab w:pos="1221" w:val="left" w:leader="none"/>
              <w:tab w:pos="8737" w:val="right" w:leader="dot"/>
            </w:tabs>
            <w:spacing w:line="240" w:lineRule="auto" w:before="76" w:after="0"/>
            <w:ind w:left="1221" w:right="0" w:hanging="566"/>
            <w:jc w:val="left"/>
            <w:rPr>
              <w:rFonts w:ascii="Arial"/>
            </w:rPr>
          </w:pPr>
          <w:hyperlink w:history="true" w:anchor="_TOC_250063">
            <w:r>
              <w:rPr/>
              <w:t>Overview</w:t>
            </w:r>
            <w:r>
              <w:rPr>
                <w:spacing w:val="-3"/>
              </w:rPr>
              <w:t> </w:t>
            </w:r>
            <w:r>
              <w:rPr/>
              <w:t>of</w:t>
            </w:r>
            <w:r>
              <w:rPr>
                <w:spacing w:val="-4"/>
              </w:rPr>
              <w:t> </w:t>
            </w:r>
            <w:r>
              <w:rPr/>
              <w:t>the</w:t>
            </w:r>
            <w:r>
              <w:rPr>
                <w:spacing w:val="-3"/>
              </w:rPr>
              <w:t> </w:t>
            </w:r>
            <w:r>
              <w:rPr>
                <w:spacing w:val="-2"/>
              </w:rPr>
              <w:t>Aerodrome</w:t>
            </w:r>
            <w:r>
              <w:rPr/>
              <w:tab/>
            </w:r>
            <w:r>
              <w:rPr>
                <w:rFonts w:ascii="Arial"/>
                <w:spacing w:val="-10"/>
              </w:rPr>
              <w:t>7</w:t>
            </w:r>
          </w:hyperlink>
        </w:p>
        <w:p>
          <w:pPr>
            <w:pStyle w:val="TOC3"/>
            <w:numPr>
              <w:ilvl w:val="1"/>
              <w:numId w:val="1"/>
            </w:numPr>
            <w:tabs>
              <w:tab w:pos="1221" w:val="left" w:leader="none"/>
              <w:tab w:pos="8737" w:val="right" w:leader="dot"/>
            </w:tabs>
            <w:spacing w:line="240" w:lineRule="auto" w:before="73" w:after="0"/>
            <w:ind w:left="1221" w:right="0" w:hanging="566"/>
            <w:jc w:val="left"/>
            <w:rPr>
              <w:rFonts w:ascii="Arial"/>
            </w:rPr>
          </w:pPr>
          <w:hyperlink w:history="true" w:anchor="_TOC_250062">
            <w:r>
              <w:rPr/>
              <w:t>Purpose</w:t>
            </w:r>
            <w:r>
              <w:rPr>
                <w:spacing w:val="-5"/>
              </w:rPr>
              <w:t> </w:t>
            </w:r>
            <w:r>
              <w:rPr/>
              <w:t>and</w:t>
            </w:r>
            <w:r>
              <w:rPr>
                <w:spacing w:val="-4"/>
              </w:rPr>
              <w:t> </w:t>
            </w:r>
            <w:r>
              <w:rPr/>
              <w:t>Objectives</w:t>
            </w:r>
            <w:r>
              <w:rPr>
                <w:spacing w:val="-5"/>
              </w:rPr>
              <w:t> </w:t>
            </w:r>
            <w:r>
              <w:rPr/>
              <w:t>of</w:t>
            </w:r>
            <w:r>
              <w:rPr>
                <w:spacing w:val="-5"/>
              </w:rPr>
              <w:t> </w:t>
            </w:r>
            <w:r>
              <w:rPr/>
              <w:t>the</w:t>
            </w:r>
            <w:r>
              <w:rPr>
                <w:spacing w:val="-5"/>
              </w:rPr>
              <w:t> </w:t>
            </w:r>
            <w:r>
              <w:rPr/>
              <w:t>Master</w:t>
            </w:r>
            <w:r>
              <w:rPr>
                <w:spacing w:val="-4"/>
              </w:rPr>
              <w:t> Plan</w:t>
            </w:r>
            <w:r>
              <w:rPr/>
              <w:tab/>
            </w:r>
            <w:r>
              <w:rPr>
                <w:rFonts w:ascii="Arial"/>
                <w:spacing w:val="-10"/>
              </w:rPr>
              <w:t>7</w:t>
            </w:r>
          </w:hyperlink>
        </w:p>
        <w:p>
          <w:pPr>
            <w:pStyle w:val="TOC3"/>
            <w:numPr>
              <w:ilvl w:val="1"/>
              <w:numId w:val="1"/>
            </w:numPr>
            <w:tabs>
              <w:tab w:pos="1221" w:val="left" w:leader="none"/>
              <w:tab w:pos="8737" w:val="right" w:leader="dot"/>
            </w:tabs>
            <w:spacing w:line="240" w:lineRule="auto" w:before="73" w:after="0"/>
            <w:ind w:left="1221" w:right="0" w:hanging="566"/>
            <w:jc w:val="left"/>
            <w:rPr>
              <w:rFonts w:ascii="Arial"/>
            </w:rPr>
          </w:pPr>
          <w:hyperlink w:history="true" w:anchor="_TOC_250061">
            <w:r>
              <w:rPr/>
              <w:t>Methodology</w:t>
            </w:r>
            <w:r>
              <w:rPr>
                <w:spacing w:val="-9"/>
              </w:rPr>
              <w:t> </w:t>
            </w:r>
            <w:r>
              <w:rPr/>
              <w:t>and</w:t>
            </w:r>
            <w:r>
              <w:rPr>
                <w:spacing w:val="-6"/>
              </w:rPr>
              <w:t> </w:t>
            </w:r>
            <w:r>
              <w:rPr>
                <w:spacing w:val="-2"/>
              </w:rPr>
              <w:t>Consultation</w:t>
            </w:r>
            <w:r>
              <w:rPr/>
              <w:tab/>
            </w:r>
            <w:r>
              <w:rPr>
                <w:rFonts w:ascii="Arial"/>
                <w:spacing w:val="-10"/>
              </w:rPr>
              <w:t>8</w:t>
            </w:r>
          </w:hyperlink>
        </w:p>
        <w:p>
          <w:pPr>
            <w:pStyle w:val="TOC5"/>
            <w:numPr>
              <w:ilvl w:val="2"/>
              <w:numId w:val="1"/>
            </w:numPr>
            <w:tabs>
              <w:tab w:pos="1787" w:val="left" w:leader="none"/>
              <w:tab w:pos="8737" w:val="right" w:leader="dot"/>
            </w:tabs>
            <w:spacing w:line="240" w:lineRule="auto" w:before="76" w:after="0"/>
            <w:ind w:left="1787" w:right="0" w:hanging="566"/>
            <w:jc w:val="left"/>
            <w:rPr>
              <w:rFonts w:ascii="Arial" w:hAnsi="Arial"/>
            </w:rPr>
          </w:pPr>
          <w:hyperlink w:history="true" w:anchor="_TOC_250060">
            <w:r>
              <w:rPr/>
              <w:t>Stage</w:t>
            </w:r>
            <w:r>
              <w:rPr>
                <w:spacing w:val="-6"/>
              </w:rPr>
              <w:t> </w:t>
            </w:r>
            <w:r>
              <w:rPr/>
              <w:t>1</w:t>
            </w:r>
            <w:r>
              <w:rPr>
                <w:spacing w:val="-3"/>
              </w:rPr>
              <w:t> </w:t>
            </w:r>
            <w:r>
              <w:rPr/>
              <w:t>–</w:t>
            </w:r>
            <w:r>
              <w:rPr>
                <w:spacing w:val="-4"/>
              </w:rPr>
              <w:t> </w:t>
            </w:r>
            <w:r>
              <w:rPr/>
              <w:t>Situation</w:t>
            </w:r>
            <w:r>
              <w:rPr>
                <w:spacing w:val="-2"/>
              </w:rPr>
              <w:t> Analysis</w:t>
            </w:r>
            <w:r>
              <w:rPr/>
              <w:tab/>
            </w:r>
            <w:r>
              <w:rPr>
                <w:rFonts w:ascii="Arial" w:hAnsi="Arial"/>
                <w:spacing w:val="-10"/>
              </w:rPr>
              <w:t>8</w:t>
            </w:r>
          </w:hyperlink>
        </w:p>
        <w:p>
          <w:pPr>
            <w:pStyle w:val="TOC5"/>
            <w:numPr>
              <w:ilvl w:val="2"/>
              <w:numId w:val="1"/>
            </w:numPr>
            <w:tabs>
              <w:tab w:pos="1787" w:val="left" w:leader="none"/>
              <w:tab w:pos="8737" w:val="right" w:leader="dot"/>
            </w:tabs>
            <w:spacing w:line="240" w:lineRule="auto" w:before="73" w:after="0"/>
            <w:ind w:left="1787" w:right="0" w:hanging="566"/>
            <w:jc w:val="left"/>
            <w:rPr>
              <w:rFonts w:ascii="Arial" w:hAnsi="Arial"/>
            </w:rPr>
          </w:pPr>
          <w:hyperlink w:history="true" w:anchor="_TOC_250059">
            <w:r>
              <w:rPr/>
              <w:t>Stage</w:t>
            </w:r>
            <w:r>
              <w:rPr>
                <w:spacing w:val="-5"/>
              </w:rPr>
              <w:t> </w:t>
            </w:r>
            <w:r>
              <w:rPr/>
              <w:t>2</w:t>
            </w:r>
            <w:r>
              <w:rPr>
                <w:spacing w:val="-2"/>
              </w:rPr>
              <w:t> </w:t>
            </w:r>
            <w:r>
              <w:rPr/>
              <w:t>–</w:t>
            </w:r>
            <w:r>
              <w:rPr>
                <w:spacing w:val="-3"/>
              </w:rPr>
              <w:t> </w:t>
            </w:r>
            <w:r>
              <w:rPr/>
              <w:t>Future</w:t>
            </w:r>
            <w:r>
              <w:rPr>
                <w:spacing w:val="-2"/>
              </w:rPr>
              <w:t> Direction</w:t>
            </w:r>
            <w:r>
              <w:rPr/>
              <w:tab/>
            </w:r>
            <w:r>
              <w:rPr>
                <w:rFonts w:ascii="Arial" w:hAnsi="Arial"/>
                <w:spacing w:val="-10"/>
              </w:rPr>
              <w:t>8</w:t>
            </w:r>
          </w:hyperlink>
        </w:p>
        <w:p>
          <w:pPr>
            <w:pStyle w:val="TOC5"/>
            <w:numPr>
              <w:ilvl w:val="2"/>
              <w:numId w:val="1"/>
            </w:numPr>
            <w:tabs>
              <w:tab w:pos="1787" w:val="left" w:leader="none"/>
              <w:tab w:pos="8737" w:val="right" w:leader="dot"/>
            </w:tabs>
            <w:spacing w:line="240" w:lineRule="auto" w:before="73" w:after="0"/>
            <w:ind w:left="1787" w:right="0" w:hanging="566"/>
            <w:jc w:val="left"/>
            <w:rPr>
              <w:rFonts w:ascii="Arial" w:hAnsi="Arial"/>
            </w:rPr>
          </w:pPr>
          <w:hyperlink w:history="true" w:anchor="_TOC_250058">
            <w:r>
              <w:rPr/>
              <w:t>Stage</w:t>
            </w:r>
            <w:r>
              <w:rPr>
                <w:spacing w:val="-6"/>
              </w:rPr>
              <w:t> </w:t>
            </w:r>
            <w:r>
              <w:rPr/>
              <w:t>3</w:t>
            </w:r>
            <w:r>
              <w:rPr>
                <w:spacing w:val="-2"/>
              </w:rPr>
              <w:t> </w:t>
            </w:r>
            <w:r>
              <w:rPr/>
              <w:t>–</w:t>
            </w:r>
            <w:r>
              <w:rPr>
                <w:spacing w:val="-3"/>
              </w:rPr>
              <w:t> </w:t>
            </w:r>
            <w:r>
              <w:rPr/>
              <w:t>Strategy</w:t>
            </w:r>
            <w:r>
              <w:rPr>
                <w:spacing w:val="-6"/>
              </w:rPr>
              <w:t> </w:t>
            </w:r>
            <w:r>
              <w:rPr/>
              <w:t>&amp;</w:t>
            </w:r>
            <w:r>
              <w:rPr>
                <w:spacing w:val="-2"/>
              </w:rPr>
              <w:t> </w:t>
            </w:r>
            <w:r>
              <w:rPr/>
              <w:t>Master</w:t>
            </w:r>
            <w:r>
              <w:rPr>
                <w:spacing w:val="-3"/>
              </w:rPr>
              <w:t> </w:t>
            </w:r>
            <w:r>
              <w:rPr/>
              <w:t>Plan</w:t>
            </w:r>
            <w:r>
              <w:rPr>
                <w:spacing w:val="-2"/>
              </w:rPr>
              <w:t> Development</w:t>
            </w:r>
            <w:r>
              <w:rPr/>
              <w:tab/>
            </w:r>
            <w:r>
              <w:rPr>
                <w:rFonts w:ascii="Arial" w:hAnsi="Arial"/>
                <w:spacing w:val="-10"/>
              </w:rPr>
              <w:t>8</w:t>
            </w:r>
          </w:hyperlink>
        </w:p>
        <w:p>
          <w:pPr>
            <w:pStyle w:val="TOC5"/>
            <w:numPr>
              <w:ilvl w:val="2"/>
              <w:numId w:val="1"/>
            </w:numPr>
            <w:tabs>
              <w:tab w:pos="1787" w:val="left" w:leader="none"/>
              <w:tab w:pos="8737" w:val="right" w:leader="dot"/>
            </w:tabs>
            <w:spacing w:line="240" w:lineRule="auto" w:before="77" w:after="0"/>
            <w:ind w:left="1787" w:right="0" w:hanging="566"/>
            <w:jc w:val="left"/>
            <w:rPr>
              <w:rFonts w:ascii="Arial" w:hAnsi="Arial"/>
            </w:rPr>
          </w:pPr>
          <w:hyperlink w:history="true" w:anchor="_TOC_250057">
            <w:r>
              <w:rPr/>
              <w:t>Stage</w:t>
            </w:r>
            <w:r>
              <w:rPr>
                <w:spacing w:val="-6"/>
              </w:rPr>
              <w:t> </w:t>
            </w:r>
            <w:r>
              <w:rPr/>
              <w:t>4</w:t>
            </w:r>
            <w:r>
              <w:rPr>
                <w:spacing w:val="-2"/>
              </w:rPr>
              <w:t> </w:t>
            </w:r>
            <w:r>
              <w:rPr/>
              <w:t>–</w:t>
            </w:r>
            <w:r>
              <w:rPr>
                <w:spacing w:val="-4"/>
              </w:rPr>
              <w:t> </w:t>
            </w:r>
            <w:r>
              <w:rPr/>
              <w:t>Final</w:t>
            </w:r>
            <w:r>
              <w:rPr>
                <w:spacing w:val="-3"/>
              </w:rPr>
              <w:t> </w:t>
            </w:r>
            <w:r>
              <w:rPr/>
              <w:t>Master</w:t>
            </w:r>
            <w:r>
              <w:rPr>
                <w:spacing w:val="-4"/>
              </w:rPr>
              <w:t> </w:t>
            </w:r>
            <w:r>
              <w:rPr/>
              <w:t>Plan</w:t>
            </w:r>
            <w:r>
              <w:rPr>
                <w:spacing w:val="-4"/>
              </w:rPr>
              <w:t> </w:t>
            </w:r>
            <w:r>
              <w:rPr/>
              <w:t>Adoption</w:t>
            </w:r>
            <w:r>
              <w:rPr>
                <w:spacing w:val="-3"/>
              </w:rPr>
              <w:t> </w:t>
            </w:r>
            <w:r>
              <w:rPr/>
              <w:t>&amp;</w:t>
            </w:r>
            <w:r>
              <w:rPr>
                <w:spacing w:val="-2"/>
              </w:rPr>
              <w:t> Implementation</w:t>
            </w:r>
            <w:r>
              <w:rPr/>
              <w:tab/>
            </w:r>
            <w:r>
              <w:rPr>
                <w:rFonts w:ascii="Arial" w:hAnsi="Arial"/>
                <w:spacing w:val="-10"/>
              </w:rPr>
              <w:t>8</w:t>
            </w:r>
          </w:hyperlink>
        </w:p>
        <w:p>
          <w:pPr>
            <w:pStyle w:val="TOC3"/>
            <w:numPr>
              <w:ilvl w:val="1"/>
              <w:numId w:val="1"/>
            </w:numPr>
            <w:tabs>
              <w:tab w:pos="1221" w:val="left" w:leader="none"/>
              <w:tab w:pos="8737" w:val="right" w:leader="dot"/>
            </w:tabs>
            <w:spacing w:line="240" w:lineRule="auto" w:before="73" w:after="0"/>
            <w:ind w:left="1221" w:right="0" w:hanging="566"/>
            <w:jc w:val="left"/>
            <w:rPr>
              <w:rFonts w:ascii="Arial"/>
            </w:rPr>
          </w:pPr>
          <w:hyperlink w:history="true" w:anchor="_TOC_250056">
            <w:r>
              <w:rPr/>
              <w:t>Report</w:t>
            </w:r>
            <w:r>
              <w:rPr>
                <w:spacing w:val="-4"/>
              </w:rPr>
              <w:t> </w:t>
            </w:r>
            <w:r>
              <w:rPr>
                <w:spacing w:val="-2"/>
              </w:rPr>
              <w:t>Structure</w:t>
            </w:r>
            <w:r>
              <w:rPr/>
              <w:tab/>
            </w:r>
            <w:r>
              <w:rPr>
                <w:rFonts w:ascii="Arial"/>
                <w:spacing w:val="-10"/>
              </w:rPr>
              <w:t>9</w:t>
            </w:r>
          </w:hyperlink>
        </w:p>
        <w:p>
          <w:pPr>
            <w:pStyle w:val="TOC1"/>
            <w:numPr>
              <w:ilvl w:val="0"/>
              <w:numId w:val="1"/>
            </w:numPr>
            <w:tabs>
              <w:tab w:pos="655" w:val="left" w:leader="none"/>
              <w:tab w:pos="8737" w:val="right" w:leader="dot"/>
            </w:tabs>
            <w:spacing w:line="240" w:lineRule="auto" w:before="122" w:after="0"/>
            <w:ind w:left="655" w:right="0" w:hanging="425"/>
            <w:jc w:val="left"/>
            <w:rPr>
              <w:rFonts w:ascii="Arial"/>
            </w:rPr>
          </w:pPr>
          <w:hyperlink w:history="true" w:anchor="_TOC_250055">
            <w:r>
              <w:rPr/>
              <w:t>Background</w:t>
            </w:r>
            <w:r>
              <w:rPr>
                <w:spacing w:val="-5"/>
              </w:rPr>
              <w:t> </w:t>
            </w:r>
            <w:r>
              <w:rPr>
                <w:spacing w:val="-2"/>
              </w:rPr>
              <w:t>Information</w:t>
            </w:r>
            <w:r>
              <w:rPr/>
              <w:tab/>
            </w:r>
            <w:r>
              <w:rPr>
                <w:rFonts w:ascii="Arial"/>
                <w:spacing w:val="-5"/>
              </w:rPr>
              <w:t>10</w:t>
            </w:r>
          </w:hyperlink>
        </w:p>
        <w:p>
          <w:pPr>
            <w:pStyle w:val="TOC3"/>
            <w:numPr>
              <w:ilvl w:val="1"/>
              <w:numId w:val="1"/>
            </w:numPr>
            <w:tabs>
              <w:tab w:pos="1221" w:val="left" w:leader="none"/>
              <w:tab w:pos="8739" w:val="right" w:leader="dot"/>
            </w:tabs>
            <w:spacing w:line="240" w:lineRule="auto" w:before="75" w:after="0"/>
            <w:ind w:left="1221" w:right="0" w:hanging="566"/>
            <w:jc w:val="left"/>
            <w:rPr>
              <w:rFonts w:ascii="Arial"/>
            </w:rPr>
          </w:pPr>
          <w:hyperlink w:history="true" w:anchor="_TOC_250054">
            <w:r>
              <w:rPr/>
              <w:t>Master</w:t>
            </w:r>
            <w:r>
              <w:rPr>
                <w:spacing w:val="-5"/>
              </w:rPr>
              <w:t> </w:t>
            </w:r>
            <w:r>
              <w:rPr/>
              <w:t>Plan</w:t>
            </w:r>
            <w:r>
              <w:rPr>
                <w:spacing w:val="-3"/>
              </w:rPr>
              <w:t> </w:t>
            </w:r>
            <w:r>
              <w:rPr>
                <w:spacing w:val="-2"/>
              </w:rPr>
              <w:t>Context</w:t>
            </w:r>
            <w:r>
              <w:rPr/>
              <w:tab/>
            </w:r>
            <w:r>
              <w:rPr>
                <w:rFonts w:ascii="Arial"/>
                <w:spacing w:val="-5"/>
              </w:rPr>
              <w:t>11</w:t>
            </w:r>
          </w:hyperlink>
        </w:p>
        <w:p>
          <w:pPr>
            <w:pStyle w:val="TOC4"/>
            <w:numPr>
              <w:ilvl w:val="2"/>
              <w:numId w:val="1"/>
            </w:numPr>
            <w:tabs>
              <w:tab w:pos="1787" w:val="left" w:leader="none"/>
              <w:tab w:pos="8739" w:val="right" w:leader="dot"/>
            </w:tabs>
            <w:spacing w:line="240" w:lineRule="auto" w:before="74" w:after="0"/>
            <w:ind w:left="1787" w:right="0" w:hanging="566"/>
            <w:jc w:val="left"/>
            <w:rPr>
              <w:rFonts w:ascii="Arial"/>
            </w:rPr>
          </w:pPr>
          <w:hyperlink w:history="true" w:anchor="_TOC_250053">
            <w:r>
              <w:rPr/>
              <w:t>Historical</w:t>
            </w:r>
            <w:r>
              <w:rPr>
                <w:spacing w:val="-9"/>
              </w:rPr>
              <w:t> </w:t>
            </w:r>
            <w:r>
              <w:rPr>
                <w:spacing w:val="-2"/>
              </w:rPr>
              <w:t>Background</w:t>
            </w:r>
            <w:r>
              <w:rPr/>
              <w:tab/>
            </w:r>
            <w:r>
              <w:rPr>
                <w:rFonts w:ascii="Arial"/>
                <w:spacing w:val="-5"/>
              </w:rPr>
              <w:t>11</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52">
            <w:r>
              <w:rPr/>
              <w:t>Regional</w:t>
            </w:r>
            <w:r>
              <w:rPr>
                <w:spacing w:val="-9"/>
              </w:rPr>
              <w:t> </w:t>
            </w:r>
            <w:r>
              <w:rPr>
                <w:spacing w:val="-2"/>
              </w:rPr>
              <w:t>Context</w:t>
            </w:r>
            <w:r>
              <w:rPr/>
              <w:tab/>
            </w:r>
            <w:r>
              <w:rPr>
                <w:rFonts w:ascii="Arial"/>
                <w:spacing w:val="-5"/>
              </w:rPr>
              <w:t>11</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51">
            <w:r>
              <w:rPr/>
              <w:t>Strategic</w:t>
            </w:r>
            <w:r>
              <w:rPr>
                <w:spacing w:val="-6"/>
              </w:rPr>
              <w:t> </w:t>
            </w:r>
            <w:r>
              <w:rPr>
                <w:spacing w:val="-2"/>
              </w:rPr>
              <w:t>Context</w:t>
            </w:r>
            <w:r>
              <w:rPr/>
              <w:tab/>
            </w:r>
            <w:r>
              <w:rPr>
                <w:rFonts w:ascii="Arial"/>
                <w:spacing w:val="-5"/>
              </w:rPr>
              <w:t>11</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50">
            <w:r>
              <w:rPr/>
              <w:t>Socio-Economic</w:t>
            </w:r>
            <w:r>
              <w:rPr>
                <w:spacing w:val="-11"/>
              </w:rPr>
              <w:t> </w:t>
            </w:r>
            <w:r>
              <w:rPr>
                <w:spacing w:val="-2"/>
              </w:rPr>
              <w:t>Context</w:t>
            </w:r>
            <w:r>
              <w:rPr/>
              <w:tab/>
            </w:r>
            <w:r>
              <w:rPr>
                <w:rFonts w:ascii="Arial"/>
                <w:spacing w:val="-5"/>
              </w:rPr>
              <w:t>12</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49">
            <w:r>
              <w:rPr/>
              <w:t>Regulatory</w:t>
            </w:r>
            <w:r>
              <w:rPr>
                <w:spacing w:val="-6"/>
              </w:rPr>
              <w:t> </w:t>
            </w:r>
            <w:r>
              <w:rPr>
                <w:spacing w:val="-2"/>
              </w:rPr>
              <w:t>Context</w:t>
            </w:r>
            <w:r>
              <w:rPr/>
              <w:tab/>
            </w:r>
            <w:r>
              <w:rPr>
                <w:rFonts w:ascii="Arial"/>
                <w:spacing w:val="-5"/>
              </w:rPr>
              <w:t>13</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48">
            <w:r>
              <w:rPr/>
              <w:t>Moorabool</w:t>
            </w:r>
            <w:r>
              <w:rPr>
                <w:spacing w:val="-9"/>
              </w:rPr>
              <w:t> </w:t>
            </w:r>
            <w:r>
              <w:rPr/>
              <w:t>Planning</w:t>
            </w:r>
            <w:r>
              <w:rPr>
                <w:spacing w:val="-8"/>
              </w:rPr>
              <w:t> </w:t>
            </w:r>
            <w:r>
              <w:rPr>
                <w:spacing w:val="-2"/>
              </w:rPr>
              <w:t>Scheme</w:t>
            </w:r>
            <w:r>
              <w:rPr/>
              <w:tab/>
            </w:r>
            <w:r>
              <w:rPr>
                <w:rFonts w:ascii="Arial"/>
                <w:spacing w:val="-5"/>
              </w:rPr>
              <w:t>14</w:t>
            </w:r>
          </w:hyperlink>
        </w:p>
        <w:p>
          <w:pPr>
            <w:pStyle w:val="TOC4"/>
            <w:numPr>
              <w:ilvl w:val="2"/>
              <w:numId w:val="1"/>
            </w:numPr>
            <w:tabs>
              <w:tab w:pos="1787" w:val="left" w:leader="none"/>
              <w:tab w:pos="8739" w:val="right" w:leader="dot"/>
            </w:tabs>
            <w:spacing w:line="240" w:lineRule="auto" w:before="74" w:after="0"/>
            <w:ind w:left="1787" w:right="0" w:hanging="566"/>
            <w:jc w:val="left"/>
            <w:rPr>
              <w:rFonts w:ascii="Arial"/>
            </w:rPr>
          </w:pPr>
          <w:hyperlink w:history="true" w:anchor="_TOC_250047">
            <w:r>
              <w:rPr/>
              <w:t>Previous</w:t>
            </w:r>
            <w:r>
              <w:rPr>
                <w:spacing w:val="-5"/>
              </w:rPr>
              <w:t> </w:t>
            </w:r>
            <w:r>
              <w:rPr/>
              <w:t>and</w:t>
            </w:r>
            <w:r>
              <w:rPr>
                <w:spacing w:val="-4"/>
              </w:rPr>
              <w:t> </w:t>
            </w:r>
            <w:r>
              <w:rPr/>
              <w:t>Current</w:t>
            </w:r>
            <w:r>
              <w:rPr>
                <w:spacing w:val="-4"/>
              </w:rPr>
              <w:t> </w:t>
            </w:r>
            <w:r>
              <w:rPr/>
              <w:t>BMA</w:t>
            </w:r>
            <w:r>
              <w:rPr>
                <w:spacing w:val="-5"/>
              </w:rPr>
              <w:t> </w:t>
            </w:r>
            <w:r>
              <w:rPr/>
              <w:t>Plans</w:t>
            </w:r>
            <w:r>
              <w:rPr>
                <w:spacing w:val="-8"/>
              </w:rPr>
              <w:t> </w:t>
            </w:r>
            <w:r>
              <w:rPr/>
              <w:t>and</w:t>
            </w:r>
            <w:r>
              <w:rPr>
                <w:spacing w:val="-3"/>
              </w:rPr>
              <w:t> </w:t>
            </w:r>
            <w:r>
              <w:rPr>
                <w:spacing w:val="-2"/>
              </w:rPr>
              <w:t>Reports</w:t>
            </w:r>
            <w:r>
              <w:rPr/>
              <w:tab/>
            </w:r>
            <w:r>
              <w:rPr>
                <w:rFonts w:ascii="Arial"/>
                <w:spacing w:val="-5"/>
              </w:rPr>
              <w:t>16</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46">
            <w:r>
              <w:rPr/>
              <w:t>Related</w:t>
            </w:r>
            <w:r>
              <w:rPr>
                <w:spacing w:val="-7"/>
              </w:rPr>
              <w:t> </w:t>
            </w:r>
            <w:r>
              <w:rPr/>
              <w:t>Documents</w:t>
            </w:r>
            <w:r>
              <w:rPr>
                <w:spacing w:val="-7"/>
              </w:rPr>
              <w:t> </w:t>
            </w:r>
            <w:r>
              <w:rPr/>
              <w:t>Currently</w:t>
            </w:r>
            <w:r>
              <w:rPr>
                <w:spacing w:val="-10"/>
              </w:rPr>
              <w:t> </w:t>
            </w:r>
            <w:r>
              <w:rPr/>
              <w:t>Under</w:t>
            </w:r>
            <w:r>
              <w:rPr>
                <w:spacing w:val="-7"/>
              </w:rPr>
              <w:t> </w:t>
            </w:r>
            <w:r>
              <w:rPr>
                <w:spacing w:val="-2"/>
              </w:rPr>
              <w:t>Preparation</w:t>
            </w:r>
            <w:r>
              <w:rPr/>
              <w:tab/>
            </w:r>
            <w:r>
              <w:rPr>
                <w:rFonts w:ascii="Arial"/>
                <w:spacing w:val="-5"/>
              </w:rPr>
              <w:t>18</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45">
            <w:r>
              <w:rPr/>
              <w:t>Key</w:t>
            </w:r>
            <w:r>
              <w:rPr>
                <w:spacing w:val="-1"/>
              </w:rPr>
              <w:t> </w:t>
            </w:r>
            <w:r>
              <w:rPr>
                <w:spacing w:val="-2"/>
              </w:rPr>
              <w:t>Stakeholders</w:t>
            </w:r>
            <w:r>
              <w:rPr/>
              <w:tab/>
            </w:r>
            <w:r>
              <w:rPr>
                <w:rFonts w:ascii="Arial"/>
                <w:spacing w:val="-5"/>
              </w:rPr>
              <w:t>19</w:t>
            </w:r>
          </w:hyperlink>
        </w:p>
        <w:p>
          <w:pPr>
            <w:pStyle w:val="TOC3"/>
            <w:numPr>
              <w:ilvl w:val="1"/>
              <w:numId w:val="1"/>
            </w:numPr>
            <w:tabs>
              <w:tab w:pos="1221" w:val="left" w:leader="none"/>
              <w:tab w:pos="8739" w:val="right" w:leader="dot"/>
            </w:tabs>
            <w:spacing w:line="240" w:lineRule="auto" w:before="73" w:after="0"/>
            <w:ind w:left="1221" w:right="0" w:hanging="566"/>
            <w:jc w:val="left"/>
            <w:rPr>
              <w:rFonts w:ascii="Arial"/>
            </w:rPr>
          </w:pPr>
          <w:hyperlink w:history="true" w:anchor="_TOC_250044">
            <w:r>
              <w:rPr/>
              <w:t>Current</w:t>
            </w:r>
            <w:r>
              <w:rPr>
                <w:spacing w:val="-6"/>
              </w:rPr>
              <w:t> </w:t>
            </w:r>
            <w:r>
              <w:rPr>
                <w:spacing w:val="-2"/>
              </w:rPr>
              <w:t>Situation</w:t>
            </w:r>
            <w:r>
              <w:rPr/>
              <w:tab/>
            </w:r>
            <w:r>
              <w:rPr>
                <w:rFonts w:ascii="Arial"/>
                <w:spacing w:val="-5"/>
              </w:rPr>
              <w:t>20</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43">
            <w:r>
              <w:rPr/>
              <w:t>Ownership</w:t>
            </w:r>
            <w:r>
              <w:rPr>
                <w:spacing w:val="-7"/>
              </w:rPr>
              <w:t> </w:t>
            </w:r>
            <w:r>
              <w:rPr/>
              <w:t>and</w:t>
            </w:r>
            <w:r>
              <w:rPr>
                <w:spacing w:val="-4"/>
              </w:rPr>
              <w:t> </w:t>
            </w:r>
            <w:r>
              <w:rPr>
                <w:spacing w:val="-2"/>
              </w:rPr>
              <w:t>Management</w:t>
            </w:r>
            <w:r>
              <w:rPr/>
              <w:tab/>
            </w:r>
            <w:r>
              <w:rPr>
                <w:rFonts w:ascii="Arial"/>
                <w:spacing w:val="-5"/>
              </w:rPr>
              <w:t>20</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42">
            <w:r>
              <w:rPr/>
              <w:t>Site</w:t>
            </w:r>
            <w:r>
              <w:rPr>
                <w:spacing w:val="-2"/>
              </w:rPr>
              <w:t> Description</w:t>
            </w:r>
            <w:r>
              <w:rPr/>
              <w:tab/>
            </w:r>
            <w:r>
              <w:rPr>
                <w:rFonts w:ascii="Arial"/>
                <w:spacing w:val="-5"/>
              </w:rPr>
              <w:t>20</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41">
            <w:r>
              <w:rPr/>
              <w:t>Surrounding</w:t>
            </w:r>
            <w:r>
              <w:rPr>
                <w:spacing w:val="-12"/>
              </w:rPr>
              <w:t> </w:t>
            </w:r>
            <w:r>
              <w:rPr>
                <w:spacing w:val="-4"/>
              </w:rPr>
              <w:t>Land</w:t>
            </w:r>
            <w:r>
              <w:rPr/>
              <w:tab/>
            </w:r>
            <w:r>
              <w:rPr>
                <w:rFonts w:ascii="Arial"/>
                <w:spacing w:val="-5"/>
              </w:rPr>
              <w:t>20</w:t>
            </w:r>
          </w:hyperlink>
        </w:p>
        <w:p>
          <w:pPr>
            <w:pStyle w:val="TOC4"/>
            <w:numPr>
              <w:ilvl w:val="2"/>
              <w:numId w:val="1"/>
            </w:numPr>
            <w:tabs>
              <w:tab w:pos="1787" w:val="left" w:leader="none"/>
              <w:tab w:pos="8739" w:val="right" w:leader="dot"/>
            </w:tabs>
            <w:spacing w:line="240" w:lineRule="auto" w:before="74" w:after="0"/>
            <w:ind w:left="1787" w:right="0" w:hanging="566"/>
            <w:jc w:val="left"/>
            <w:rPr>
              <w:rFonts w:ascii="Arial"/>
            </w:rPr>
          </w:pPr>
          <w:hyperlink w:history="true" w:anchor="_TOC_250040">
            <w:r>
              <w:rPr/>
              <w:t>Existing</w:t>
            </w:r>
            <w:r>
              <w:rPr>
                <w:spacing w:val="-5"/>
              </w:rPr>
              <w:t> </w:t>
            </w:r>
            <w:r>
              <w:rPr>
                <w:spacing w:val="-2"/>
              </w:rPr>
              <w:t>Activities</w:t>
            </w:r>
            <w:r>
              <w:rPr/>
              <w:tab/>
            </w:r>
            <w:r>
              <w:rPr>
                <w:rFonts w:ascii="Arial"/>
                <w:spacing w:val="-5"/>
              </w:rPr>
              <w:t>20</w:t>
            </w:r>
          </w:hyperlink>
        </w:p>
        <w:p>
          <w:pPr>
            <w:pStyle w:val="TOC5"/>
            <w:numPr>
              <w:ilvl w:val="2"/>
              <w:numId w:val="1"/>
            </w:numPr>
            <w:tabs>
              <w:tab w:pos="1787" w:val="left" w:leader="none"/>
              <w:tab w:pos="8739" w:val="right" w:leader="dot"/>
            </w:tabs>
            <w:spacing w:line="240" w:lineRule="auto" w:before="76" w:after="0"/>
            <w:ind w:left="1787" w:right="0" w:hanging="566"/>
            <w:jc w:val="left"/>
            <w:rPr>
              <w:rFonts w:ascii="Arial"/>
            </w:rPr>
          </w:pPr>
          <w:r>
            <w:rPr/>
            <w:t>Existing</w:t>
          </w:r>
          <w:r>
            <w:rPr>
              <w:spacing w:val="-9"/>
            </w:rPr>
            <w:t> </w:t>
          </w:r>
          <w:r>
            <w:rPr>
              <w:spacing w:val="-2"/>
            </w:rPr>
            <w:t>Facilities</w:t>
          </w:r>
          <w:r>
            <w:rPr/>
            <w:tab/>
          </w:r>
          <w:r>
            <w:rPr>
              <w:rFonts w:ascii="Arial"/>
              <w:spacing w:val="-5"/>
            </w:rPr>
            <w:t>21</w:t>
          </w:r>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39">
            <w:r>
              <w:rPr/>
              <w:t>Ground</w:t>
            </w:r>
            <w:r>
              <w:rPr>
                <w:spacing w:val="-5"/>
              </w:rPr>
              <w:t> </w:t>
            </w:r>
            <w:r>
              <w:rPr/>
              <w:t>Transport</w:t>
            </w:r>
            <w:r>
              <w:rPr>
                <w:spacing w:val="-5"/>
              </w:rPr>
              <w:t> </w:t>
            </w:r>
            <w:r>
              <w:rPr/>
              <w:t>Access</w:t>
            </w:r>
            <w:r>
              <w:rPr>
                <w:spacing w:val="-9"/>
              </w:rPr>
              <w:t> </w:t>
            </w:r>
            <w:r>
              <w:rPr/>
              <w:t>and</w:t>
            </w:r>
            <w:r>
              <w:rPr>
                <w:spacing w:val="-6"/>
              </w:rPr>
              <w:t> </w:t>
            </w:r>
            <w:r>
              <w:rPr>
                <w:spacing w:val="-2"/>
              </w:rPr>
              <w:t>Parking</w:t>
            </w:r>
            <w:r>
              <w:rPr/>
              <w:tab/>
            </w:r>
            <w:r>
              <w:rPr>
                <w:rFonts w:ascii="Arial"/>
                <w:spacing w:val="-5"/>
              </w:rPr>
              <w:t>22</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38">
            <w:r>
              <w:rPr/>
              <w:t>Utility</w:t>
            </w:r>
            <w:r>
              <w:rPr>
                <w:spacing w:val="-7"/>
              </w:rPr>
              <w:t> </w:t>
            </w:r>
            <w:r>
              <w:rPr>
                <w:spacing w:val="-2"/>
              </w:rPr>
              <w:t>Services</w:t>
            </w:r>
            <w:r>
              <w:rPr/>
              <w:tab/>
            </w:r>
            <w:r>
              <w:rPr>
                <w:rFonts w:ascii="Arial"/>
                <w:spacing w:val="-5"/>
              </w:rPr>
              <w:t>23</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37">
            <w:r>
              <w:rPr/>
              <w:t>Environmental</w:t>
            </w:r>
            <w:r>
              <w:rPr>
                <w:spacing w:val="-14"/>
              </w:rPr>
              <w:t> </w:t>
            </w:r>
            <w:r>
              <w:rPr>
                <w:spacing w:val="-2"/>
              </w:rPr>
              <w:t>Values</w:t>
            </w:r>
            <w:r>
              <w:rPr/>
              <w:tab/>
            </w:r>
            <w:r>
              <w:rPr>
                <w:rFonts w:ascii="Arial"/>
                <w:spacing w:val="-5"/>
              </w:rPr>
              <w:t>23</w:t>
            </w:r>
          </w:hyperlink>
        </w:p>
        <w:p>
          <w:pPr>
            <w:pStyle w:val="TOC4"/>
            <w:numPr>
              <w:ilvl w:val="2"/>
              <w:numId w:val="1"/>
            </w:numPr>
            <w:tabs>
              <w:tab w:pos="1787" w:val="left" w:leader="none"/>
              <w:tab w:pos="8739" w:val="right" w:leader="dot"/>
            </w:tabs>
            <w:spacing w:line="240" w:lineRule="auto" w:before="74" w:after="0"/>
            <w:ind w:left="1787" w:right="0" w:hanging="566"/>
            <w:jc w:val="left"/>
            <w:rPr>
              <w:rFonts w:ascii="Arial"/>
            </w:rPr>
          </w:pPr>
          <w:hyperlink w:history="true" w:anchor="_TOC_250036">
            <w:r>
              <w:rPr/>
              <w:t>Heritage</w:t>
            </w:r>
            <w:r>
              <w:rPr>
                <w:spacing w:val="-7"/>
              </w:rPr>
              <w:t> </w:t>
            </w:r>
            <w:r>
              <w:rPr>
                <w:spacing w:val="-2"/>
              </w:rPr>
              <w:t>Values</w:t>
            </w:r>
            <w:r>
              <w:rPr/>
              <w:tab/>
            </w:r>
            <w:r>
              <w:rPr>
                <w:rFonts w:ascii="Arial"/>
                <w:spacing w:val="-5"/>
              </w:rPr>
              <w:t>24</w:t>
            </w:r>
          </w:hyperlink>
        </w:p>
        <w:p>
          <w:pPr>
            <w:pStyle w:val="TOC3"/>
            <w:numPr>
              <w:ilvl w:val="1"/>
              <w:numId w:val="1"/>
            </w:numPr>
            <w:tabs>
              <w:tab w:pos="1221" w:val="left" w:leader="none"/>
              <w:tab w:pos="8739" w:val="right" w:leader="dot"/>
            </w:tabs>
            <w:spacing w:line="240" w:lineRule="auto" w:before="73" w:after="0"/>
            <w:ind w:left="1221" w:right="0" w:hanging="566"/>
            <w:jc w:val="left"/>
            <w:rPr>
              <w:rFonts w:ascii="Arial"/>
            </w:rPr>
          </w:pPr>
          <w:hyperlink w:history="true" w:anchor="_TOC_250035">
            <w:r>
              <w:rPr/>
              <w:t>SWOT</w:t>
            </w:r>
            <w:r>
              <w:rPr>
                <w:spacing w:val="-5"/>
              </w:rPr>
              <w:t> </w:t>
            </w:r>
            <w:r>
              <w:rPr>
                <w:spacing w:val="-2"/>
              </w:rPr>
              <w:t>Analysis</w:t>
            </w:r>
            <w:r>
              <w:rPr/>
              <w:tab/>
            </w:r>
            <w:r>
              <w:rPr>
                <w:rFonts w:ascii="Arial"/>
                <w:spacing w:val="-5"/>
              </w:rPr>
              <w:t>24</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34">
            <w:r>
              <w:rPr/>
              <w:t>Strengths</w:t>
            </w:r>
            <w:r>
              <w:rPr>
                <w:spacing w:val="-6"/>
              </w:rPr>
              <w:t> </w:t>
            </w:r>
            <w:r>
              <w:rPr/>
              <w:t>and</w:t>
            </w:r>
            <w:r>
              <w:rPr>
                <w:spacing w:val="-4"/>
              </w:rPr>
              <w:t> </w:t>
            </w:r>
            <w:r>
              <w:rPr>
                <w:spacing w:val="-2"/>
              </w:rPr>
              <w:t>Advantages</w:t>
            </w:r>
            <w:r>
              <w:rPr/>
              <w:tab/>
            </w:r>
            <w:r>
              <w:rPr>
                <w:rFonts w:ascii="Arial"/>
                <w:spacing w:val="-5"/>
              </w:rPr>
              <w:t>24</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33">
            <w:r>
              <w:rPr/>
              <w:t>Weaknesses</w:t>
            </w:r>
            <w:r>
              <w:rPr>
                <w:spacing w:val="-6"/>
              </w:rPr>
              <w:t> </w:t>
            </w:r>
            <w:r>
              <w:rPr/>
              <w:t>and</w:t>
            </w:r>
            <w:r>
              <w:rPr>
                <w:spacing w:val="-5"/>
              </w:rPr>
              <w:t> </w:t>
            </w:r>
            <w:r>
              <w:rPr>
                <w:spacing w:val="-2"/>
              </w:rPr>
              <w:t>Constraints</w:t>
            </w:r>
            <w:r>
              <w:rPr/>
              <w:tab/>
            </w:r>
            <w:r>
              <w:rPr>
                <w:rFonts w:ascii="Arial"/>
                <w:spacing w:val="-5"/>
              </w:rPr>
              <w:t>25</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32">
            <w:r>
              <w:rPr/>
              <w:t>Opportunities</w:t>
            </w:r>
            <w:r>
              <w:rPr>
                <w:spacing w:val="-8"/>
              </w:rPr>
              <w:t> </w:t>
            </w:r>
            <w:r>
              <w:rPr/>
              <w:t>and</w:t>
            </w:r>
            <w:r>
              <w:rPr>
                <w:spacing w:val="-6"/>
              </w:rPr>
              <w:t> </w:t>
            </w:r>
            <w:r>
              <w:rPr>
                <w:spacing w:val="-2"/>
              </w:rPr>
              <w:t>Prospects</w:t>
            </w:r>
            <w:r>
              <w:rPr/>
              <w:tab/>
            </w:r>
            <w:r>
              <w:rPr>
                <w:rFonts w:ascii="Arial"/>
                <w:spacing w:val="-5"/>
              </w:rPr>
              <w:t>25</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31">
            <w:r>
              <w:rPr/>
              <w:t>Threats</w:t>
            </w:r>
            <w:r>
              <w:rPr>
                <w:spacing w:val="-7"/>
              </w:rPr>
              <w:t> </w:t>
            </w:r>
            <w:r>
              <w:rPr/>
              <w:t>and</w:t>
            </w:r>
            <w:r>
              <w:rPr>
                <w:spacing w:val="-3"/>
              </w:rPr>
              <w:t> </w:t>
            </w:r>
            <w:r>
              <w:rPr>
                <w:spacing w:val="-4"/>
              </w:rPr>
              <w:t>Risks</w:t>
            </w:r>
            <w:r>
              <w:rPr/>
              <w:tab/>
            </w:r>
            <w:r>
              <w:rPr>
                <w:rFonts w:ascii="Arial"/>
                <w:spacing w:val="-5"/>
              </w:rPr>
              <w:t>26</w:t>
            </w:r>
          </w:hyperlink>
        </w:p>
        <w:p>
          <w:pPr>
            <w:pStyle w:val="TOC3"/>
            <w:numPr>
              <w:ilvl w:val="1"/>
              <w:numId w:val="1"/>
            </w:numPr>
            <w:tabs>
              <w:tab w:pos="1221" w:val="left" w:leader="none"/>
              <w:tab w:pos="8739" w:val="right" w:leader="dot"/>
            </w:tabs>
            <w:spacing w:line="240" w:lineRule="auto" w:before="73" w:after="0"/>
            <w:ind w:left="1221" w:right="0" w:hanging="566"/>
            <w:jc w:val="left"/>
            <w:rPr>
              <w:rFonts w:ascii="Arial"/>
            </w:rPr>
          </w:pPr>
          <w:hyperlink w:history="true" w:anchor="_TOC_250030">
            <w:r>
              <w:rPr/>
              <w:t>Strategic</w:t>
            </w:r>
            <w:r>
              <w:rPr>
                <w:spacing w:val="-6"/>
              </w:rPr>
              <w:t> </w:t>
            </w:r>
            <w:r>
              <w:rPr>
                <w:spacing w:val="-2"/>
              </w:rPr>
              <w:t>Direction</w:t>
            </w:r>
            <w:r>
              <w:rPr/>
              <w:tab/>
            </w:r>
            <w:r>
              <w:rPr>
                <w:rFonts w:ascii="Arial"/>
                <w:spacing w:val="-5"/>
              </w:rPr>
              <w:t>27</w:t>
            </w:r>
          </w:hyperlink>
        </w:p>
        <w:p>
          <w:pPr>
            <w:pStyle w:val="TOC4"/>
            <w:numPr>
              <w:ilvl w:val="2"/>
              <w:numId w:val="1"/>
            </w:numPr>
            <w:tabs>
              <w:tab w:pos="1787" w:val="left" w:leader="none"/>
              <w:tab w:pos="8739" w:val="right" w:leader="dot"/>
            </w:tabs>
            <w:spacing w:line="240" w:lineRule="auto" w:before="74" w:after="0"/>
            <w:ind w:left="1787" w:right="0" w:hanging="566"/>
            <w:jc w:val="left"/>
            <w:rPr>
              <w:rFonts w:ascii="Arial"/>
            </w:rPr>
          </w:pPr>
          <w:hyperlink w:history="true" w:anchor="_TOC_250029">
            <w:r>
              <w:rPr/>
              <w:t>Strategic</w:t>
            </w:r>
            <w:r>
              <w:rPr>
                <w:spacing w:val="-6"/>
              </w:rPr>
              <w:t> </w:t>
            </w:r>
            <w:r>
              <w:rPr>
                <w:spacing w:val="-2"/>
              </w:rPr>
              <w:t>Vision</w:t>
            </w:r>
            <w:r>
              <w:rPr/>
              <w:tab/>
            </w:r>
            <w:r>
              <w:rPr>
                <w:rFonts w:ascii="Arial"/>
                <w:spacing w:val="-5"/>
              </w:rPr>
              <w:t>27</w:t>
            </w:r>
          </w:hyperlink>
        </w:p>
        <w:p>
          <w:pPr>
            <w:pStyle w:val="TOC4"/>
            <w:numPr>
              <w:ilvl w:val="2"/>
              <w:numId w:val="1"/>
            </w:numPr>
            <w:tabs>
              <w:tab w:pos="1787" w:val="left" w:leader="none"/>
              <w:tab w:pos="8739" w:val="right" w:leader="dot"/>
            </w:tabs>
            <w:spacing w:line="240" w:lineRule="auto" w:before="75" w:after="20"/>
            <w:ind w:left="1787" w:right="0" w:hanging="566"/>
            <w:jc w:val="left"/>
            <w:rPr>
              <w:rFonts w:ascii="Arial"/>
            </w:rPr>
          </w:pPr>
          <w:hyperlink w:history="true" w:anchor="_TOC_250028">
            <w:r>
              <w:rPr>
                <w:spacing w:val="-2"/>
              </w:rPr>
              <w:t>Objectives</w:t>
            </w:r>
            <w:r>
              <w:rPr/>
              <w:tab/>
            </w:r>
            <w:r>
              <w:rPr>
                <w:rFonts w:ascii="Arial"/>
                <w:spacing w:val="-5"/>
              </w:rPr>
              <w:t>27</w:t>
            </w:r>
          </w:hyperlink>
        </w:p>
        <w:p>
          <w:pPr>
            <w:pStyle w:val="TOC3"/>
            <w:numPr>
              <w:ilvl w:val="1"/>
              <w:numId w:val="1"/>
            </w:numPr>
            <w:tabs>
              <w:tab w:pos="1221" w:val="left" w:leader="none"/>
              <w:tab w:pos="8739" w:val="right" w:leader="dot"/>
            </w:tabs>
            <w:spacing w:line="240" w:lineRule="auto" w:before="83" w:after="0"/>
            <w:ind w:left="1221" w:right="0" w:hanging="566"/>
            <w:jc w:val="left"/>
            <w:rPr>
              <w:rFonts w:ascii="Arial"/>
            </w:rPr>
          </w:pPr>
          <w:hyperlink w:history="true" w:anchor="_TOC_250027">
            <w:r>
              <w:rPr/>
              <w:t>Critical</w:t>
            </w:r>
            <w:r>
              <w:rPr>
                <w:spacing w:val="-8"/>
              </w:rPr>
              <w:t> </w:t>
            </w:r>
            <w:r>
              <w:rPr/>
              <w:t>Airport</w:t>
            </w:r>
            <w:r>
              <w:rPr>
                <w:spacing w:val="-7"/>
              </w:rPr>
              <w:t> </w:t>
            </w:r>
            <w:r>
              <w:rPr/>
              <w:t>Planning</w:t>
            </w:r>
            <w:r>
              <w:rPr>
                <w:spacing w:val="-7"/>
              </w:rPr>
              <w:t> </w:t>
            </w:r>
            <w:r>
              <w:rPr>
                <w:spacing w:val="-2"/>
              </w:rPr>
              <w:t>Parameters</w:t>
            </w:r>
            <w:r>
              <w:rPr/>
              <w:tab/>
            </w:r>
            <w:r>
              <w:rPr>
                <w:rFonts w:ascii="Arial"/>
                <w:spacing w:val="-5"/>
              </w:rPr>
              <w:t>27</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26">
            <w:r>
              <w:rPr/>
              <w:t>Forecast</w:t>
            </w:r>
            <w:r>
              <w:rPr>
                <w:spacing w:val="-3"/>
              </w:rPr>
              <w:t> </w:t>
            </w:r>
            <w:r>
              <w:rPr/>
              <w:t>of</w:t>
            </w:r>
            <w:r>
              <w:rPr>
                <w:spacing w:val="-6"/>
              </w:rPr>
              <w:t> </w:t>
            </w:r>
            <w:r>
              <w:rPr/>
              <w:t>Future</w:t>
            </w:r>
            <w:r>
              <w:rPr>
                <w:spacing w:val="-5"/>
              </w:rPr>
              <w:t> </w:t>
            </w:r>
            <w:r>
              <w:rPr>
                <w:spacing w:val="-2"/>
              </w:rPr>
              <w:t>Operations</w:t>
            </w:r>
            <w:r>
              <w:rPr/>
              <w:tab/>
            </w:r>
            <w:r>
              <w:rPr>
                <w:rFonts w:ascii="Arial"/>
                <w:spacing w:val="-5"/>
              </w:rPr>
              <w:t>27</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25">
            <w:r>
              <w:rPr/>
              <w:t>Aerodrome</w:t>
            </w:r>
            <w:r>
              <w:rPr>
                <w:spacing w:val="-7"/>
              </w:rPr>
              <w:t> </w:t>
            </w:r>
            <w:r>
              <w:rPr/>
              <w:t>Reference</w:t>
            </w:r>
            <w:r>
              <w:rPr>
                <w:spacing w:val="-6"/>
              </w:rPr>
              <w:t> </w:t>
            </w:r>
            <w:r>
              <w:rPr/>
              <w:t>Code</w:t>
            </w:r>
            <w:r>
              <w:rPr>
                <w:spacing w:val="-8"/>
              </w:rPr>
              <w:t> </w:t>
            </w:r>
            <w:r>
              <w:rPr>
                <w:spacing w:val="-2"/>
              </w:rPr>
              <w:t>System</w:t>
            </w:r>
            <w:r>
              <w:rPr/>
              <w:tab/>
            </w:r>
            <w:r>
              <w:rPr>
                <w:rFonts w:ascii="Arial"/>
                <w:spacing w:val="-5"/>
              </w:rPr>
              <w:t>30</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24">
            <w:r>
              <w:rPr/>
              <w:t>Selected</w:t>
            </w:r>
            <w:r>
              <w:rPr>
                <w:spacing w:val="-6"/>
              </w:rPr>
              <w:t> </w:t>
            </w:r>
            <w:r>
              <w:rPr/>
              <w:t>Design</w:t>
            </w:r>
            <w:r>
              <w:rPr>
                <w:spacing w:val="-5"/>
              </w:rPr>
              <w:t> </w:t>
            </w:r>
            <w:r>
              <w:rPr>
                <w:spacing w:val="-2"/>
              </w:rPr>
              <w:t>Aircraft</w:t>
            </w:r>
            <w:r>
              <w:rPr/>
              <w:tab/>
            </w:r>
            <w:r>
              <w:rPr>
                <w:rFonts w:ascii="Arial"/>
                <w:spacing w:val="-5"/>
              </w:rPr>
              <w:t>31</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23">
            <w:r>
              <w:rPr/>
              <w:t>Navigation</w:t>
            </w:r>
            <w:r>
              <w:rPr>
                <w:spacing w:val="-9"/>
              </w:rPr>
              <w:t> </w:t>
            </w:r>
            <w:r>
              <w:rPr>
                <w:spacing w:val="-2"/>
              </w:rPr>
              <w:t>Systems</w:t>
            </w:r>
            <w:r>
              <w:rPr/>
              <w:tab/>
            </w:r>
            <w:r>
              <w:rPr>
                <w:rFonts w:ascii="Arial"/>
                <w:spacing w:val="-5"/>
              </w:rPr>
              <w:t>31</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22">
            <w:r>
              <w:rPr/>
              <w:t>Aircraft</w:t>
            </w:r>
            <w:r>
              <w:rPr>
                <w:spacing w:val="-9"/>
              </w:rPr>
              <w:t> </w:t>
            </w:r>
            <w:r>
              <w:rPr/>
              <w:t>Movement</w:t>
            </w:r>
            <w:r>
              <w:rPr>
                <w:spacing w:val="-6"/>
              </w:rPr>
              <w:t> </w:t>
            </w:r>
            <w:r>
              <w:rPr>
                <w:spacing w:val="-4"/>
              </w:rPr>
              <w:t>Area</w:t>
            </w:r>
            <w:r>
              <w:rPr/>
              <w:tab/>
            </w:r>
            <w:r>
              <w:rPr>
                <w:rFonts w:ascii="Arial"/>
                <w:spacing w:val="-5"/>
              </w:rPr>
              <w:t>31</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21">
            <w:r>
              <w:rPr/>
              <w:t>Pavement</w:t>
            </w:r>
            <w:r>
              <w:rPr>
                <w:spacing w:val="-7"/>
              </w:rPr>
              <w:t> </w:t>
            </w:r>
            <w:r>
              <w:rPr>
                <w:spacing w:val="-2"/>
              </w:rPr>
              <w:t>Strength</w:t>
            </w:r>
            <w:r>
              <w:rPr/>
              <w:tab/>
            </w:r>
            <w:r>
              <w:rPr>
                <w:rFonts w:ascii="Arial"/>
                <w:spacing w:val="-5"/>
              </w:rPr>
              <w:t>32</w:t>
            </w:r>
          </w:hyperlink>
        </w:p>
        <w:p>
          <w:pPr>
            <w:pStyle w:val="TOC4"/>
            <w:numPr>
              <w:ilvl w:val="2"/>
              <w:numId w:val="1"/>
            </w:numPr>
            <w:tabs>
              <w:tab w:pos="1787" w:val="left" w:leader="none"/>
              <w:tab w:pos="8739" w:val="right" w:leader="dot"/>
            </w:tabs>
            <w:spacing w:line="240" w:lineRule="auto" w:before="74" w:after="0"/>
            <w:ind w:left="1787" w:right="0" w:hanging="566"/>
            <w:jc w:val="left"/>
            <w:rPr>
              <w:rFonts w:ascii="Arial"/>
            </w:rPr>
          </w:pPr>
          <w:hyperlink w:history="true" w:anchor="_TOC_250020">
            <w:r>
              <w:rPr/>
              <w:t>Aviation</w:t>
            </w:r>
            <w:r>
              <w:rPr>
                <w:spacing w:val="-6"/>
              </w:rPr>
              <w:t> </w:t>
            </w:r>
            <w:r>
              <w:rPr/>
              <w:t>Support</w:t>
            </w:r>
            <w:r>
              <w:rPr>
                <w:spacing w:val="-8"/>
              </w:rPr>
              <w:t> </w:t>
            </w:r>
            <w:r>
              <w:rPr/>
              <w:t>and</w:t>
            </w:r>
            <w:r>
              <w:rPr>
                <w:spacing w:val="-6"/>
              </w:rPr>
              <w:t> </w:t>
            </w:r>
            <w:r>
              <w:rPr/>
              <w:t>Landside</w:t>
            </w:r>
            <w:r>
              <w:rPr>
                <w:spacing w:val="-6"/>
              </w:rPr>
              <w:t> </w:t>
            </w:r>
            <w:r>
              <w:rPr>
                <w:spacing w:val="-2"/>
              </w:rPr>
              <w:t>Facilities</w:t>
            </w:r>
            <w:r>
              <w:rPr/>
              <w:tab/>
            </w:r>
            <w:r>
              <w:rPr>
                <w:rFonts w:ascii="Arial"/>
                <w:spacing w:val="-5"/>
              </w:rPr>
              <w:t>33</w:t>
            </w:r>
          </w:hyperlink>
        </w:p>
        <w:p>
          <w:pPr>
            <w:pStyle w:val="TOC4"/>
            <w:numPr>
              <w:ilvl w:val="2"/>
              <w:numId w:val="1"/>
            </w:numPr>
            <w:tabs>
              <w:tab w:pos="1787" w:val="left" w:leader="none"/>
              <w:tab w:pos="8739" w:val="right" w:leader="dot"/>
            </w:tabs>
            <w:spacing w:line="240" w:lineRule="auto" w:before="75" w:after="0"/>
            <w:ind w:left="1787" w:right="0" w:hanging="566"/>
            <w:jc w:val="left"/>
            <w:rPr>
              <w:rFonts w:ascii="Arial"/>
            </w:rPr>
          </w:pPr>
          <w:hyperlink w:history="true" w:anchor="_TOC_250019">
            <w:r>
              <w:rPr/>
              <w:t>Passenger</w:t>
            </w:r>
            <w:r>
              <w:rPr>
                <w:spacing w:val="-8"/>
              </w:rPr>
              <w:t> </w:t>
            </w:r>
            <w:r>
              <w:rPr>
                <w:spacing w:val="-2"/>
              </w:rPr>
              <w:t>Terminal</w:t>
            </w:r>
            <w:r>
              <w:rPr/>
              <w:tab/>
            </w:r>
            <w:r>
              <w:rPr>
                <w:rFonts w:ascii="Arial"/>
                <w:spacing w:val="-5"/>
              </w:rPr>
              <w:t>33</w:t>
            </w:r>
          </w:hyperlink>
        </w:p>
        <w:p>
          <w:pPr>
            <w:pStyle w:val="TOC4"/>
            <w:numPr>
              <w:ilvl w:val="2"/>
              <w:numId w:val="1"/>
            </w:numPr>
            <w:tabs>
              <w:tab w:pos="1787" w:val="left" w:leader="none"/>
              <w:tab w:pos="8739" w:val="right" w:leader="dot"/>
            </w:tabs>
            <w:spacing w:line="240" w:lineRule="auto" w:before="74" w:after="0"/>
            <w:ind w:left="1787" w:right="0" w:hanging="566"/>
            <w:jc w:val="left"/>
            <w:rPr>
              <w:rFonts w:ascii="Arial"/>
            </w:rPr>
          </w:pPr>
          <w:hyperlink w:history="true" w:anchor="_TOC_250018">
            <w:r>
              <w:rPr/>
              <w:t>Security</w:t>
            </w:r>
            <w:r>
              <w:rPr>
                <w:spacing w:val="-5"/>
              </w:rPr>
              <w:t> </w:t>
            </w:r>
            <w:r>
              <w:rPr>
                <w:spacing w:val="-2"/>
              </w:rPr>
              <w:t>Requirements</w:t>
            </w:r>
            <w:r>
              <w:rPr/>
              <w:tab/>
            </w:r>
            <w:r>
              <w:rPr>
                <w:rFonts w:ascii="Arial"/>
                <w:spacing w:val="-5"/>
              </w:rPr>
              <w:t>33</w:t>
            </w:r>
          </w:hyperlink>
        </w:p>
        <w:p>
          <w:pPr>
            <w:pStyle w:val="TOC4"/>
            <w:numPr>
              <w:ilvl w:val="2"/>
              <w:numId w:val="1"/>
            </w:numPr>
            <w:tabs>
              <w:tab w:pos="1786" w:val="left" w:leader="none"/>
              <w:tab w:pos="8739" w:val="right" w:leader="dot"/>
            </w:tabs>
            <w:spacing w:line="240" w:lineRule="auto" w:before="73" w:after="0"/>
            <w:ind w:left="1786" w:right="0" w:hanging="565"/>
            <w:jc w:val="left"/>
            <w:rPr>
              <w:rFonts w:ascii="Arial"/>
            </w:rPr>
          </w:pPr>
          <w:hyperlink w:history="true" w:anchor="_TOC_250017">
            <w:r>
              <w:rPr/>
              <w:t>Airspace</w:t>
            </w:r>
            <w:r>
              <w:rPr>
                <w:spacing w:val="-9"/>
              </w:rPr>
              <w:t> </w:t>
            </w:r>
            <w:r>
              <w:rPr/>
              <w:t>Protection</w:t>
            </w:r>
            <w:r>
              <w:rPr>
                <w:spacing w:val="-8"/>
              </w:rPr>
              <w:t> </w:t>
            </w:r>
            <w:r>
              <w:rPr>
                <w:spacing w:val="-2"/>
              </w:rPr>
              <w:t>Surfaces</w:t>
            </w:r>
            <w:r>
              <w:rPr/>
              <w:tab/>
            </w:r>
            <w:r>
              <w:rPr>
                <w:rFonts w:ascii="Arial"/>
                <w:spacing w:val="-5"/>
              </w:rPr>
              <w:t>33</w:t>
            </w:r>
          </w:hyperlink>
        </w:p>
        <w:p>
          <w:pPr>
            <w:pStyle w:val="TOC4"/>
            <w:numPr>
              <w:ilvl w:val="2"/>
              <w:numId w:val="1"/>
            </w:numPr>
            <w:tabs>
              <w:tab w:pos="1786" w:val="left" w:leader="none"/>
              <w:tab w:pos="8739" w:val="right" w:leader="dot"/>
            </w:tabs>
            <w:spacing w:line="240" w:lineRule="auto" w:before="76" w:after="0"/>
            <w:ind w:left="1786" w:right="0" w:hanging="565"/>
            <w:jc w:val="left"/>
            <w:rPr>
              <w:rFonts w:ascii="Arial"/>
            </w:rPr>
          </w:pPr>
          <w:hyperlink w:history="true" w:anchor="_TOC_250016">
            <w:r>
              <w:rPr/>
              <w:t>Aircraft</w:t>
            </w:r>
            <w:r>
              <w:rPr>
                <w:spacing w:val="-6"/>
              </w:rPr>
              <w:t> </w:t>
            </w:r>
            <w:r>
              <w:rPr/>
              <w:t>Noise</w:t>
            </w:r>
            <w:r>
              <w:rPr>
                <w:spacing w:val="-5"/>
              </w:rPr>
              <w:t> </w:t>
            </w:r>
            <w:r>
              <w:rPr>
                <w:spacing w:val="-2"/>
              </w:rPr>
              <w:t>Contours</w:t>
            </w:r>
            <w:r>
              <w:rPr/>
              <w:tab/>
            </w:r>
            <w:r>
              <w:rPr>
                <w:rFonts w:ascii="Arial"/>
                <w:spacing w:val="-5"/>
              </w:rPr>
              <w:t>34</w:t>
            </w:r>
          </w:hyperlink>
        </w:p>
        <w:p>
          <w:pPr>
            <w:pStyle w:val="TOC1"/>
            <w:numPr>
              <w:ilvl w:val="0"/>
              <w:numId w:val="1"/>
            </w:numPr>
            <w:tabs>
              <w:tab w:pos="655" w:val="left" w:leader="none"/>
              <w:tab w:pos="8737" w:val="right" w:leader="dot"/>
            </w:tabs>
            <w:spacing w:line="240" w:lineRule="auto" w:before="122" w:after="0"/>
            <w:ind w:left="655" w:right="0" w:hanging="425"/>
            <w:jc w:val="left"/>
            <w:rPr>
              <w:rFonts w:ascii="Arial"/>
            </w:rPr>
          </w:pPr>
          <w:hyperlink w:history="true" w:anchor="_TOC_250015">
            <w:r>
              <w:rPr/>
              <w:t>Aerodrome</w:t>
            </w:r>
            <w:r>
              <w:rPr>
                <w:spacing w:val="-7"/>
              </w:rPr>
              <w:t> </w:t>
            </w:r>
            <w:r>
              <w:rPr/>
              <w:t>Master</w:t>
            </w:r>
            <w:r>
              <w:rPr>
                <w:spacing w:val="-4"/>
              </w:rPr>
              <w:t> Plan</w:t>
            </w:r>
            <w:r>
              <w:rPr/>
              <w:tab/>
            </w:r>
            <w:r>
              <w:rPr>
                <w:rFonts w:ascii="Arial"/>
                <w:spacing w:val="-5"/>
              </w:rPr>
              <w:t>35</w:t>
            </w:r>
          </w:hyperlink>
        </w:p>
        <w:p>
          <w:pPr>
            <w:pStyle w:val="TOC3"/>
            <w:numPr>
              <w:ilvl w:val="1"/>
              <w:numId w:val="1"/>
            </w:numPr>
            <w:tabs>
              <w:tab w:pos="1221" w:val="left" w:leader="none"/>
              <w:tab w:pos="8739" w:val="right" w:leader="dot"/>
            </w:tabs>
            <w:spacing w:line="240" w:lineRule="auto" w:before="73" w:after="0"/>
            <w:ind w:left="1221" w:right="0" w:hanging="566"/>
            <w:jc w:val="left"/>
            <w:rPr>
              <w:rFonts w:ascii="Arial"/>
            </w:rPr>
          </w:pPr>
          <w:hyperlink w:history="true" w:anchor="_TOC_250014">
            <w:r>
              <w:rPr/>
              <w:t>Land</w:t>
            </w:r>
            <w:r>
              <w:rPr>
                <w:spacing w:val="-5"/>
              </w:rPr>
              <w:t> </w:t>
            </w:r>
            <w:r>
              <w:rPr/>
              <w:t>Use</w:t>
            </w:r>
            <w:r>
              <w:rPr>
                <w:spacing w:val="-3"/>
              </w:rPr>
              <w:t> </w:t>
            </w:r>
            <w:r>
              <w:rPr>
                <w:spacing w:val="-4"/>
              </w:rPr>
              <w:t>Plan</w:t>
            </w:r>
            <w:r>
              <w:rPr/>
              <w:tab/>
            </w:r>
            <w:r>
              <w:rPr>
                <w:rFonts w:ascii="Arial"/>
                <w:spacing w:val="-5"/>
              </w:rPr>
              <w:t>36</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13">
            <w:r>
              <w:rPr/>
              <w:t>Land</w:t>
            </w:r>
            <w:r>
              <w:rPr>
                <w:spacing w:val="-5"/>
              </w:rPr>
              <w:t> </w:t>
            </w:r>
            <w:r>
              <w:rPr/>
              <w:t>Use</w:t>
            </w:r>
            <w:r>
              <w:rPr>
                <w:spacing w:val="-3"/>
              </w:rPr>
              <w:t> </w:t>
            </w:r>
            <w:r>
              <w:rPr>
                <w:spacing w:val="-2"/>
              </w:rPr>
              <w:t>Precincts</w:t>
            </w:r>
            <w:r>
              <w:rPr/>
              <w:tab/>
            </w:r>
            <w:r>
              <w:rPr>
                <w:rFonts w:ascii="Arial"/>
                <w:spacing w:val="-5"/>
              </w:rPr>
              <w:t>36</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12">
            <w:r>
              <w:rPr/>
              <w:t>Land</w:t>
            </w:r>
            <w:r>
              <w:rPr>
                <w:spacing w:val="-4"/>
              </w:rPr>
              <w:t> </w:t>
            </w:r>
            <w:r>
              <w:rPr/>
              <w:t>Use</w:t>
            </w:r>
            <w:r>
              <w:rPr>
                <w:spacing w:val="-5"/>
              </w:rPr>
              <w:t> </w:t>
            </w:r>
            <w:r>
              <w:rPr/>
              <w:t>Precinct</w:t>
            </w:r>
            <w:r>
              <w:rPr>
                <w:spacing w:val="-6"/>
              </w:rPr>
              <w:t> </w:t>
            </w:r>
            <w:r>
              <w:rPr>
                <w:spacing w:val="-2"/>
              </w:rPr>
              <w:t>Guidelines</w:t>
            </w:r>
            <w:r>
              <w:rPr/>
              <w:tab/>
            </w:r>
            <w:r>
              <w:rPr>
                <w:rFonts w:ascii="Arial"/>
                <w:spacing w:val="-5"/>
              </w:rPr>
              <w:t>36</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11">
            <w:r>
              <w:rPr/>
              <w:t>General</w:t>
            </w:r>
            <w:r>
              <w:rPr>
                <w:spacing w:val="-5"/>
              </w:rPr>
              <w:t> </w:t>
            </w:r>
            <w:r>
              <w:rPr/>
              <w:t>Land</w:t>
            </w:r>
            <w:r>
              <w:rPr>
                <w:spacing w:val="-3"/>
              </w:rPr>
              <w:t> </w:t>
            </w:r>
            <w:r>
              <w:rPr/>
              <w:t>Use</w:t>
            </w:r>
            <w:r>
              <w:rPr>
                <w:spacing w:val="-5"/>
              </w:rPr>
              <w:t> </w:t>
            </w:r>
            <w:r>
              <w:rPr>
                <w:spacing w:val="-2"/>
              </w:rPr>
              <w:t>Guidelines</w:t>
            </w:r>
            <w:r>
              <w:rPr/>
              <w:tab/>
            </w:r>
            <w:r>
              <w:rPr>
                <w:rFonts w:ascii="Arial"/>
                <w:spacing w:val="-5"/>
              </w:rPr>
              <w:t>38</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10">
            <w:r>
              <w:rPr/>
              <w:t>Planning</w:t>
            </w:r>
            <w:r>
              <w:rPr>
                <w:spacing w:val="-8"/>
              </w:rPr>
              <w:t> </w:t>
            </w:r>
            <w:r>
              <w:rPr/>
              <w:t>Scheme</w:t>
            </w:r>
            <w:r>
              <w:rPr>
                <w:spacing w:val="-7"/>
              </w:rPr>
              <w:t> </w:t>
            </w:r>
            <w:r>
              <w:rPr>
                <w:spacing w:val="-2"/>
              </w:rPr>
              <w:t>Zoning</w:t>
            </w:r>
            <w:r>
              <w:rPr/>
              <w:tab/>
            </w:r>
            <w:r>
              <w:rPr>
                <w:rFonts w:ascii="Arial"/>
                <w:spacing w:val="-5"/>
              </w:rPr>
              <w:t>38</w:t>
            </w:r>
          </w:hyperlink>
        </w:p>
        <w:p>
          <w:pPr>
            <w:pStyle w:val="TOC3"/>
            <w:numPr>
              <w:ilvl w:val="1"/>
              <w:numId w:val="1"/>
            </w:numPr>
            <w:tabs>
              <w:tab w:pos="1221" w:val="left" w:leader="none"/>
              <w:tab w:pos="8739" w:val="right" w:leader="dot"/>
            </w:tabs>
            <w:spacing w:line="240" w:lineRule="auto" w:before="73" w:after="0"/>
            <w:ind w:left="1221" w:right="0" w:hanging="566"/>
            <w:jc w:val="left"/>
            <w:rPr>
              <w:rFonts w:ascii="Arial"/>
            </w:rPr>
          </w:pPr>
          <w:hyperlink w:history="true" w:anchor="_TOC_250009">
            <w:r>
              <w:rPr/>
              <w:t>Facilities</w:t>
            </w:r>
            <w:r>
              <w:rPr>
                <w:spacing w:val="-12"/>
              </w:rPr>
              <w:t> </w:t>
            </w:r>
            <w:r>
              <w:rPr/>
              <w:t>Development</w:t>
            </w:r>
            <w:r>
              <w:rPr>
                <w:spacing w:val="-8"/>
              </w:rPr>
              <w:t> </w:t>
            </w:r>
            <w:r>
              <w:rPr>
                <w:spacing w:val="-4"/>
              </w:rPr>
              <w:t>Plan</w:t>
            </w:r>
            <w:r>
              <w:rPr/>
              <w:tab/>
            </w:r>
            <w:r>
              <w:rPr>
                <w:rFonts w:ascii="Arial"/>
                <w:spacing w:val="-5"/>
              </w:rPr>
              <w:t>39</w:t>
            </w:r>
          </w:hyperlink>
        </w:p>
        <w:p>
          <w:pPr>
            <w:pStyle w:val="TOC4"/>
            <w:numPr>
              <w:ilvl w:val="2"/>
              <w:numId w:val="1"/>
            </w:numPr>
            <w:tabs>
              <w:tab w:pos="1787" w:val="left" w:leader="none"/>
              <w:tab w:pos="8739" w:val="right" w:leader="dot"/>
            </w:tabs>
            <w:spacing w:line="240" w:lineRule="auto" w:before="74" w:after="0"/>
            <w:ind w:left="1787" w:right="0" w:hanging="566"/>
            <w:jc w:val="left"/>
            <w:rPr>
              <w:rFonts w:ascii="Arial"/>
            </w:rPr>
          </w:pPr>
          <w:hyperlink w:history="true" w:anchor="_TOC_250008">
            <w:r>
              <w:rPr/>
              <w:t>Movement</w:t>
            </w:r>
            <w:r>
              <w:rPr>
                <w:spacing w:val="-4"/>
              </w:rPr>
              <w:t> </w:t>
            </w:r>
            <w:r>
              <w:rPr/>
              <w:t>Area</w:t>
            </w:r>
            <w:r>
              <w:rPr>
                <w:spacing w:val="-5"/>
              </w:rPr>
              <w:t> </w:t>
            </w:r>
            <w:r>
              <w:rPr>
                <w:spacing w:val="-2"/>
              </w:rPr>
              <w:t>Facilities</w:t>
            </w:r>
            <w:r>
              <w:rPr/>
              <w:tab/>
            </w:r>
            <w:r>
              <w:rPr>
                <w:rFonts w:ascii="Arial"/>
                <w:spacing w:val="-5"/>
              </w:rPr>
              <w:t>39</w:t>
            </w:r>
          </w:hyperlink>
        </w:p>
        <w:p>
          <w:pPr>
            <w:pStyle w:val="TOC4"/>
            <w:numPr>
              <w:ilvl w:val="2"/>
              <w:numId w:val="1"/>
            </w:numPr>
            <w:tabs>
              <w:tab w:pos="1787" w:val="left" w:leader="none"/>
              <w:tab w:pos="8739" w:val="right" w:leader="dot"/>
            </w:tabs>
            <w:spacing w:line="240" w:lineRule="auto" w:before="75" w:after="0"/>
            <w:ind w:left="1787" w:right="0" w:hanging="566"/>
            <w:jc w:val="left"/>
            <w:rPr>
              <w:rFonts w:ascii="Arial"/>
            </w:rPr>
          </w:pPr>
          <w:hyperlink w:history="true" w:anchor="_TOC_250007">
            <w:r>
              <w:rPr/>
              <w:t>Aviation</w:t>
            </w:r>
            <w:r>
              <w:rPr>
                <w:spacing w:val="-6"/>
              </w:rPr>
              <w:t> </w:t>
            </w:r>
            <w:r>
              <w:rPr/>
              <w:t>Support</w:t>
            </w:r>
            <w:r>
              <w:rPr>
                <w:spacing w:val="-8"/>
              </w:rPr>
              <w:t> </w:t>
            </w:r>
            <w:r>
              <w:rPr>
                <w:spacing w:val="-2"/>
              </w:rPr>
              <w:t>Facilities</w:t>
            </w:r>
            <w:r>
              <w:rPr/>
              <w:tab/>
            </w:r>
            <w:r>
              <w:rPr>
                <w:rFonts w:ascii="Arial"/>
                <w:spacing w:val="-5"/>
              </w:rPr>
              <w:t>40</w:t>
            </w:r>
          </w:hyperlink>
        </w:p>
        <w:p>
          <w:pPr>
            <w:pStyle w:val="TOC4"/>
            <w:numPr>
              <w:ilvl w:val="2"/>
              <w:numId w:val="1"/>
            </w:numPr>
            <w:tabs>
              <w:tab w:pos="1787" w:val="left" w:leader="none"/>
              <w:tab w:pos="8739" w:val="right" w:leader="dot"/>
            </w:tabs>
            <w:spacing w:line="240" w:lineRule="auto" w:before="74" w:after="0"/>
            <w:ind w:left="1787" w:right="0" w:hanging="566"/>
            <w:jc w:val="left"/>
            <w:rPr>
              <w:rFonts w:ascii="Arial"/>
            </w:rPr>
          </w:pPr>
          <w:hyperlink w:history="true" w:anchor="_TOC_250006">
            <w:r>
              <w:rPr/>
              <w:t>Other</w:t>
            </w:r>
            <w:r>
              <w:rPr>
                <w:spacing w:val="-5"/>
              </w:rPr>
              <w:t> </w:t>
            </w:r>
            <w:r>
              <w:rPr>
                <w:spacing w:val="-2"/>
              </w:rPr>
              <w:t>Facilities</w:t>
            </w:r>
            <w:r>
              <w:rPr/>
              <w:tab/>
            </w:r>
            <w:r>
              <w:rPr>
                <w:rFonts w:ascii="Arial"/>
                <w:spacing w:val="-5"/>
              </w:rPr>
              <w:t>41</w:t>
            </w:r>
          </w:hyperlink>
        </w:p>
        <w:p>
          <w:pPr>
            <w:pStyle w:val="TOC3"/>
            <w:numPr>
              <w:ilvl w:val="1"/>
              <w:numId w:val="1"/>
            </w:numPr>
            <w:tabs>
              <w:tab w:pos="1221" w:val="left" w:leader="none"/>
              <w:tab w:pos="8739" w:val="right" w:leader="dot"/>
            </w:tabs>
            <w:spacing w:line="240" w:lineRule="auto" w:before="73" w:after="0"/>
            <w:ind w:left="1221" w:right="0" w:hanging="566"/>
            <w:jc w:val="left"/>
            <w:rPr>
              <w:rFonts w:ascii="Arial"/>
            </w:rPr>
          </w:pPr>
          <w:hyperlink w:history="true" w:anchor="_TOC_250005">
            <w:r>
              <w:rPr/>
              <w:t>Aerodrome</w:t>
            </w:r>
            <w:r>
              <w:rPr>
                <w:spacing w:val="-14"/>
              </w:rPr>
              <w:t> </w:t>
            </w:r>
            <w:r>
              <w:rPr/>
              <w:t>Safeguarding</w:t>
            </w:r>
            <w:r>
              <w:rPr>
                <w:spacing w:val="-11"/>
              </w:rPr>
              <w:t> </w:t>
            </w:r>
            <w:r>
              <w:rPr>
                <w:spacing w:val="-4"/>
              </w:rPr>
              <w:t>Plan</w:t>
            </w:r>
            <w:r>
              <w:rPr/>
              <w:tab/>
            </w:r>
            <w:r>
              <w:rPr>
                <w:rFonts w:ascii="Arial"/>
                <w:spacing w:val="-5"/>
              </w:rPr>
              <w:t>42</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04">
            <w:r>
              <w:rPr/>
              <w:t>National</w:t>
            </w:r>
            <w:r>
              <w:rPr>
                <w:spacing w:val="-9"/>
              </w:rPr>
              <w:t> </w:t>
            </w:r>
            <w:r>
              <w:rPr/>
              <w:t>Airports</w:t>
            </w:r>
            <w:r>
              <w:rPr>
                <w:spacing w:val="-8"/>
              </w:rPr>
              <w:t> </w:t>
            </w:r>
            <w:r>
              <w:rPr/>
              <w:t>Safeguarding</w:t>
            </w:r>
            <w:r>
              <w:rPr>
                <w:spacing w:val="-8"/>
              </w:rPr>
              <w:t> </w:t>
            </w:r>
            <w:r>
              <w:rPr>
                <w:spacing w:val="-2"/>
              </w:rPr>
              <w:t>Framework</w:t>
            </w:r>
            <w:r>
              <w:rPr/>
              <w:tab/>
            </w:r>
            <w:r>
              <w:rPr>
                <w:rFonts w:ascii="Arial"/>
                <w:spacing w:val="-5"/>
              </w:rPr>
              <w:t>42</w:t>
            </w:r>
          </w:hyperlink>
        </w:p>
        <w:p>
          <w:pPr>
            <w:pStyle w:val="TOC4"/>
            <w:numPr>
              <w:ilvl w:val="2"/>
              <w:numId w:val="1"/>
            </w:numPr>
            <w:tabs>
              <w:tab w:pos="1787" w:val="left" w:leader="none"/>
              <w:tab w:pos="8739" w:val="right" w:leader="dot"/>
            </w:tabs>
            <w:spacing w:line="240" w:lineRule="auto" w:before="73" w:after="0"/>
            <w:ind w:left="1787" w:right="0" w:hanging="566"/>
            <w:jc w:val="left"/>
            <w:rPr>
              <w:rFonts w:ascii="Arial"/>
            </w:rPr>
          </w:pPr>
          <w:hyperlink w:history="true" w:anchor="_TOC_250003">
            <w:r>
              <w:rPr/>
              <w:t>Airspace</w:t>
            </w:r>
            <w:r>
              <w:rPr>
                <w:spacing w:val="-9"/>
              </w:rPr>
              <w:t> </w:t>
            </w:r>
            <w:r>
              <w:rPr/>
              <w:t>Protection</w:t>
            </w:r>
            <w:r>
              <w:rPr>
                <w:spacing w:val="-8"/>
              </w:rPr>
              <w:t> </w:t>
            </w:r>
            <w:r>
              <w:rPr>
                <w:spacing w:val="-2"/>
              </w:rPr>
              <w:t>Surfaces</w:t>
            </w:r>
            <w:r>
              <w:rPr/>
              <w:tab/>
            </w:r>
            <w:r>
              <w:rPr>
                <w:rFonts w:ascii="Arial"/>
                <w:spacing w:val="-5"/>
              </w:rPr>
              <w:t>43</w:t>
            </w:r>
          </w:hyperlink>
        </w:p>
        <w:p>
          <w:pPr>
            <w:pStyle w:val="TOC4"/>
            <w:numPr>
              <w:ilvl w:val="2"/>
              <w:numId w:val="1"/>
            </w:numPr>
            <w:tabs>
              <w:tab w:pos="1787" w:val="left" w:leader="none"/>
              <w:tab w:pos="8739" w:val="right" w:leader="dot"/>
            </w:tabs>
            <w:spacing w:line="240" w:lineRule="auto" w:before="74" w:after="0"/>
            <w:ind w:left="1787" w:right="0" w:hanging="566"/>
            <w:jc w:val="left"/>
            <w:rPr>
              <w:rFonts w:ascii="Arial"/>
            </w:rPr>
          </w:pPr>
          <w:hyperlink w:history="true" w:anchor="_TOC_250002">
            <w:r>
              <w:rPr/>
              <w:t>Aircraft</w:t>
            </w:r>
            <w:r>
              <w:rPr>
                <w:spacing w:val="-6"/>
              </w:rPr>
              <w:t> </w:t>
            </w:r>
            <w:r>
              <w:rPr/>
              <w:t>Noise</w:t>
            </w:r>
            <w:r>
              <w:rPr>
                <w:spacing w:val="-6"/>
              </w:rPr>
              <w:t> </w:t>
            </w:r>
            <w:r>
              <w:rPr>
                <w:spacing w:val="-2"/>
              </w:rPr>
              <w:t>Contours</w:t>
            </w:r>
            <w:r>
              <w:rPr/>
              <w:tab/>
            </w:r>
            <w:r>
              <w:rPr>
                <w:rFonts w:ascii="Arial"/>
                <w:spacing w:val="-5"/>
              </w:rPr>
              <w:t>43</w:t>
            </w:r>
          </w:hyperlink>
        </w:p>
        <w:p>
          <w:pPr>
            <w:pStyle w:val="TOC4"/>
            <w:numPr>
              <w:ilvl w:val="2"/>
              <w:numId w:val="1"/>
            </w:numPr>
            <w:tabs>
              <w:tab w:pos="1787" w:val="left" w:leader="none"/>
              <w:tab w:pos="8739" w:val="right" w:leader="dot"/>
            </w:tabs>
            <w:spacing w:line="240" w:lineRule="auto" w:before="76" w:after="0"/>
            <w:ind w:left="1787" w:right="0" w:hanging="566"/>
            <w:jc w:val="left"/>
            <w:rPr>
              <w:rFonts w:ascii="Arial"/>
            </w:rPr>
          </w:pPr>
          <w:hyperlink w:history="true" w:anchor="_TOC_250001">
            <w:r>
              <w:rPr/>
              <w:t>Planning</w:t>
            </w:r>
            <w:r>
              <w:rPr>
                <w:spacing w:val="-6"/>
              </w:rPr>
              <w:t> </w:t>
            </w:r>
            <w:r>
              <w:rPr/>
              <w:t>Policies</w:t>
            </w:r>
            <w:r>
              <w:rPr>
                <w:spacing w:val="-8"/>
              </w:rPr>
              <w:t> </w:t>
            </w:r>
            <w:r>
              <w:rPr/>
              <w:t>and</w:t>
            </w:r>
            <w:r>
              <w:rPr>
                <w:spacing w:val="-5"/>
              </w:rPr>
              <w:t> </w:t>
            </w:r>
            <w:r>
              <w:rPr>
                <w:spacing w:val="-2"/>
              </w:rPr>
              <w:t>Controls</w:t>
            </w:r>
            <w:r>
              <w:rPr/>
              <w:tab/>
            </w:r>
            <w:r>
              <w:rPr>
                <w:rFonts w:ascii="Arial"/>
                <w:spacing w:val="-5"/>
              </w:rPr>
              <w:t>43</w:t>
            </w:r>
          </w:hyperlink>
        </w:p>
        <w:p>
          <w:pPr>
            <w:pStyle w:val="TOC3"/>
            <w:numPr>
              <w:ilvl w:val="1"/>
              <w:numId w:val="1"/>
            </w:numPr>
            <w:tabs>
              <w:tab w:pos="1221" w:val="left" w:leader="none"/>
              <w:tab w:pos="8739" w:val="right" w:leader="dot"/>
            </w:tabs>
            <w:spacing w:line="240" w:lineRule="auto" w:before="73" w:after="0"/>
            <w:ind w:left="1221" w:right="0" w:hanging="566"/>
            <w:jc w:val="left"/>
            <w:rPr>
              <w:rFonts w:ascii="Arial"/>
            </w:rPr>
          </w:pPr>
          <w:hyperlink w:history="true" w:anchor="_TOC_250000">
            <w:r>
              <w:rPr/>
              <w:t>Implementation</w:t>
            </w:r>
            <w:r>
              <w:rPr>
                <w:spacing w:val="-14"/>
              </w:rPr>
              <w:t> </w:t>
            </w:r>
            <w:r>
              <w:rPr>
                <w:spacing w:val="-4"/>
              </w:rPr>
              <w:t>Plan</w:t>
            </w:r>
            <w:r>
              <w:rPr/>
              <w:tab/>
            </w:r>
            <w:r>
              <w:rPr>
                <w:rFonts w:ascii="Arial"/>
                <w:spacing w:val="-5"/>
              </w:rPr>
              <w:t>45</w:t>
            </w:r>
          </w:hyperlink>
        </w:p>
      </w:sdtContent>
    </w:sdt>
    <w:p>
      <w:pPr>
        <w:pStyle w:val="TOC3"/>
        <w:spacing w:after="0" w:line="240" w:lineRule="auto"/>
        <w:jc w:val="left"/>
        <w:rPr>
          <w:rFonts w:ascii="Arial"/>
        </w:rPr>
        <w:sectPr>
          <w:type w:val="continuous"/>
          <w:pgSz w:w="11910" w:h="16850"/>
          <w:pgMar w:header="0" w:footer="619" w:top="1380" w:bottom="1685" w:left="850" w:right="850"/>
        </w:sectPr>
      </w:pPr>
    </w:p>
    <w:p>
      <w:pPr>
        <w:pStyle w:val="Heading2"/>
        <w:rPr>
          <w:rFonts w:ascii="Tw Cen MT"/>
        </w:rPr>
      </w:pPr>
      <w:bookmarkStart w:name="_TOC_250065" w:id="2"/>
      <w:r>
        <w:rPr>
          <w:rFonts w:ascii="Tw Cen MT"/>
        </w:rPr>
        <w:t>Executive</w:t>
      </w:r>
      <w:r>
        <w:rPr>
          <w:rFonts w:ascii="Tw Cen MT"/>
          <w:spacing w:val="40"/>
        </w:rPr>
        <w:t> </w:t>
      </w:r>
      <w:bookmarkEnd w:id="2"/>
      <w:r>
        <w:rPr>
          <w:rFonts w:ascii="Tw Cen MT"/>
          <w:spacing w:val="-2"/>
        </w:rPr>
        <w:t>Summary</w:t>
      </w:r>
    </w:p>
    <w:p>
      <w:pPr>
        <w:pStyle w:val="BodyText"/>
        <w:spacing w:line="288" w:lineRule="auto" w:before="223"/>
        <w:ind w:left="230" w:right="242"/>
      </w:pPr>
      <w:r>
        <w:rPr/>
        <w:t>This</w:t>
      </w:r>
      <w:r>
        <w:rPr>
          <w:spacing w:val="-3"/>
        </w:rPr>
        <w:t> </w:t>
      </w:r>
      <w:r>
        <w:rPr/>
        <w:t>Master</w:t>
      </w:r>
      <w:r>
        <w:rPr>
          <w:spacing w:val="-3"/>
        </w:rPr>
        <w:t> </w:t>
      </w:r>
      <w:r>
        <w:rPr/>
        <w:t>Plan</w:t>
      </w:r>
      <w:r>
        <w:rPr>
          <w:spacing w:val="-4"/>
        </w:rPr>
        <w:t> </w:t>
      </w:r>
      <w:r>
        <w:rPr/>
        <w:t>provides Moorabool</w:t>
      </w:r>
      <w:r>
        <w:rPr>
          <w:spacing w:val="-4"/>
        </w:rPr>
        <w:t> </w:t>
      </w:r>
      <w:r>
        <w:rPr/>
        <w:t>Shire</w:t>
      </w:r>
      <w:r>
        <w:rPr>
          <w:spacing w:val="-2"/>
        </w:rPr>
        <w:t> </w:t>
      </w:r>
      <w:r>
        <w:rPr/>
        <w:t>Council</w:t>
      </w:r>
      <w:r>
        <w:rPr>
          <w:spacing w:val="-5"/>
        </w:rPr>
        <w:t> </w:t>
      </w:r>
      <w:r>
        <w:rPr/>
        <w:t>(MSC) and</w:t>
      </w:r>
      <w:r>
        <w:rPr>
          <w:spacing w:val="-3"/>
        </w:rPr>
        <w:t> </w:t>
      </w:r>
      <w:r>
        <w:rPr/>
        <w:t>Bacchus</w:t>
      </w:r>
      <w:r>
        <w:rPr>
          <w:spacing w:val="-3"/>
        </w:rPr>
        <w:t> </w:t>
      </w:r>
      <w:r>
        <w:rPr/>
        <w:t>Marsh</w:t>
      </w:r>
      <w:r>
        <w:rPr>
          <w:spacing w:val="-4"/>
        </w:rPr>
        <w:t> </w:t>
      </w:r>
      <w:r>
        <w:rPr/>
        <w:t>Aerodrome</w:t>
      </w:r>
      <w:r>
        <w:rPr>
          <w:spacing w:val="-3"/>
        </w:rPr>
        <w:t> </w:t>
      </w:r>
      <w:r>
        <w:rPr/>
        <w:t>Management</w:t>
      </w:r>
      <w:r>
        <w:rPr>
          <w:spacing w:val="-3"/>
        </w:rPr>
        <w:t> </w:t>
      </w:r>
      <w:r>
        <w:rPr/>
        <w:t>Inc.</w:t>
      </w:r>
      <w:r>
        <w:rPr>
          <w:spacing w:val="-4"/>
        </w:rPr>
        <w:t> </w:t>
      </w:r>
      <w:r>
        <w:rPr/>
        <w:t>(BMAM) with</w:t>
      </w:r>
      <w:r>
        <w:rPr>
          <w:spacing w:val="-2"/>
        </w:rPr>
        <w:t> </w:t>
      </w:r>
      <w:r>
        <w:rPr/>
        <w:t>a strategic direction for the future development of Bacchus Marsh Aerodrome. It is a broad strategic document that aims to assist both council and BMAM in their decision-making over the next 20 years.</w:t>
      </w:r>
    </w:p>
    <w:p>
      <w:pPr>
        <w:spacing w:before="176"/>
        <w:ind w:left="230" w:right="0" w:firstLine="0"/>
        <w:jc w:val="left"/>
        <w:rPr>
          <w:b/>
          <w:sz w:val="20"/>
        </w:rPr>
      </w:pPr>
      <w:r>
        <w:rPr>
          <w:b/>
          <w:spacing w:val="-2"/>
          <w:sz w:val="20"/>
        </w:rPr>
        <w:t>Background</w:t>
      </w:r>
    </w:p>
    <w:p>
      <w:pPr>
        <w:pStyle w:val="BodyText"/>
        <w:spacing w:before="6"/>
        <w:rPr>
          <w:b/>
        </w:rPr>
      </w:pPr>
    </w:p>
    <w:p>
      <w:pPr>
        <w:pStyle w:val="BodyText"/>
        <w:spacing w:line="285" w:lineRule="auto"/>
        <w:ind w:left="230" w:right="242"/>
      </w:pPr>
      <w:r>
        <w:rPr/>
        <w:t>Bacchus Marsh Aerodrome (BMA) is located within the Shire of Moorabool, approximately 45 km west of the Melbourne CBD</w:t>
      </w:r>
      <w:r>
        <w:rPr>
          <w:spacing w:val="-3"/>
        </w:rPr>
        <w:t> </w:t>
      </w:r>
      <w:r>
        <w:rPr/>
        <w:t>and</w:t>
      </w:r>
      <w:r>
        <w:rPr>
          <w:spacing w:val="-3"/>
        </w:rPr>
        <w:t> </w:t>
      </w:r>
      <w:r>
        <w:rPr/>
        <w:t>approximately 6</w:t>
      </w:r>
      <w:r>
        <w:rPr>
          <w:spacing w:val="-2"/>
        </w:rPr>
        <w:t> </w:t>
      </w:r>
      <w:r>
        <w:rPr/>
        <w:t>km</w:t>
      </w:r>
      <w:r>
        <w:rPr>
          <w:spacing w:val="-1"/>
        </w:rPr>
        <w:t> </w:t>
      </w:r>
      <w:r>
        <w:rPr/>
        <w:t>south</w:t>
      </w:r>
      <w:r>
        <w:rPr>
          <w:spacing w:val="-3"/>
        </w:rPr>
        <w:t> </w:t>
      </w:r>
      <w:r>
        <w:rPr/>
        <w:t>of</w:t>
      </w:r>
      <w:r>
        <w:rPr>
          <w:spacing w:val="-2"/>
        </w:rPr>
        <w:t> </w:t>
      </w:r>
      <w:r>
        <w:rPr/>
        <w:t>central</w:t>
      </w:r>
      <w:r>
        <w:rPr>
          <w:spacing w:val="-3"/>
        </w:rPr>
        <w:t> </w:t>
      </w:r>
      <w:r>
        <w:rPr/>
        <w:t>Bacchus</w:t>
      </w:r>
      <w:r>
        <w:rPr>
          <w:spacing w:val="-2"/>
        </w:rPr>
        <w:t> </w:t>
      </w:r>
      <w:r>
        <w:rPr/>
        <w:t>Marsh. The</w:t>
      </w:r>
      <w:r>
        <w:rPr>
          <w:spacing w:val="-2"/>
        </w:rPr>
        <w:t> </w:t>
      </w:r>
      <w:r>
        <w:rPr/>
        <w:t>aerodrome is</w:t>
      </w:r>
      <w:r>
        <w:rPr>
          <w:spacing w:val="-2"/>
        </w:rPr>
        <w:t> </w:t>
      </w:r>
      <w:r>
        <w:rPr/>
        <w:t>owned</w:t>
      </w:r>
      <w:r>
        <w:rPr>
          <w:spacing w:val="-2"/>
        </w:rPr>
        <w:t> </w:t>
      </w:r>
      <w:r>
        <w:rPr/>
        <w:t>by</w:t>
      </w:r>
      <w:r>
        <w:rPr>
          <w:spacing w:val="-1"/>
        </w:rPr>
        <w:t> </w:t>
      </w:r>
      <w:r>
        <w:rPr/>
        <w:t>MSC</w:t>
      </w:r>
      <w:r>
        <w:rPr>
          <w:spacing w:val="-3"/>
        </w:rPr>
        <w:t> </w:t>
      </w:r>
      <w:r>
        <w:rPr/>
        <w:t>and</w:t>
      </w:r>
      <w:r>
        <w:rPr>
          <w:spacing w:val="-3"/>
        </w:rPr>
        <w:t> </w:t>
      </w:r>
      <w:r>
        <w:rPr/>
        <w:t>leased</w:t>
      </w:r>
      <w:r>
        <w:rPr>
          <w:spacing w:val="-2"/>
        </w:rPr>
        <w:t> </w:t>
      </w:r>
      <w:r>
        <w:rPr/>
        <w:t>under</w:t>
      </w:r>
      <w:r>
        <w:rPr>
          <w:spacing w:val="-2"/>
        </w:rPr>
        <w:t> </w:t>
      </w:r>
      <w:r>
        <w:rPr/>
        <w:t>a</w:t>
      </w:r>
      <w:r>
        <w:rPr>
          <w:spacing w:val="-2"/>
        </w:rPr>
        <w:t> </w:t>
      </w:r>
      <w:r>
        <w:rPr/>
        <w:t>long-term lease to BMAM. In December 2018, the lease was extended for a further term through to the year 2043.</w:t>
      </w:r>
    </w:p>
    <w:p>
      <w:pPr>
        <w:pStyle w:val="BodyText"/>
        <w:spacing w:line="285" w:lineRule="auto" w:before="183"/>
        <w:ind w:left="230"/>
      </w:pPr>
      <w:r>
        <w:rPr/>
        <w:t>The</w:t>
      </w:r>
      <w:r>
        <w:rPr>
          <w:spacing w:val="-2"/>
        </w:rPr>
        <w:t> </w:t>
      </w:r>
      <w:r>
        <w:rPr/>
        <w:t>aerodrome</w:t>
      </w:r>
      <w:r>
        <w:rPr>
          <w:spacing w:val="-2"/>
        </w:rPr>
        <w:t> </w:t>
      </w:r>
      <w:r>
        <w:rPr/>
        <w:t>is</w:t>
      </w:r>
      <w:r>
        <w:rPr>
          <w:spacing w:val="-2"/>
        </w:rPr>
        <w:t> </w:t>
      </w:r>
      <w:r>
        <w:rPr/>
        <w:t>a</w:t>
      </w:r>
      <w:r>
        <w:rPr>
          <w:spacing w:val="-2"/>
        </w:rPr>
        <w:t> </w:t>
      </w:r>
      <w:r>
        <w:rPr/>
        <w:t>General</w:t>
      </w:r>
      <w:r>
        <w:rPr>
          <w:spacing w:val="-3"/>
        </w:rPr>
        <w:t> </w:t>
      </w:r>
      <w:r>
        <w:rPr/>
        <w:t>Aviation</w:t>
      </w:r>
      <w:r>
        <w:rPr>
          <w:spacing w:val="-3"/>
        </w:rPr>
        <w:t> </w:t>
      </w:r>
      <w:r>
        <w:rPr/>
        <w:t>(GA)</w:t>
      </w:r>
      <w:r>
        <w:rPr>
          <w:spacing w:val="-2"/>
        </w:rPr>
        <w:t> </w:t>
      </w:r>
      <w:r>
        <w:rPr/>
        <w:t>facility</w:t>
      </w:r>
      <w:r>
        <w:rPr>
          <w:spacing w:val="-2"/>
        </w:rPr>
        <w:t> </w:t>
      </w:r>
      <w:r>
        <w:rPr/>
        <w:t>hosting</w:t>
      </w:r>
      <w:r>
        <w:rPr>
          <w:spacing w:val="-2"/>
        </w:rPr>
        <w:t> </w:t>
      </w:r>
      <w:r>
        <w:rPr/>
        <w:t>gliding,</w:t>
      </w:r>
      <w:r>
        <w:rPr>
          <w:spacing w:val="-3"/>
        </w:rPr>
        <w:t> </w:t>
      </w:r>
      <w:r>
        <w:rPr/>
        <w:t>commercial</w:t>
      </w:r>
      <w:r>
        <w:rPr>
          <w:spacing w:val="-3"/>
        </w:rPr>
        <w:t> </w:t>
      </w:r>
      <w:r>
        <w:rPr/>
        <w:t>flying</w:t>
      </w:r>
      <w:r>
        <w:rPr>
          <w:spacing w:val="-2"/>
        </w:rPr>
        <w:t> </w:t>
      </w:r>
      <w:r>
        <w:rPr/>
        <w:t>training</w:t>
      </w:r>
      <w:r>
        <w:rPr>
          <w:spacing w:val="-2"/>
        </w:rPr>
        <w:t> </w:t>
      </w:r>
      <w:r>
        <w:rPr/>
        <w:t>and</w:t>
      </w:r>
      <w:r>
        <w:rPr>
          <w:spacing w:val="-3"/>
        </w:rPr>
        <w:t> </w:t>
      </w:r>
      <w:r>
        <w:rPr/>
        <w:t>engineering</w:t>
      </w:r>
      <w:r>
        <w:rPr>
          <w:spacing w:val="-2"/>
        </w:rPr>
        <w:t> </w:t>
      </w:r>
      <w:r>
        <w:rPr/>
        <w:t>operations, private flying and aerial firefighting aircraft from adjoining gliding club land during the Victorian fire season.</w:t>
      </w:r>
    </w:p>
    <w:p>
      <w:pPr>
        <w:pStyle w:val="BodyText"/>
        <w:spacing w:line="288" w:lineRule="auto" w:before="180"/>
        <w:ind w:left="230" w:right="242"/>
      </w:pPr>
      <w:r>
        <w:rPr/>
        <w:t>In addition to three gliding clubs and the Australian Gliding Museum, two flight training schools and two aircraft maintenance</w:t>
      </w:r>
      <w:r>
        <w:rPr>
          <w:spacing w:val="-2"/>
        </w:rPr>
        <w:t> </w:t>
      </w:r>
      <w:r>
        <w:rPr/>
        <w:t>businesses use</w:t>
      </w:r>
      <w:r>
        <w:rPr>
          <w:spacing w:val="-3"/>
        </w:rPr>
        <w:t> </w:t>
      </w:r>
      <w:r>
        <w:rPr/>
        <w:t>BMA</w:t>
      </w:r>
      <w:r>
        <w:rPr>
          <w:spacing w:val="-4"/>
        </w:rPr>
        <w:t> </w:t>
      </w:r>
      <w:r>
        <w:rPr/>
        <w:t>as</w:t>
      </w:r>
      <w:r>
        <w:rPr>
          <w:spacing w:val="-3"/>
        </w:rPr>
        <w:t> </w:t>
      </w:r>
      <w:r>
        <w:rPr/>
        <w:t>the</w:t>
      </w:r>
      <w:r>
        <w:rPr>
          <w:spacing w:val="-3"/>
        </w:rPr>
        <w:t> </w:t>
      </w:r>
      <w:r>
        <w:rPr/>
        <w:t>base</w:t>
      </w:r>
      <w:r>
        <w:rPr>
          <w:spacing w:val="-3"/>
        </w:rPr>
        <w:t> </w:t>
      </w:r>
      <w:r>
        <w:rPr/>
        <w:t>for</w:t>
      </w:r>
      <w:r>
        <w:rPr>
          <w:spacing w:val="-5"/>
        </w:rPr>
        <w:t> </w:t>
      </w:r>
      <w:r>
        <w:rPr/>
        <w:t>their</w:t>
      </w:r>
      <w:r>
        <w:rPr>
          <w:spacing w:val="-3"/>
        </w:rPr>
        <w:t> </w:t>
      </w:r>
      <w:r>
        <w:rPr/>
        <w:t>operations. There</w:t>
      </w:r>
      <w:r>
        <w:rPr>
          <w:spacing w:val="-3"/>
        </w:rPr>
        <w:t> </w:t>
      </w:r>
      <w:r>
        <w:rPr/>
        <w:t>are</w:t>
      </w:r>
      <w:r>
        <w:rPr>
          <w:spacing w:val="-3"/>
        </w:rPr>
        <w:t> </w:t>
      </w:r>
      <w:r>
        <w:rPr/>
        <w:t>also</w:t>
      </w:r>
      <w:r>
        <w:rPr>
          <w:spacing w:val="-2"/>
        </w:rPr>
        <w:t> </w:t>
      </w:r>
      <w:r>
        <w:rPr/>
        <w:t>a</w:t>
      </w:r>
      <w:r>
        <w:rPr>
          <w:spacing w:val="-3"/>
        </w:rPr>
        <w:t> </w:t>
      </w:r>
      <w:r>
        <w:rPr/>
        <w:t>number</w:t>
      </w:r>
      <w:r>
        <w:rPr>
          <w:spacing w:val="-3"/>
        </w:rPr>
        <w:t> </w:t>
      </w:r>
      <w:r>
        <w:rPr/>
        <w:t>of</w:t>
      </w:r>
      <w:r>
        <w:rPr>
          <w:spacing w:val="-3"/>
        </w:rPr>
        <w:t> </w:t>
      </w:r>
      <w:r>
        <w:rPr/>
        <w:t>private</w:t>
      </w:r>
      <w:r>
        <w:rPr>
          <w:spacing w:val="-3"/>
        </w:rPr>
        <w:t> </w:t>
      </w:r>
      <w:r>
        <w:rPr/>
        <w:t>aircraft</w:t>
      </w:r>
      <w:r>
        <w:rPr>
          <w:spacing w:val="-3"/>
        </w:rPr>
        <w:t> </w:t>
      </w:r>
      <w:r>
        <w:rPr/>
        <w:t>owners</w:t>
      </w:r>
      <w:r>
        <w:rPr>
          <w:spacing w:val="-3"/>
        </w:rPr>
        <w:t> </w:t>
      </w:r>
      <w:r>
        <w:rPr/>
        <w:t>who base their aircraft in hangars at the aerodrome and use the facilities on a regular basis.</w:t>
      </w:r>
    </w:p>
    <w:p>
      <w:pPr>
        <w:spacing w:before="176"/>
        <w:ind w:left="230" w:right="0" w:firstLine="0"/>
        <w:jc w:val="left"/>
        <w:rPr>
          <w:b/>
          <w:sz w:val="20"/>
        </w:rPr>
      </w:pPr>
      <w:r>
        <w:rPr>
          <w:b/>
          <w:sz w:val="20"/>
        </w:rPr>
        <w:t>A</w:t>
      </w:r>
      <w:r>
        <w:rPr>
          <w:b/>
          <w:spacing w:val="-5"/>
          <w:sz w:val="20"/>
        </w:rPr>
        <w:t> </w:t>
      </w:r>
      <w:r>
        <w:rPr>
          <w:b/>
          <w:sz w:val="20"/>
        </w:rPr>
        <w:t>Strategic</w:t>
      </w:r>
      <w:r>
        <w:rPr>
          <w:b/>
          <w:spacing w:val="-4"/>
          <w:sz w:val="20"/>
        </w:rPr>
        <w:t> </w:t>
      </w:r>
      <w:r>
        <w:rPr>
          <w:b/>
          <w:spacing w:val="-2"/>
          <w:sz w:val="20"/>
        </w:rPr>
        <w:t>Location</w:t>
      </w:r>
    </w:p>
    <w:p>
      <w:pPr>
        <w:pStyle w:val="BodyText"/>
        <w:spacing w:before="6"/>
        <w:rPr>
          <w:b/>
        </w:rPr>
      </w:pPr>
    </w:p>
    <w:p>
      <w:pPr>
        <w:pStyle w:val="BodyText"/>
        <w:spacing w:line="285" w:lineRule="auto"/>
        <w:ind w:left="230"/>
      </w:pPr>
      <w:r>
        <w:rPr/>
        <w:t>The</w:t>
      </w:r>
      <w:r>
        <w:rPr>
          <w:spacing w:val="-3"/>
        </w:rPr>
        <w:t> </w:t>
      </w:r>
      <w:r>
        <w:rPr/>
        <w:t>Parwan</w:t>
      </w:r>
      <w:r>
        <w:rPr>
          <w:spacing w:val="-2"/>
        </w:rPr>
        <w:t> </w:t>
      </w:r>
      <w:r>
        <w:rPr/>
        <w:t>Employment</w:t>
      </w:r>
      <w:r>
        <w:rPr>
          <w:spacing w:val="-3"/>
        </w:rPr>
        <w:t> </w:t>
      </w:r>
      <w:r>
        <w:rPr/>
        <w:t>Precinct</w:t>
      </w:r>
      <w:r>
        <w:rPr>
          <w:spacing w:val="-1"/>
        </w:rPr>
        <w:t> </w:t>
      </w:r>
      <w:r>
        <w:rPr/>
        <w:t>(PEP)</w:t>
      </w:r>
      <w:r>
        <w:rPr>
          <w:spacing w:val="-2"/>
        </w:rPr>
        <w:t> </w:t>
      </w:r>
      <w:r>
        <w:rPr/>
        <w:t>covers</w:t>
      </w:r>
      <w:r>
        <w:rPr>
          <w:spacing w:val="-3"/>
        </w:rPr>
        <w:t> </w:t>
      </w:r>
      <w:r>
        <w:rPr/>
        <w:t>an</w:t>
      </w:r>
      <w:r>
        <w:rPr>
          <w:spacing w:val="-4"/>
        </w:rPr>
        <w:t> </w:t>
      </w:r>
      <w:r>
        <w:rPr/>
        <w:t>area</w:t>
      </w:r>
      <w:r>
        <w:rPr>
          <w:spacing w:val="-3"/>
        </w:rPr>
        <w:t> </w:t>
      </w:r>
      <w:r>
        <w:rPr/>
        <w:t>of</w:t>
      </w:r>
      <w:r>
        <w:rPr>
          <w:spacing w:val="-3"/>
        </w:rPr>
        <w:t> </w:t>
      </w:r>
      <w:r>
        <w:rPr/>
        <w:t>approximately</w:t>
      </w:r>
      <w:r>
        <w:rPr>
          <w:spacing w:val="-3"/>
        </w:rPr>
        <w:t> </w:t>
      </w:r>
      <w:r>
        <w:rPr/>
        <w:t>2,500</w:t>
      </w:r>
      <w:r>
        <w:rPr>
          <w:spacing w:val="-3"/>
        </w:rPr>
        <w:t> </w:t>
      </w:r>
      <w:r>
        <w:rPr/>
        <w:t>ha.</w:t>
      </w:r>
      <w:r>
        <w:rPr>
          <w:spacing w:val="-4"/>
        </w:rPr>
        <w:t> </w:t>
      </w:r>
      <w:r>
        <w:rPr/>
        <w:t>The</w:t>
      </w:r>
      <w:r>
        <w:rPr>
          <w:spacing w:val="-3"/>
        </w:rPr>
        <w:t> </w:t>
      </w:r>
      <w:r>
        <w:rPr/>
        <w:t>current</w:t>
      </w:r>
      <w:r>
        <w:rPr>
          <w:spacing w:val="-3"/>
        </w:rPr>
        <w:t> </w:t>
      </w:r>
      <w:r>
        <w:rPr/>
        <w:t>vision</w:t>
      </w:r>
      <w:r>
        <w:rPr>
          <w:spacing w:val="-4"/>
        </w:rPr>
        <w:t> </w:t>
      </w:r>
      <w:r>
        <w:rPr/>
        <w:t>for</w:t>
      </w:r>
      <w:r>
        <w:rPr>
          <w:spacing w:val="-3"/>
        </w:rPr>
        <w:t> </w:t>
      </w:r>
      <w:r>
        <w:rPr/>
        <w:t>the</w:t>
      </w:r>
      <w:r>
        <w:rPr>
          <w:spacing w:val="-3"/>
        </w:rPr>
        <w:t> </w:t>
      </w:r>
      <w:r>
        <w:rPr/>
        <w:t>Precinct</w:t>
      </w:r>
      <w:r>
        <w:rPr>
          <w:spacing w:val="-2"/>
        </w:rPr>
        <w:t> </w:t>
      </w:r>
      <w:r>
        <w:rPr/>
        <w:t>is</w:t>
      </w:r>
      <w:r>
        <w:rPr>
          <w:spacing w:val="-3"/>
        </w:rPr>
        <w:t> </w:t>
      </w:r>
      <w:r>
        <w:rPr/>
        <w:t>to attract a mix of businesses and investors from across the industrial, commercial, agribusiness and aviation sectors.</w:t>
      </w:r>
    </w:p>
    <w:p>
      <w:pPr>
        <w:pStyle w:val="BodyText"/>
        <w:spacing w:line="288" w:lineRule="auto" w:before="180"/>
        <w:ind w:left="230" w:right="242"/>
      </w:pPr>
      <w:r>
        <w:rPr/>
        <w:t>BMA’s location within the PEP is advantageous in its potential to facilitate complementary activities, such as air charters servicing</w:t>
      </w:r>
      <w:r>
        <w:rPr>
          <w:spacing w:val="-4"/>
        </w:rPr>
        <w:t> </w:t>
      </w:r>
      <w:r>
        <w:rPr/>
        <w:t>business</w:t>
      </w:r>
      <w:r>
        <w:rPr>
          <w:spacing w:val="-4"/>
        </w:rPr>
        <w:t> </w:t>
      </w:r>
      <w:r>
        <w:rPr/>
        <w:t>activity,</w:t>
      </w:r>
      <w:r>
        <w:rPr>
          <w:spacing w:val="-4"/>
        </w:rPr>
        <w:t> </w:t>
      </w:r>
      <w:r>
        <w:rPr/>
        <w:t>corporate</w:t>
      </w:r>
      <w:r>
        <w:rPr>
          <w:spacing w:val="-4"/>
        </w:rPr>
        <w:t> </w:t>
      </w:r>
      <w:r>
        <w:rPr/>
        <w:t>jet</w:t>
      </w:r>
      <w:r>
        <w:rPr>
          <w:spacing w:val="-4"/>
        </w:rPr>
        <w:t> </w:t>
      </w:r>
      <w:r>
        <w:rPr/>
        <w:t>operations,</w:t>
      </w:r>
      <w:r>
        <w:rPr>
          <w:spacing w:val="-4"/>
        </w:rPr>
        <w:t> </w:t>
      </w:r>
      <w:r>
        <w:rPr/>
        <w:t>helicopter</w:t>
      </w:r>
      <w:r>
        <w:rPr>
          <w:spacing w:val="-4"/>
        </w:rPr>
        <w:t> </w:t>
      </w:r>
      <w:r>
        <w:rPr/>
        <w:t>movements</w:t>
      </w:r>
      <w:r>
        <w:rPr>
          <w:spacing w:val="-4"/>
        </w:rPr>
        <w:t> </w:t>
      </w:r>
      <w:r>
        <w:rPr/>
        <w:t>and</w:t>
      </w:r>
      <w:r>
        <w:rPr>
          <w:spacing w:val="-4"/>
        </w:rPr>
        <w:t> </w:t>
      </w:r>
      <w:r>
        <w:rPr/>
        <w:t>air</w:t>
      </w:r>
      <w:r>
        <w:rPr>
          <w:spacing w:val="-4"/>
        </w:rPr>
        <w:t> </w:t>
      </w:r>
      <w:r>
        <w:rPr/>
        <w:t>freight</w:t>
      </w:r>
      <w:r>
        <w:rPr>
          <w:spacing w:val="-4"/>
        </w:rPr>
        <w:t> </w:t>
      </w:r>
      <w:r>
        <w:rPr/>
        <w:t>movement</w:t>
      </w:r>
      <w:r>
        <w:rPr>
          <w:spacing w:val="-4"/>
        </w:rPr>
        <w:t> </w:t>
      </w:r>
      <w:r>
        <w:rPr/>
        <w:t>of locally-produced products. Additionally, the aerodrome’s proximity to Melbourne and Ballarat as major commerce centres and its geographic surrounds mean it is ideally positioned to capture growth opportunities in the flight training, aircraft maintenance and specialised airfreight sectors.</w:t>
      </w:r>
    </w:p>
    <w:p>
      <w:pPr>
        <w:pStyle w:val="BodyText"/>
        <w:spacing w:before="175"/>
        <w:ind w:left="230"/>
      </w:pPr>
      <w:r>
        <w:rPr/>
        <w:t>When</w:t>
      </w:r>
      <w:r>
        <w:rPr>
          <w:spacing w:val="-4"/>
        </w:rPr>
        <w:t> </w:t>
      </w:r>
      <w:r>
        <w:rPr/>
        <w:t>viewed</w:t>
      </w:r>
      <w:r>
        <w:rPr>
          <w:spacing w:val="-5"/>
        </w:rPr>
        <w:t> </w:t>
      </w:r>
      <w:r>
        <w:rPr/>
        <w:t>in</w:t>
      </w:r>
      <w:r>
        <w:rPr>
          <w:spacing w:val="-4"/>
        </w:rPr>
        <w:t> </w:t>
      </w:r>
      <w:r>
        <w:rPr/>
        <w:t>conjunction</w:t>
      </w:r>
      <w:r>
        <w:rPr>
          <w:spacing w:val="-3"/>
        </w:rPr>
        <w:t> </w:t>
      </w:r>
      <w:r>
        <w:rPr/>
        <w:t>with</w:t>
      </w:r>
      <w:r>
        <w:rPr>
          <w:spacing w:val="-6"/>
        </w:rPr>
        <w:t> </w:t>
      </w:r>
      <w:r>
        <w:rPr/>
        <w:t>Moorabool</w:t>
      </w:r>
      <w:r>
        <w:rPr>
          <w:spacing w:val="-5"/>
        </w:rPr>
        <w:t> </w:t>
      </w:r>
      <w:r>
        <w:rPr/>
        <w:t>Shire’s</w:t>
      </w:r>
      <w:r>
        <w:rPr>
          <w:spacing w:val="-5"/>
        </w:rPr>
        <w:t> </w:t>
      </w:r>
      <w:r>
        <w:rPr/>
        <w:t>forecast</w:t>
      </w:r>
      <w:r>
        <w:rPr>
          <w:spacing w:val="-7"/>
        </w:rPr>
        <w:t> </w:t>
      </w:r>
      <w:r>
        <w:rPr/>
        <w:t>population</w:t>
      </w:r>
      <w:r>
        <w:rPr>
          <w:spacing w:val="-5"/>
        </w:rPr>
        <w:t> </w:t>
      </w:r>
      <w:r>
        <w:rPr/>
        <w:t>growth,</w:t>
      </w:r>
      <w:r>
        <w:rPr>
          <w:spacing w:val="-6"/>
        </w:rPr>
        <w:t> </w:t>
      </w:r>
      <w:r>
        <w:rPr/>
        <w:t>BMA</w:t>
      </w:r>
      <w:r>
        <w:rPr>
          <w:spacing w:val="-5"/>
        </w:rPr>
        <w:t> </w:t>
      </w:r>
      <w:r>
        <w:rPr/>
        <w:t>is</w:t>
      </w:r>
      <w:r>
        <w:rPr>
          <w:spacing w:val="-6"/>
        </w:rPr>
        <w:t> </w:t>
      </w:r>
      <w:r>
        <w:rPr/>
        <w:t>ideally</w:t>
      </w:r>
      <w:r>
        <w:rPr>
          <w:spacing w:val="-5"/>
        </w:rPr>
        <w:t> </w:t>
      </w:r>
      <w:r>
        <w:rPr/>
        <w:t>positioned</w:t>
      </w:r>
      <w:r>
        <w:rPr>
          <w:spacing w:val="-4"/>
        </w:rPr>
        <w:t> </w:t>
      </w:r>
      <w:r>
        <w:rPr/>
        <w:t>to</w:t>
      </w:r>
      <w:r>
        <w:rPr>
          <w:spacing w:val="-5"/>
        </w:rPr>
        <w:t> </w:t>
      </w:r>
      <w:r>
        <w:rPr>
          <w:spacing w:val="-2"/>
        </w:rPr>
        <w:t>support</w:t>
      </w:r>
    </w:p>
    <w:p>
      <w:pPr>
        <w:pStyle w:val="BodyText"/>
        <w:spacing w:before="41"/>
        <w:ind w:left="230"/>
      </w:pPr>
      <w:r>
        <w:rPr/>
        <w:t>increased</w:t>
      </w:r>
      <w:r>
        <w:rPr>
          <w:spacing w:val="-5"/>
        </w:rPr>
        <w:t> </w:t>
      </w:r>
      <w:r>
        <w:rPr/>
        <w:t>social</w:t>
      </w:r>
      <w:r>
        <w:rPr>
          <w:spacing w:val="-6"/>
        </w:rPr>
        <w:t> </w:t>
      </w:r>
      <w:r>
        <w:rPr/>
        <w:t>and</w:t>
      </w:r>
      <w:r>
        <w:rPr>
          <w:spacing w:val="-6"/>
        </w:rPr>
        <w:t> </w:t>
      </w:r>
      <w:r>
        <w:rPr/>
        <w:t>economic</w:t>
      </w:r>
      <w:r>
        <w:rPr>
          <w:spacing w:val="-3"/>
        </w:rPr>
        <w:t> </w:t>
      </w:r>
      <w:r>
        <w:rPr/>
        <w:t>benefits</w:t>
      </w:r>
      <w:r>
        <w:rPr>
          <w:spacing w:val="-5"/>
        </w:rPr>
        <w:t> </w:t>
      </w:r>
      <w:r>
        <w:rPr/>
        <w:t>for</w:t>
      </w:r>
      <w:r>
        <w:rPr>
          <w:spacing w:val="-5"/>
        </w:rPr>
        <w:t> </w:t>
      </w:r>
      <w:r>
        <w:rPr/>
        <w:t>the</w:t>
      </w:r>
      <w:r>
        <w:rPr>
          <w:spacing w:val="-5"/>
        </w:rPr>
        <w:t> </w:t>
      </w:r>
      <w:r>
        <w:rPr>
          <w:spacing w:val="-2"/>
        </w:rPr>
        <w:t>municipality.</w:t>
      </w:r>
    </w:p>
    <w:p>
      <w:pPr>
        <w:pStyle w:val="BodyText"/>
        <w:spacing w:before="6"/>
      </w:pPr>
    </w:p>
    <w:p>
      <w:pPr>
        <w:spacing w:before="0"/>
        <w:ind w:left="230" w:right="0" w:firstLine="0"/>
        <w:jc w:val="left"/>
        <w:rPr>
          <w:b/>
          <w:sz w:val="20"/>
        </w:rPr>
      </w:pPr>
      <w:r>
        <w:rPr>
          <w:b/>
          <w:sz w:val="20"/>
        </w:rPr>
        <w:t>Growth</w:t>
      </w:r>
      <w:r>
        <w:rPr>
          <w:b/>
          <w:spacing w:val="-6"/>
          <w:sz w:val="20"/>
        </w:rPr>
        <w:t> </w:t>
      </w:r>
      <w:r>
        <w:rPr>
          <w:b/>
          <w:sz w:val="20"/>
        </w:rPr>
        <w:t>and</w:t>
      </w:r>
      <w:r>
        <w:rPr>
          <w:b/>
          <w:spacing w:val="-5"/>
          <w:sz w:val="20"/>
        </w:rPr>
        <w:t> </w:t>
      </w:r>
      <w:r>
        <w:rPr>
          <w:b/>
          <w:spacing w:val="-2"/>
          <w:sz w:val="20"/>
        </w:rPr>
        <w:t>Development</w:t>
      </w:r>
    </w:p>
    <w:p>
      <w:pPr>
        <w:pStyle w:val="BodyText"/>
        <w:spacing w:before="4"/>
        <w:rPr>
          <w:b/>
        </w:rPr>
      </w:pPr>
    </w:p>
    <w:p>
      <w:pPr>
        <w:pStyle w:val="BodyText"/>
        <w:spacing w:line="288" w:lineRule="auto"/>
        <w:ind w:left="230" w:right="301"/>
      </w:pPr>
      <w:r>
        <w:rPr/>
        <w:t>As</w:t>
      </w:r>
      <w:r>
        <w:rPr>
          <w:spacing w:val="-2"/>
        </w:rPr>
        <w:t> </w:t>
      </w:r>
      <w:r>
        <w:rPr/>
        <w:t>a</w:t>
      </w:r>
      <w:r>
        <w:rPr>
          <w:spacing w:val="-2"/>
        </w:rPr>
        <w:t> </w:t>
      </w:r>
      <w:r>
        <w:rPr/>
        <w:t>General</w:t>
      </w:r>
      <w:r>
        <w:rPr>
          <w:spacing w:val="-3"/>
        </w:rPr>
        <w:t> </w:t>
      </w:r>
      <w:r>
        <w:rPr/>
        <w:t>Aviation</w:t>
      </w:r>
      <w:r>
        <w:rPr>
          <w:spacing w:val="-3"/>
        </w:rPr>
        <w:t> </w:t>
      </w:r>
      <w:r>
        <w:rPr/>
        <w:t>aerodrome,</w:t>
      </w:r>
      <w:r>
        <w:rPr>
          <w:spacing w:val="-3"/>
        </w:rPr>
        <w:t> </w:t>
      </w:r>
      <w:r>
        <w:rPr/>
        <w:t>future</w:t>
      </w:r>
      <w:r>
        <w:rPr>
          <w:spacing w:val="-2"/>
        </w:rPr>
        <w:t> </w:t>
      </w:r>
      <w:r>
        <w:rPr/>
        <w:t>growth</w:t>
      </w:r>
      <w:r>
        <w:rPr>
          <w:spacing w:val="-3"/>
        </w:rPr>
        <w:t> </w:t>
      </w:r>
      <w:r>
        <w:rPr/>
        <w:t>and</w:t>
      </w:r>
      <w:r>
        <w:rPr>
          <w:spacing w:val="-2"/>
        </w:rPr>
        <w:t> </w:t>
      </w:r>
      <w:r>
        <w:rPr/>
        <w:t>development</w:t>
      </w:r>
      <w:r>
        <w:rPr>
          <w:spacing w:val="-2"/>
        </w:rPr>
        <w:t> </w:t>
      </w:r>
      <w:r>
        <w:rPr/>
        <w:t>at</w:t>
      </w:r>
      <w:r>
        <w:rPr>
          <w:spacing w:val="-2"/>
        </w:rPr>
        <w:t> </w:t>
      </w:r>
      <w:r>
        <w:rPr/>
        <w:t>BMA</w:t>
      </w:r>
      <w:r>
        <w:rPr>
          <w:spacing w:val="-3"/>
        </w:rPr>
        <w:t> </w:t>
      </w:r>
      <w:r>
        <w:rPr/>
        <w:t>will</w:t>
      </w:r>
      <w:r>
        <w:rPr>
          <w:spacing w:val="-3"/>
        </w:rPr>
        <w:t> </w:t>
      </w:r>
      <w:r>
        <w:rPr/>
        <w:t>be</w:t>
      </w:r>
      <w:r>
        <w:rPr>
          <w:spacing w:val="-1"/>
        </w:rPr>
        <w:t> </w:t>
      </w:r>
      <w:r>
        <w:rPr/>
        <w:t>particularly</w:t>
      </w:r>
      <w:r>
        <w:rPr>
          <w:spacing w:val="-2"/>
        </w:rPr>
        <w:t> </w:t>
      </w:r>
      <w:r>
        <w:rPr/>
        <w:t>influenced</w:t>
      </w:r>
      <w:r>
        <w:rPr>
          <w:spacing w:val="-2"/>
        </w:rPr>
        <w:t> </w:t>
      </w:r>
      <w:r>
        <w:rPr/>
        <w:t>by</w:t>
      </w:r>
      <w:r>
        <w:rPr>
          <w:spacing w:val="-1"/>
        </w:rPr>
        <w:t> </w:t>
      </w:r>
      <w:r>
        <w:rPr/>
        <w:t>growth in gliding, flight training, recreational and sport aviation activities. From a base of approximately 30,000 aircraft movements in 2022, traffic at BMA is forecast to grow over the life of this Master Plan to 44,600 by 2042.</w:t>
      </w:r>
    </w:p>
    <w:p>
      <w:pPr>
        <w:pStyle w:val="BodyText"/>
        <w:spacing w:line="285" w:lineRule="auto" w:before="176"/>
        <w:ind w:left="230" w:right="242"/>
      </w:pPr>
      <w:r>
        <w:rPr/>
        <w:t>In</w:t>
      </w:r>
      <w:r>
        <w:rPr>
          <w:spacing w:val="-4"/>
        </w:rPr>
        <w:t> </w:t>
      </w:r>
      <w:r>
        <w:rPr/>
        <w:t>order</w:t>
      </w:r>
      <w:r>
        <w:rPr>
          <w:spacing w:val="-3"/>
        </w:rPr>
        <w:t> </w:t>
      </w:r>
      <w:r>
        <w:rPr/>
        <w:t>to</w:t>
      </w:r>
      <w:r>
        <w:rPr>
          <w:spacing w:val="-1"/>
        </w:rPr>
        <w:t> </w:t>
      </w:r>
      <w:r>
        <w:rPr/>
        <w:t>assist</w:t>
      </w:r>
      <w:r>
        <w:rPr>
          <w:spacing w:val="-2"/>
        </w:rPr>
        <w:t> </w:t>
      </w:r>
      <w:r>
        <w:rPr/>
        <w:t>in</w:t>
      </w:r>
      <w:r>
        <w:rPr>
          <w:spacing w:val="-4"/>
        </w:rPr>
        <w:t> </w:t>
      </w:r>
      <w:r>
        <w:rPr/>
        <w:t>planning</w:t>
      </w:r>
      <w:r>
        <w:rPr>
          <w:spacing w:val="-2"/>
        </w:rPr>
        <w:t> </w:t>
      </w:r>
      <w:r>
        <w:rPr/>
        <w:t>the</w:t>
      </w:r>
      <w:r>
        <w:rPr>
          <w:spacing w:val="-1"/>
        </w:rPr>
        <w:t> </w:t>
      </w:r>
      <w:r>
        <w:rPr/>
        <w:t>future</w:t>
      </w:r>
      <w:r>
        <w:rPr>
          <w:spacing w:val="-3"/>
        </w:rPr>
        <w:t> </w:t>
      </w:r>
      <w:r>
        <w:rPr/>
        <w:t>use</w:t>
      </w:r>
      <w:r>
        <w:rPr>
          <w:spacing w:val="-3"/>
        </w:rPr>
        <w:t> </w:t>
      </w:r>
      <w:r>
        <w:rPr/>
        <w:t>and</w:t>
      </w:r>
      <w:r>
        <w:rPr>
          <w:spacing w:val="-3"/>
        </w:rPr>
        <w:t> </w:t>
      </w:r>
      <w:r>
        <w:rPr/>
        <w:t>development</w:t>
      </w:r>
      <w:r>
        <w:rPr>
          <w:spacing w:val="-3"/>
        </w:rPr>
        <w:t> </w:t>
      </w:r>
      <w:r>
        <w:rPr/>
        <w:t>of</w:t>
      </w:r>
      <w:r>
        <w:rPr>
          <w:spacing w:val="-3"/>
        </w:rPr>
        <w:t> </w:t>
      </w:r>
      <w:r>
        <w:rPr/>
        <w:t>the</w:t>
      </w:r>
      <w:r>
        <w:rPr>
          <w:spacing w:val="-3"/>
        </w:rPr>
        <w:t> </w:t>
      </w:r>
      <w:r>
        <w:rPr/>
        <w:t>aerodrome</w:t>
      </w:r>
      <w:r>
        <w:rPr>
          <w:spacing w:val="-3"/>
        </w:rPr>
        <w:t> </w:t>
      </w:r>
      <w:r>
        <w:rPr/>
        <w:t>site to</w:t>
      </w:r>
      <w:r>
        <w:rPr>
          <w:spacing w:val="-3"/>
        </w:rPr>
        <w:t> </w:t>
      </w:r>
      <w:r>
        <w:rPr/>
        <w:t>accommodate</w:t>
      </w:r>
      <w:r>
        <w:rPr>
          <w:spacing w:val="-3"/>
        </w:rPr>
        <w:t> </w:t>
      </w:r>
      <w:r>
        <w:rPr/>
        <w:t>this</w:t>
      </w:r>
      <w:r>
        <w:rPr>
          <w:spacing w:val="-3"/>
        </w:rPr>
        <w:t> </w:t>
      </w:r>
      <w:r>
        <w:rPr/>
        <w:t>growth,</w:t>
      </w:r>
      <w:r>
        <w:rPr>
          <w:spacing w:val="-3"/>
        </w:rPr>
        <w:t> </w:t>
      </w:r>
      <w:r>
        <w:rPr/>
        <w:t>five</w:t>
      </w:r>
      <w:r>
        <w:rPr>
          <w:spacing w:val="-3"/>
        </w:rPr>
        <w:t> </w:t>
      </w:r>
      <w:r>
        <w:rPr/>
        <w:t>new land use precincts across BMA are established under this plan, along with the existing Gliding Precinct:</w:t>
      </w:r>
    </w:p>
    <w:p>
      <w:pPr>
        <w:pStyle w:val="ListParagraph"/>
        <w:numPr>
          <w:ilvl w:val="0"/>
          <w:numId w:val="2"/>
        </w:numPr>
        <w:tabs>
          <w:tab w:pos="943" w:val="left" w:leader="none"/>
        </w:tabs>
        <w:spacing w:line="240" w:lineRule="auto" w:before="139" w:after="0"/>
        <w:ind w:left="943" w:right="0" w:hanging="355"/>
        <w:jc w:val="left"/>
        <w:rPr>
          <w:sz w:val="20"/>
        </w:rPr>
      </w:pPr>
      <w:r>
        <w:rPr>
          <w:sz w:val="20"/>
        </w:rPr>
        <w:t>Aerodrome</w:t>
      </w:r>
      <w:r>
        <w:rPr>
          <w:spacing w:val="-7"/>
          <w:sz w:val="20"/>
        </w:rPr>
        <w:t> </w:t>
      </w:r>
      <w:r>
        <w:rPr>
          <w:spacing w:val="-2"/>
          <w:sz w:val="20"/>
        </w:rPr>
        <w:t>Precinct</w:t>
      </w:r>
    </w:p>
    <w:p>
      <w:pPr>
        <w:pStyle w:val="ListParagraph"/>
        <w:numPr>
          <w:ilvl w:val="0"/>
          <w:numId w:val="2"/>
        </w:numPr>
        <w:tabs>
          <w:tab w:pos="943" w:val="left" w:leader="none"/>
        </w:tabs>
        <w:spacing w:line="240" w:lineRule="auto" w:before="1" w:after="0"/>
        <w:ind w:left="943" w:right="0" w:hanging="355"/>
        <w:jc w:val="left"/>
        <w:rPr>
          <w:sz w:val="20"/>
        </w:rPr>
      </w:pPr>
      <w:r>
        <w:rPr>
          <w:sz w:val="20"/>
        </w:rPr>
        <w:t>Aerodrome</w:t>
      </w:r>
      <w:r>
        <w:rPr>
          <w:spacing w:val="-9"/>
          <w:sz w:val="20"/>
        </w:rPr>
        <w:t> </w:t>
      </w:r>
      <w:r>
        <w:rPr>
          <w:sz w:val="20"/>
        </w:rPr>
        <w:t>Expansion</w:t>
      </w:r>
      <w:r>
        <w:rPr>
          <w:spacing w:val="-8"/>
          <w:sz w:val="20"/>
        </w:rPr>
        <w:t> </w:t>
      </w:r>
      <w:r>
        <w:rPr>
          <w:spacing w:val="-2"/>
          <w:sz w:val="20"/>
        </w:rPr>
        <w:t>Precinct</w:t>
      </w:r>
    </w:p>
    <w:p>
      <w:pPr>
        <w:pStyle w:val="ListParagraph"/>
        <w:numPr>
          <w:ilvl w:val="0"/>
          <w:numId w:val="2"/>
        </w:numPr>
        <w:tabs>
          <w:tab w:pos="943" w:val="left" w:leader="none"/>
        </w:tabs>
        <w:spacing w:line="240" w:lineRule="auto" w:before="1" w:after="0"/>
        <w:ind w:left="943" w:right="0" w:hanging="355"/>
        <w:jc w:val="left"/>
        <w:rPr>
          <w:sz w:val="20"/>
        </w:rPr>
      </w:pPr>
      <w:r>
        <w:rPr>
          <w:sz w:val="20"/>
        </w:rPr>
        <w:t>Hangar</w:t>
      </w:r>
      <w:r>
        <w:rPr>
          <w:spacing w:val="-8"/>
          <w:sz w:val="20"/>
        </w:rPr>
        <w:t> </w:t>
      </w:r>
      <w:r>
        <w:rPr>
          <w:spacing w:val="-2"/>
          <w:sz w:val="20"/>
        </w:rPr>
        <w:t>Precinct</w:t>
      </w:r>
    </w:p>
    <w:p>
      <w:pPr>
        <w:pStyle w:val="ListParagraph"/>
        <w:numPr>
          <w:ilvl w:val="0"/>
          <w:numId w:val="2"/>
        </w:numPr>
        <w:tabs>
          <w:tab w:pos="943" w:val="left" w:leader="none"/>
        </w:tabs>
        <w:spacing w:line="217" w:lineRule="exact" w:before="1" w:after="0"/>
        <w:ind w:left="943" w:right="0" w:hanging="355"/>
        <w:jc w:val="left"/>
        <w:rPr>
          <w:sz w:val="20"/>
        </w:rPr>
      </w:pPr>
      <w:r>
        <w:rPr>
          <w:sz w:val="20"/>
        </w:rPr>
        <w:t>Terminal</w:t>
      </w:r>
      <w:r>
        <w:rPr>
          <w:spacing w:val="-9"/>
          <w:sz w:val="20"/>
        </w:rPr>
        <w:t> </w:t>
      </w:r>
      <w:r>
        <w:rPr>
          <w:spacing w:val="-2"/>
          <w:sz w:val="20"/>
        </w:rPr>
        <w:t>Precinct</w:t>
      </w:r>
    </w:p>
    <w:p>
      <w:pPr>
        <w:pStyle w:val="ListParagraph"/>
        <w:numPr>
          <w:ilvl w:val="0"/>
          <w:numId w:val="2"/>
        </w:numPr>
        <w:tabs>
          <w:tab w:pos="943" w:val="left" w:leader="none"/>
        </w:tabs>
        <w:spacing w:line="217" w:lineRule="exact" w:before="0" w:after="0"/>
        <w:ind w:left="943" w:right="0" w:hanging="355"/>
        <w:jc w:val="left"/>
        <w:rPr>
          <w:sz w:val="20"/>
        </w:rPr>
      </w:pPr>
      <w:r>
        <w:rPr>
          <w:sz w:val="20"/>
        </w:rPr>
        <w:t>Aviation</w:t>
      </w:r>
      <w:r>
        <w:rPr>
          <w:spacing w:val="-8"/>
          <w:sz w:val="20"/>
        </w:rPr>
        <w:t> </w:t>
      </w:r>
      <w:r>
        <w:rPr>
          <w:sz w:val="20"/>
        </w:rPr>
        <w:t>Services</w:t>
      </w:r>
      <w:r>
        <w:rPr>
          <w:spacing w:val="-6"/>
          <w:sz w:val="20"/>
        </w:rPr>
        <w:t> </w:t>
      </w:r>
      <w:r>
        <w:rPr>
          <w:spacing w:val="-2"/>
          <w:sz w:val="20"/>
        </w:rPr>
        <w:t>Precinct</w:t>
      </w:r>
    </w:p>
    <w:p>
      <w:pPr>
        <w:pStyle w:val="ListParagraph"/>
        <w:numPr>
          <w:ilvl w:val="0"/>
          <w:numId w:val="2"/>
        </w:numPr>
        <w:tabs>
          <w:tab w:pos="943" w:val="left" w:leader="none"/>
        </w:tabs>
        <w:spacing w:line="240" w:lineRule="auto" w:before="1" w:after="0"/>
        <w:ind w:left="943" w:right="0" w:hanging="355"/>
        <w:jc w:val="left"/>
        <w:rPr>
          <w:sz w:val="20"/>
        </w:rPr>
      </w:pPr>
      <w:r>
        <w:rPr>
          <w:sz w:val="20"/>
        </w:rPr>
        <w:t>Gliding</w:t>
      </w:r>
      <w:r>
        <w:rPr>
          <w:spacing w:val="-9"/>
          <w:sz w:val="20"/>
        </w:rPr>
        <w:t> </w:t>
      </w:r>
      <w:r>
        <w:rPr>
          <w:spacing w:val="-2"/>
          <w:sz w:val="20"/>
        </w:rPr>
        <w:t>Precinct</w:t>
      </w:r>
    </w:p>
    <w:p>
      <w:pPr>
        <w:pStyle w:val="BodyText"/>
        <w:spacing w:before="3"/>
      </w:pPr>
    </w:p>
    <w:p>
      <w:pPr>
        <w:pStyle w:val="BodyText"/>
        <w:spacing w:line="288" w:lineRule="auto"/>
        <w:ind w:left="230" w:right="301"/>
      </w:pPr>
      <w:r>
        <w:rPr/>
        <w:t>Each</w:t>
      </w:r>
      <w:r>
        <w:rPr>
          <w:spacing w:val="-3"/>
        </w:rPr>
        <w:t> </w:t>
      </w:r>
      <w:r>
        <w:rPr/>
        <w:t>precinct</w:t>
      </w:r>
      <w:r>
        <w:rPr>
          <w:spacing w:val="-1"/>
        </w:rPr>
        <w:t> </w:t>
      </w:r>
      <w:r>
        <w:rPr/>
        <w:t>has</w:t>
      </w:r>
      <w:r>
        <w:rPr>
          <w:spacing w:val="-1"/>
        </w:rPr>
        <w:t> </w:t>
      </w:r>
      <w:r>
        <w:rPr/>
        <w:t>different</w:t>
      </w:r>
      <w:r>
        <w:rPr>
          <w:spacing w:val="-2"/>
        </w:rPr>
        <w:t> </w:t>
      </w:r>
      <w:r>
        <w:rPr/>
        <w:t>characteristics</w:t>
      </w:r>
      <w:r>
        <w:rPr>
          <w:spacing w:val="-2"/>
        </w:rPr>
        <w:t> </w:t>
      </w:r>
      <w:r>
        <w:rPr/>
        <w:t>and</w:t>
      </w:r>
      <w:r>
        <w:rPr>
          <w:spacing w:val="-3"/>
        </w:rPr>
        <w:t> </w:t>
      </w:r>
      <w:r>
        <w:rPr/>
        <w:t>long-term</w:t>
      </w:r>
      <w:r>
        <w:rPr>
          <w:spacing w:val="-3"/>
        </w:rPr>
        <w:t> </w:t>
      </w:r>
      <w:r>
        <w:rPr/>
        <w:t>planning</w:t>
      </w:r>
      <w:r>
        <w:rPr>
          <w:spacing w:val="-2"/>
        </w:rPr>
        <w:t> </w:t>
      </w:r>
      <w:r>
        <w:rPr/>
        <w:t>objectives.</w:t>
      </w:r>
      <w:r>
        <w:rPr>
          <w:spacing w:val="-3"/>
        </w:rPr>
        <w:t> </w:t>
      </w:r>
      <w:r>
        <w:rPr/>
        <w:t>Central</w:t>
      </w:r>
      <w:r>
        <w:rPr>
          <w:spacing w:val="-3"/>
        </w:rPr>
        <w:t> </w:t>
      </w:r>
      <w:r>
        <w:rPr/>
        <w:t>to</w:t>
      </w:r>
      <w:r>
        <w:rPr>
          <w:spacing w:val="-2"/>
        </w:rPr>
        <w:t> </w:t>
      </w:r>
      <w:r>
        <w:rPr/>
        <w:t>these</w:t>
      </w:r>
      <w:r>
        <w:rPr>
          <w:spacing w:val="-2"/>
        </w:rPr>
        <w:t> </w:t>
      </w:r>
      <w:r>
        <w:rPr/>
        <w:t>objectives</w:t>
      </w:r>
      <w:r>
        <w:rPr>
          <w:spacing w:val="-2"/>
        </w:rPr>
        <w:t> </w:t>
      </w:r>
      <w:r>
        <w:rPr/>
        <w:t>is</w:t>
      </w:r>
      <w:r>
        <w:rPr>
          <w:spacing w:val="-2"/>
        </w:rPr>
        <w:t> </w:t>
      </w:r>
      <w:r>
        <w:rPr/>
        <w:t>the</w:t>
      </w:r>
      <w:r>
        <w:rPr>
          <w:spacing w:val="-1"/>
        </w:rPr>
        <w:t> </w:t>
      </w:r>
      <w:r>
        <w:rPr/>
        <w:t>adoption</w:t>
      </w:r>
      <w:r>
        <w:rPr>
          <w:spacing w:val="-3"/>
        </w:rPr>
        <w:t> </w:t>
      </w:r>
      <w:r>
        <w:rPr/>
        <w:t>of a Code 2B design aircraft, which is considered to cover the full range of activities and growth that is likely to occur at BMA in the foreseeable future including pilot training, emergency services, charter, corporate and light freight.</w:t>
      </w:r>
    </w:p>
    <w:p>
      <w:pPr>
        <w:spacing w:before="176"/>
        <w:ind w:left="230" w:right="0" w:firstLine="0"/>
        <w:jc w:val="left"/>
        <w:rPr>
          <w:b/>
          <w:sz w:val="20"/>
        </w:rPr>
      </w:pPr>
      <w:r>
        <w:rPr>
          <w:b/>
          <w:sz w:val="20"/>
        </w:rPr>
        <w:t>A</w:t>
      </w:r>
      <w:r>
        <w:rPr>
          <w:b/>
          <w:spacing w:val="-5"/>
          <w:sz w:val="20"/>
        </w:rPr>
        <w:t> </w:t>
      </w:r>
      <w:r>
        <w:rPr>
          <w:b/>
          <w:sz w:val="20"/>
        </w:rPr>
        <w:t>Unified</w:t>
      </w:r>
      <w:r>
        <w:rPr>
          <w:b/>
          <w:spacing w:val="-3"/>
          <w:sz w:val="20"/>
        </w:rPr>
        <w:t> </w:t>
      </w:r>
      <w:r>
        <w:rPr>
          <w:b/>
          <w:spacing w:val="-2"/>
          <w:sz w:val="20"/>
        </w:rPr>
        <w:t>Vision</w:t>
      </w:r>
    </w:p>
    <w:p>
      <w:pPr>
        <w:pStyle w:val="BodyText"/>
        <w:spacing w:before="4"/>
        <w:rPr>
          <w:b/>
        </w:rPr>
      </w:pPr>
    </w:p>
    <w:p>
      <w:pPr>
        <w:pStyle w:val="BodyText"/>
        <w:spacing w:line="288" w:lineRule="auto"/>
        <w:ind w:left="230" w:right="301"/>
      </w:pPr>
      <w:r>
        <w:rPr/>
        <w:t>A</w:t>
      </w:r>
      <w:r>
        <w:rPr>
          <w:spacing w:val="-4"/>
        </w:rPr>
        <w:t> </w:t>
      </w:r>
      <w:r>
        <w:rPr/>
        <w:t>detailed</w:t>
      </w:r>
      <w:r>
        <w:rPr>
          <w:spacing w:val="-3"/>
        </w:rPr>
        <w:t> </w:t>
      </w:r>
      <w:r>
        <w:rPr/>
        <w:t>consultation</w:t>
      </w:r>
      <w:r>
        <w:rPr>
          <w:spacing w:val="-4"/>
        </w:rPr>
        <w:t> </w:t>
      </w:r>
      <w:r>
        <w:rPr/>
        <w:t>process</w:t>
      </w:r>
      <w:r>
        <w:rPr>
          <w:spacing w:val="-3"/>
        </w:rPr>
        <w:t> </w:t>
      </w:r>
      <w:r>
        <w:rPr/>
        <w:t>was</w:t>
      </w:r>
      <w:r>
        <w:rPr>
          <w:spacing w:val="-3"/>
        </w:rPr>
        <w:t> </w:t>
      </w:r>
      <w:r>
        <w:rPr/>
        <w:t>undertaken</w:t>
      </w:r>
      <w:r>
        <w:rPr>
          <w:spacing w:val="-4"/>
        </w:rPr>
        <w:t> </w:t>
      </w:r>
      <w:r>
        <w:rPr/>
        <w:t>in</w:t>
      </w:r>
      <w:r>
        <w:rPr>
          <w:spacing w:val="-5"/>
        </w:rPr>
        <w:t> </w:t>
      </w:r>
      <w:r>
        <w:rPr/>
        <w:t>preparing</w:t>
      </w:r>
      <w:r>
        <w:rPr>
          <w:spacing w:val="-2"/>
        </w:rPr>
        <w:t> </w:t>
      </w:r>
      <w:r>
        <w:rPr/>
        <w:t>this</w:t>
      </w:r>
      <w:r>
        <w:rPr>
          <w:spacing w:val="-3"/>
        </w:rPr>
        <w:t> </w:t>
      </w:r>
      <w:r>
        <w:rPr/>
        <w:t>Master</w:t>
      </w:r>
      <w:r>
        <w:rPr>
          <w:spacing w:val="-3"/>
        </w:rPr>
        <w:t> </w:t>
      </w:r>
      <w:r>
        <w:rPr/>
        <w:t>Plan</w:t>
      </w:r>
      <w:r>
        <w:rPr>
          <w:spacing w:val="-4"/>
        </w:rPr>
        <w:t> </w:t>
      </w:r>
      <w:r>
        <w:rPr/>
        <w:t>involving</w:t>
      </w:r>
      <w:r>
        <w:rPr>
          <w:spacing w:val="-3"/>
        </w:rPr>
        <w:t> </w:t>
      </w:r>
      <w:r>
        <w:rPr/>
        <w:t>the</w:t>
      </w:r>
      <w:r>
        <w:rPr>
          <w:spacing w:val="-1"/>
        </w:rPr>
        <w:t> </w:t>
      </w:r>
      <w:r>
        <w:rPr/>
        <w:t>Moorabool</w:t>
      </w:r>
      <w:r>
        <w:rPr>
          <w:spacing w:val="-4"/>
        </w:rPr>
        <w:t> </w:t>
      </w:r>
      <w:r>
        <w:rPr/>
        <w:t>Shire</w:t>
      </w:r>
      <w:r>
        <w:rPr>
          <w:spacing w:val="-3"/>
        </w:rPr>
        <w:t> </w:t>
      </w:r>
      <w:r>
        <w:rPr/>
        <w:t>community and key stakeholders. The process revealed strong support for the development of BMA and ultimately identified the following vision for the aerodrome:</w:t>
      </w:r>
    </w:p>
    <w:p>
      <w:pPr>
        <w:pStyle w:val="BodyText"/>
        <w:spacing w:after="0" w:line="288" w:lineRule="auto"/>
        <w:sectPr>
          <w:pgSz w:w="11910" w:h="16850"/>
          <w:pgMar w:header="0" w:footer="619" w:top="1360" w:bottom="800" w:left="850" w:right="850"/>
        </w:sectPr>
      </w:pPr>
    </w:p>
    <w:p>
      <w:pPr>
        <w:spacing w:line="288" w:lineRule="auto" w:before="82"/>
        <w:ind w:left="796" w:right="1213" w:firstLine="0"/>
        <w:jc w:val="left"/>
        <w:rPr>
          <w:i/>
          <w:sz w:val="20"/>
        </w:rPr>
      </w:pPr>
      <w:r>
        <w:rPr>
          <w:i/>
          <w:sz w:val="20"/>
        </w:rPr>
        <w:t>As</w:t>
      </w:r>
      <w:r>
        <w:rPr>
          <w:i/>
          <w:spacing w:val="-3"/>
          <w:sz w:val="20"/>
        </w:rPr>
        <w:t> </w:t>
      </w:r>
      <w:r>
        <w:rPr>
          <w:i/>
          <w:sz w:val="20"/>
        </w:rPr>
        <w:t>a</w:t>
      </w:r>
      <w:r>
        <w:rPr>
          <w:i/>
          <w:spacing w:val="-3"/>
          <w:sz w:val="20"/>
        </w:rPr>
        <w:t> </w:t>
      </w:r>
      <w:r>
        <w:rPr>
          <w:i/>
          <w:sz w:val="20"/>
        </w:rPr>
        <w:t>critical</w:t>
      </w:r>
      <w:r>
        <w:rPr>
          <w:i/>
          <w:spacing w:val="-4"/>
          <w:sz w:val="20"/>
        </w:rPr>
        <w:t> </w:t>
      </w:r>
      <w:r>
        <w:rPr>
          <w:i/>
          <w:sz w:val="20"/>
        </w:rPr>
        <w:t>aspect</w:t>
      </w:r>
      <w:r>
        <w:rPr>
          <w:i/>
          <w:spacing w:val="-2"/>
          <w:sz w:val="20"/>
        </w:rPr>
        <w:t> </w:t>
      </w:r>
      <w:r>
        <w:rPr>
          <w:i/>
          <w:sz w:val="20"/>
        </w:rPr>
        <w:t>of</w:t>
      </w:r>
      <w:r>
        <w:rPr>
          <w:i/>
          <w:spacing w:val="-3"/>
          <w:sz w:val="20"/>
        </w:rPr>
        <w:t> </w:t>
      </w:r>
      <w:r>
        <w:rPr>
          <w:i/>
          <w:sz w:val="20"/>
        </w:rPr>
        <w:t>the</w:t>
      </w:r>
      <w:r>
        <w:rPr>
          <w:i/>
          <w:spacing w:val="-5"/>
          <w:sz w:val="20"/>
        </w:rPr>
        <w:t> </w:t>
      </w:r>
      <w:r>
        <w:rPr>
          <w:i/>
          <w:sz w:val="20"/>
        </w:rPr>
        <w:t>Parwan</w:t>
      </w:r>
      <w:r>
        <w:rPr>
          <w:i/>
          <w:spacing w:val="-4"/>
          <w:sz w:val="20"/>
        </w:rPr>
        <w:t> </w:t>
      </w:r>
      <w:r>
        <w:rPr>
          <w:i/>
          <w:sz w:val="20"/>
        </w:rPr>
        <w:t>Employment</w:t>
      </w:r>
      <w:r>
        <w:rPr>
          <w:i/>
          <w:spacing w:val="-3"/>
          <w:sz w:val="20"/>
        </w:rPr>
        <w:t> </w:t>
      </w:r>
      <w:r>
        <w:rPr>
          <w:i/>
          <w:sz w:val="20"/>
        </w:rPr>
        <w:t>Precinct,</w:t>
      </w:r>
      <w:r>
        <w:rPr>
          <w:i/>
          <w:spacing w:val="-3"/>
          <w:sz w:val="20"/>
        </w:rPr>
        <w:t> </w:t>
      </w:r>
      <w:r>
        <w:rPr>
          <w:i/>
          <w:sz w:val="20"/>
        </w:rPr>
        <w:t>Bacchus</w:t>
      </w:r>
      <w:r>
        <w:rPr>
          <w:i/>
          <w:spacing w:val="-3"/>
          <w:sz w:val="20"/>
        </w:rPr>
        <w:t> </w:t>
      </w:r>
      <w:r>
        <w:rPr>
          <w:i/>
          <w:sz w:val="20"/>
        </w:rPr>
        <w:t>Marsh</w:t>
      </w:r>
      <w:r>
        <w:rPr>
          <w:i/>
          <w:spacing w:val="-4"/>
          <w:sz w:val="20"/>
        </w:rPr>
        <w:t> </w:t>
      </w:r>
      <w:r>
        <w:rPr>
          <w:i/>
          <w:sz w:val="20"/>
        </w:rPr>
        <w:t>Aerodrome</w:t>
      </w:r>
      <w:r>
        <w:rPr>
          <w:i/>
          <w:spacing w:val="-4"/>
          <w:sz w:val="20"/>
        </w:rPr>
        <w:t> </w:t>
      </w:r>
      <w:r>
        <w:rPr>
          <w:i/>
          <w:sz w:val="20"/>
        </w:rPr>
        <w:t>is</w:t>
      </w:r>
      <w:r>
        <w:rPr>
          <w:i/>
          <w:spacing w:val="-3"/>
          <w:sz w:val="20"/>
        </w:rPr>
        <w:t> </w:t>
      </w:r>
      <w:r>
        <w:rPr>
          <w:i/>
          <w:sz w:val="20"/>
        </w:rPr>
        <w:t>a</w:t>
      </w:r>
      <w:r>
        <w:rPr>
          <w:i/>
          <w:spacing w:val="-2"/>
          <w:sz w:val="20"/>
        </w:rPr>
        <w:t> </w:t>
      </w:r>
      <w:r>
        <w:rPr>
          <w:i/>
          <w:sz w:val="20"/>
        </w:rPr>
        <w:t>core</w:t>
      </w:r>
      <w:r>
        <w:rPr>
          <w:i/>
          <w:spacing w:val="-4"/>
          <w:sz w:val="20"/>
        </w:rPr>
        <w:t> </w:t>
      </w:r>
      <w:r>
        <w:rPr>
          <w:i/>
          <w:sz w:val="20"/>
        </w:rPr>
        <w:t>economic</w:t>
      </w:r>
      <w:r>
        <w:rPr>
          <w:i/>
          <w:spacing w:val="-4"/>
          <w:sz w:val="20"/>
        </w:rPr>
        <w:t> </w:t>
      </w:r>
      <w:r>
        <w:rPr>
          <w:i/>
          <w:sz w:val="20"/>
        </w:rPr>
        <w:t>and</w:t>
      </w:r>
      <w:r>
        <w:rPr>
          <w:i/>
          <w:sz w:val="20"/>
        </w:rPr>
        <w:t> social driver for Moorabool Shire through increased aviation activity, job creation and tourism, and the provision of direct access to emergency and other essential services for its local communities.</w:t>
      </w:r>
    </w:p>
    <w:p>
      <w:pPr>
        <w:pStyle w:val="BodyText"/>
        <w:spacing w:before="176"/>
        <w:ind w:left="230"/>
      </w:pPr>
      <w:r>
        <w:rPr/>
        <w:t>This</w:t>
      </w:r>
      <w:r>
        <w:rPr>
          <w:spacing w:val="-4"/>
        </w:rPr>
        <w:t> </w:t>
      </w:r>
      <w:r>
        <w:rPr/>
        <w:t>vision</w:t>
      </w:r>
      <w:r>
        <w:rPr>
          <w:spacing w:val="-7"/>
        </w:rPr>
        <w:t> </w:t>
      </w:r>
      <w:r>
        <w:rPr/>
        <w:t>underpins</w:t>
      </w:r>
      <w:r>
        <w:rPr>
          <w:spacing w:val="-6"/>
        </w:rPr>
        <w:t> </w:t>
      </w:r>
      <w:r>
        <w:rPr/>
        <w:t>the</w:t>
      </w:r>
      <w:r>
        <w:rPr>
          <w:spacing w:val="-5"/>
        </w:rPr>
        <w:t> </w:t>
      </w:r>
      <w:r>
        <w:rPr/>
        <w:t>planning</w:t>
      </w:r>
      <w:r>
        <w:rPr>
          <w:spacing w:val="-6"/>
        </w:rPr>
        <w:t> </w:t>
      </w:r>
      <w:r>
        <w:rPr/>
        <w:t>and</w:t>
      </w:r>
      <w:r>
        <w:rPr>
          <w:spacing w:val="-7"/>
        </w:rPr>
        <w:t> </w:t>
      </w:r>
      <w:r>
        <w:rPr/>
        <w:t>development</w:t>
      </w:r>
      <w:r>
        <w:rPr>
          <w:spacing w:val="-6"/>
        </w:rPr>
        <w:t> </w:t>
      </w:r>
      <w:r>
        <w:rPr/>
        <w:t>initiatives</w:t>
      </w:r>
      <w:r>
        <w:rPr>
          <w:spacing w:val="-3"/>
        </w:rPr>
        <w:t> </w:t>
      </w:r>
      <w:r>
        <w:rPr/>
        <w:t>detailed</w:t>
      </w:r>
      <w:r>
        <w:rPr>
          <w:spacing w:val="-6"/>
        </w:rPr>
        <w:t> </w:t>
      </w:r>
      <w:r>
        <w:rPr/>
        <w:t>throughout</w:t>
      </w:r>
      <w:r>
        <w:rPr>
          <w:spacing w:val="-6"/>
        </w:rPr>
        <w:t> </w:t>
      </w:r>
      <w:r>
        <w:rPr/>
        <w:t>this</w:t>
      </w:r>
      <w:r>
        <w:rPr>
          <w:spacing w:val="-6"/>
        </w:rPr>
        <w:t> </w:t>
      </w:r>
      <w:r>
        <w:rPr/>
        <w:t>Master</w:t>
      </w:r>
      <w:r>
        <w:rPr>
          <w:spacing w:val="-5"/>
        </w:rPr>
        <w:t> </w:t>
      </w:r>
      <w:r>
        <w:rPr>
          <w:spacing w:val="-2"/>
        </w:rPr>
        <w:t>Plan.</w:t>
      </w:r>
    </w:p>
    <w:p>
      <w:pPr>
        <w:pStyle w:val="BodyText"/>
        <w:spacing w:after="0"/>
        <w:sectPr>
          <w:pgSz w:w="11910" w:h="16850"/>
          <w:pgMar w:header="0" w:footer="619" w:top="1400" w:bottom="800" w:left="850" w:right="850"/>
        </w:sectPr>
      </w:pPr>
    </w:p>
    <w:p>
      <w:pPr>
        <w:pStyle w:val="BodyText"/>
        <w:rPr>
          <w:sz w:val="72"/>
        </w:rPr>
      </w:pPr>
      <w:r>
        <w:rPr>
          <w:sz w:val="72"/>
        </w:rPr>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560563" cy="606044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7560563" cy="6060440"/>
                    </a:xfrm>
                    <a:prstGeom prst="rect">
                      <a:avLst/>
                    </a:prstGeom>
                  </pic:spPr>
                </pic:pic>
              </a:graphicData>
            </a:graphic>
          </wp:anchor>
        </w:drawing>
      </w: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spacing w:before="228"/>
        <w:rPr>
          <w:sz w:val="72"/>
        </w:rPr>
      </w:pPr>
    </w:p>
    <w:p>
      <w:pPr>
        <w:pStyle w:val="Heading1"/>
        <w:numPr>
          <w:ilvl w:val="0"/>
          <w:numId w:val="3"/>
        </w:numPr>
        <w:tabs>
          <w:tab w:pos="1363" w:val="left" w:leader="none"/>
        </w:tabs>
        <w:spacing w:line="240" w:lineRule="auto" w:before="0" w:after="0"/>
        <w:ind w:left="1363" w:right="0" w:hanging="1133"/>
        <w:jc w:val="left"/>
      </w:pPr>
      <w:bookmarkStart w:name="_TOC_250064" w:id="3"/>
      <w:bookmarkEnd w:id="3"/>
      <w:r>
        <w:rPr>
          <w:spacing w:val="-2"/>
        </w:rPr>
        <w:t>Introduction</w:t>
      </w:r>
    </w:p>
    <w:p>
      <w:pPr>
        <w:pStyle w:val="Heading1"/>
        <w:spacing w:after="0" w:line="240" w:lineRule="auto"/>
        <w:jc w:val="left"/>
        <w:sectPr>
          <w:pgSz w:w="11910" w:h="16850"/>
          <w:pgMar w:header="0" w:footer="619" w:top="0" w:bottom="800" w:left="850" w:right="850"/>
        </w:sectPr>
      </w:pPr>
    </w:p>
    <w:p>
      <w:pPr>
        <w:pStyle w:val="Heading3"/>
        <w:numPr>
          <w:ilvl w:val="1"/>
          <w:numId w:val="3"/>
        </w:numPr>
        <w:tabs>
          <w:tab w:pos="909" w:val="left" w:leader="none"/>
        </w:tabs>
        <w:spacing w:line="240" w:lineRule="auto" w:before="79" w:after="0"/>
        <w:ind w:left="909" w:right="0" w:hanging="679"/>
        <w:jc w:val="left"/>
      </w:pPr>
      <w:bookmarkStart w:name="_TOC_250063" w:id="4"/>
      <w:r>
        <w:rPr/>
        <w:t>Overview</w:t>
      </w:r>
      <w:r>
        <w:rPr>
          <w:spacing w:val="-9"/>
        </w:rPr>
        <w:t> </w:t>
      </w:r>
      <w:r>
        <w:rPr/>
        <w:t>of</w:t>
      </w:r>
      <w:r>
        <w:rPr>
          <w:spacing w:val="13"/>
        </w:rPr>
        <w:t> </w:t>
      </w:r>
      <w:r>
        <w:rPr/>
        <w:t>the</w:t>
      </w:r>
      <w:r>
        <w:rPr>
          <w:spacing w:val="-7"/>
        </w:rPr>
        <w:t> </w:t>
      </w:r>
      <w:bookmarkEnd w:id="4"/>
      <w:r>
        <w:rPr>
          <w:spacing w:val="-2"/>
        </w:rPr>
        <w:t>Aerodrome</w:t>
      </w:r>
    </w:p>
    <w:p>
      <w:pPr>
        <w:spacing w:before="220"/>
        <w:ind w:left="230" w:right="0" w:firstLine="0"/>
        <w:jc w:val="left"/>
        <w:rPr>
          <w:b/>
          <w:sz w:val="20"/>
        </w:rPr>
      </w:pPr>
      <w:r>
        <w:rPr>
          <w:b/>
          <w:spacing w:val="-2"/>
          <w:sz w:val="20"/>
        </w:rPr>
        <w:t>Governance</w:t>
      </w:r>
    </w:p>
    <w:p>
      <w:pPr>
        <w:pStyle w:val="BodyText"/>
        <w:spacing w:before="216"/>
        <w:ind w:left="230" w:right="242"/>
      </w:pPr>
      <w:r>
        <w:rPr/>
        <w:t>Bacchus Marsh Aerodrome (BMA) is located within the Shire of Moorabool, approximately 45 km west of the Melbourne CBD</w:t>
      </w:r>
      <w:r>
        <w:rPr>
          <w:spacing w:val="-3"/>
        </w:rPr>
        <w:t> </w:t>
      </w:r>
      <w:r>
        <w:rPr/>
        <w:t>and</w:t>
      </w:r>
      <w:r>
        <w:rPr>
          <w:spacing w:val="-3"/>
        </w:rPr>
        <w:t> </w:t>
      </w:r>
      <w:r>
        <w:rPr/>
        <w:t>approximately 6</w:t>
      </w:r>
      <w:r>
        <w:rPr>
          <w:spacing w:val="-2"/>
        </w:rPr>
        <w:t> </w:t>
      </w:r>
      <w:r>
        <w:rPr/>
        <w:t>km</w:t>
      </w:r>
      <w:r>
        <w:rPr>
          <w:spacing w:val="-1"/>
        </w:rPr>
        <w:t> </w:t>
      </w:r>
      <w:r>
        <w:rPr/>
        <w:t>south</w:t>
      </w:r>
      <w:r>
        <w:rPr>
          <w:spacing w:val="-3"/>
        </w:rPr>
        <w:t> </w:t>
      </w:r>
      <w:r>
        <w:rPr/>
        <w:t>of central</w:t>
      </w:r>
      <w:r>
        <w:rPr>
          <w:spacing w:val="-2"/>
        </w:rPr>
        <w:t> </w:t>
      </w:r>
      <w:r>
        <w:rPr/>
        <w:t>Bacchus</w:t>
      </w:r>
      <w:r>
        <w:rPr>
          <w:spacing w:val="-2"/>
        </w:rPr>
        <w:t> </w:t>
      </w:r>
      <w:r>
        <w:rPr/>
        <w:t>Marsh.</w:t>
      </w:r>
      <w:r>
        <w:rPr>
          <w:spacing w:val="-3"/>
        </w:rPr>
        <w:t> </w:t>
      </w:r>
      <w:r>
        <w:rPr/>
        <w:t>Access</w:t>
      </w:r>
      <w:r>
        <w:rPr>
          <w:spacing w:val="-2"/>
        </w:rPr>
        <w:t> </w:t>
      </w:r>
      <w:r>
        <w:rPr/>
        <w:t>to</w:t>
      </w:r>
      <w:r>
        <w:rPr>
          <w:spacing w:val="-2"/>
        </w:rPr>
        <w:t> </w:t>
      </w:r>
      <w:r>
        <w:rPr/>
        <w:t>the</w:t>
      </w:r>
      <w:r>
        <w:rPr>
          <w:spacing w:val="-2"/>
        </w:rPr>
        <w:t> </w:t>
      </w:r>
      <w:r>
        <w:rPr/>
        <w:t>aerodrome</w:t>
      </w:r>
      <w:r>
        <w:rPr>
          <w:spacing w:val="-2"/>
        </w:rPr>
        <w:t> </w:t>
      </w:r>
      <w:r>
        <w:rPr/>
        <w:t>is</w:t>
      </w:r>
      <w:r>
        <w:rPr>
          <w:spacing w:val="-2"/>
        </w:rPr>
        <w:t> </w:t>
      </w:r>
      <w:r>
        <w:rPr/>
        <w:t>via</w:t>
      </w:r>
      <w:r>
        <w:rPr>
          <w:spacing w:val="-3"/>
        </w:rPr>
        <w:t> </w:t>
      </w:r>
      <w:r>
        <w:rPr/>
        <w:t>Aerodrome</w:t>
      </w:r>
      <w:r>
        <w:rPr>
          <w:spacing w:val="-2"/>
        </w:rPr>
        <w:t> </w:t>
      </w:r>
      <w:r>
        <w:rPr/>
        <w:t>Road,</w:t>
      </w:r>
      <w:r>
        <w:rPr>
          <w:spacing w:val="-3"/>
        </w:rPr>
        <w:t> </w:t>
      </w:r>
      <w:r>
        <w:rPr/>
        <w:t>which</w:t>
      </w:r>
      <w:r>
        <w:rPr>
          <w:spacing w:val="-3"/>
        </w:rPr>
        <w:t> </w:t>
      </w:r>
      <w:r>
        <w:rPr/>
        <w:t>runs off Geelong – Bacchus Marsh Road.</w:t>
      </w:r>
    </w:p>
    <w:p>
      <w:pPr>
        <w:pStyle w:val="BodyText"/>
      </w:pPr>
    </w:p>
    <w:p>
      <w:pPr>
        <w:pStyle w:val="BodyText"/>
        <w:spacing w:before="1"/>
        <w:ind w:left="230"/>
      </w:pPr>
      <w:r>
        <w:rPr/>
        <w:t>BMA</w:t>
      </w:r>
      <w:r>
        <w:rPr>
          <w:spacing w:val="-4"/>
        </w:rPr>
        <w:t> </w:t>
      </w:r>
      <w:r>
        <w:rPr/>
        <w:t>is</w:t>
      </w:r>
      <w:r>
        <w:rPr>
          <w:spacing w:val="-3"/>
        </w:rPr>
        <w:t> </w:t>
      </w:r>
      <w:r>
        <w:rPr/>
        <w:t>owned</w:t>
      </w:r>
      <w:r>
        <w:rPr>
          <w:spacing w:val="-3"/>
        </w:rPr>
        <w:t> </w:t>
      </w:r>
      <w:r>
        <w:rPr/>
        <w:t>by</w:t>
      </w:r>
      <w:r>
        <w:rPr>
          <w:spacing w:val="-2"/>
        </w:rPr>
        <w:t> </w:t>
      </w:r>
      <w:r>
        <w:rPr/>
        <w:t>Moorabool</w:t>
      </w:r>
      <w:r>
        <w:rPr>
          <w:spacing w:val="-6"/>
        </w:rPr>
        <w:t> </w:t>
      </w:r>
      <w:r>
        <w:rPr/>
        <w:t>Shire</w:t>
      </w:r>
      <w:r>
        <w:rPr>
          <w:spacing w:val="-2"/>
        </w:rPr>
        <w:t> </w:t>
      </w:r>
      <w:r>
        <w:rPr/>
        <w:t>Council</w:t>
      </w:r>
      <w:r>
        <w:rPr>
          <w:spacing w:val="-1"/>
        </w:rPr>
        <w:t> </w:t>
      </w:r>
      <w:r>
        <w:rPr/>
        <w:t>(MSC)</w:t>
      </w:r>
      <w:r>
        <w:rPr>
          <w:spacing w:val="-2"/>
        </w:rPr>
        <w:t> </w:t>
      </w:r>
      <w:r>
        <w:rPr/>
        <w:t>and</w:t>
      </w:r>
      <w:r>
        <w:rPr>
          <w:spacing w:val="-1"/>
        </w:rPr>
        <w:t> </w:t>
      </w:r>
      <w:r>
        <w:rPr/>
        <w:t>leased</w:t>
      </w:r>
      <w:r>
        <w:rPr>
          <w:spacing w:val="-3"/>
        </w:rPr>
        <w:t> </w:t>
      </w:r>
      <w:r>
        <w:rPr/>
        <w:t>under</w:t>
      </w:r>
      <w:r>
        <w:rPr>
          <w:spacing w:val="-3"/>
        </w:rPr>
        <w:t> </w:t>
      </w:r>
      <w:r>
        <w:rPr/>
        <w:t>a</w:t>
      </w:r>
      <w:r>
        <w:rPr>
          <w:spacing w:val="-3"/>
        </w:rPr>
        <w:t> </w:t>
      </w:r>
      <w:r>
        <w:rPr/>
        <w:t>long-term</w:t>
      </w:r>
      <w:r>
        <w:rPr>
          <w:spacing w:val="-4"/>
        </w:rPr>
        <w:t> </w:t>
      </w:r>
      <w:r>
        <w:rPr/>
        <w:t>lease</w:t>
      </w:r>
      <w:r>
        <w:rPr>
          <w:spacing w:val="-3"/>
        </w:rPr>
        <w:t> </w:t>
      </w:r>
      <w:r>
        <w:rPr/>
        <w:t>to</w:t>
      </w:r>
      <w:r>
        <w:rPr>
          <w:spacing w:val="-5"/>
        </w:rPr>
        <w:t> </w:t>
      </w:r>
      <w:r>
        <w:rPr/>
        <w:t>Bacchus</w:t>
      </w:r>
      <w:r>
        <w:rPr>
          <w:spacing w:val="-3"/>
        </w:rPr>
        <w:t> </w:t>
      </w:r>
      <w:r>
        <w:rPr/>
        <w:t>Marsh</w:t>
      </w:r>
      <w:r>
        <w:rPr>
          <w:spacing w:val="-4"/>
        </w:rPr>
        <w:t> </w:t>
      </w:r>
      <w:r>
        <w:rPr/>
        <w:t>Aerodrome Management</w:t>
      </w:r>
      <w:r>
        <w:rPr>
          <w:spacing w:val="-2"/>
        </w:rPr>
        <w:t> </w:t>
      </w:r>
      <w:r>
        <w:rPr/>
        <w:t>Inc.</w:t>
      </w:r>
      <w:r>
        <w:rPr>
          <w:spacing w:val="-5"/>
        </w:rPr>
        <w:t> </w:t>
      </w:r>
      <w:r>
        <w:rPr/>
        <w:t>(BMAM).</w:t>
      </w:r>
      <w:r>
        <w:rPr>
          <w:spacing w:val="-3"/>
        </w:rPr>
        <w:t> </w:t>
      </w:r>
      <w:r>
        <w:rPr/>
        <w:t>In</w:t>
      </w:r>
      <w:r>
        <w:rPr>
          <w:spacing w:val="-5"/>
        </w:rPr>
        <w:t> </w:t>
      </w:r>
      <w:r>
        <w:rPr/>
        <w:t>December</w:t>
      </w:r>
      <w:r>
        <w:rPr>
          <w:spacing w:val="-4"/>
        </w:rPr>
        <w:t> </w:t>
      </w:r>
      <w:r>
        <w:rPr/>
        <w:t>2018,</w:t>
      </w:r>
      <w:r>
        <w:rPr>
          <w:spacing w:val="-4"/>
        </w:rPr>
        <w:t> </w:t>
      </w:r>
      <w:r>
        <w:rPr/>
        <w:t>the</w:t>
      </w:r>
      <w:r>
        <w:rPr>
          <w:spacing w:val="-4"/>
        </w:rPr>
        <w:t> </w:t>
      </w:r>
      <w:r>
        <w:rPr/>
        <w:t>lease</w:t>
      </w:r>
      <w:r>
        <w:rPr>
          <w:spacing w:val="-3"/>
        </w:rPr>
        <w:t> </w:t>
      </w:r>
      <w:r>
        <w:rPr/>
        <w:t>was</w:t>
      </w:r>
      <w:r>
        <w:rPr>
          <w:spacing w:val="-5"/>
        </w:rPr>
        <w:t> </w:t>
      </w:r>
      <w:r>
        <w:rPr/>
        <w:t>extended</w:t>
      </w:r>
      <w:r>
        <w:rPr>
          <w:spacing w:val="-6"/>
        </w:rPr>
        <w:t> </w:t>
      </w:r>
      <w:r>
        <w:rPr/>
        <w:t>for</w:t>
      </w:r>
      <w:r>
        <w:rPr>
          <w:spacing w:val="-3"/>
        </w:rPr>
        <w:t> </w:t>
      </w:r>
      <w:r>
        <w:rPr/>
        <w:t>a</w:t>
      </w:r>
      <w:r>
        <w:rPr>
          <w:spacing w:val="-4"/>
        </w:rPr>
        <w:t> </w:t>
      </w:r>
      <w:r>
        <w:rPr/>
        <w:t>further</w:t>
      </w:r>
      <w:r>
        <w:rPr>
          <w:spacing w:val="-4"/>
        </w:rPr>
        <w:t> </w:t>
      </w:r>
      <w:r>
        <w:rPr/>
        <w:t>term</w:t>
      </w:r>
      <w:r>
        <w:rPr>
          <w:spacing w:val="-2"/>
        </w:rPr>
        <w:t> </w:t>
      </w:r>
      <w:r>
        <w:rPr/>
        <w:t>through</w:t>
      </w:r>
      <w:r>
        <w:rPr>
          <w:spacing w:val="-5"/>
        </w:rPr>
        <w:t> </w:t>
      </w:r>
      <w:r>
        <w:rPr/>
        <w:t>to</w:t>
      </w:r>
      <w:r>
        <w:rPr>
          <w:spacing w:val="-4"/>
        </w:rPr>
        <w:t> </w:t>
      </w:r>
      <w:r>
        <w:rPr/>
        <w:t>the</w:t>
      </w:r>
      <w:r>
        <w:rPr>
          <w:spacing w:val="-3"/>
        </w:rPr>
        <w:t> </w:t>
      </w:r>
      <w:r>
        <w:rPr/>
        <w:t>year</w:t>
      </w:r>
      <w:r>
        <w:rPr>
          <w:spacing w:val="-4"/>
        </w:rPr>
        <w:t> </w:t>
      </w:r>
      <w:r>
        <w:rPr>
          <w:spacing w:val="-2"/>
        </w:rPr>
        <w:t>2043.</w:t>
      </w:r>
    </w:p>
    <w:p>
      <w:pPr>
        <w:pStyle w:val="BodyText"/>
        <w:spacing w:before="217"/>
        <w:ind w:left="230" w:right="242"/>
      </w:pPr>
      <w:r>
        <w:rPr/>
        <w:t>BMA</w:t>
      </w:r>
      <w:r>
        <w:rPr>
          <w:spacing w:val="-3"/>
        </w:rPr>
        <w:t> </w:t>
      </w:r>
      <w:r>
        <w:rPr/>
        <w:t>is</w:t>
      </w:r>
      <w:r>
        <w:rPr>
          <w:spacing w:val="-3"/>
        </w:rPr>
        <w:t> </w:t>
      </w:r>
      <w:r>
        <w:rPr/>
        <w:t>not</w:t>
      </w:r>
      <w:r>
        <w:rPr>
          <w:spacing w:val="-1"/>
        </w:rPr>
        <w:t> </w:t>
      </w:r>
      <w:r>
        <w:rPr/>
        <w:t>currently</w:t>
      </w:r>
      <w:r>
        <w:rPr>
          <w:spacing w:val="-1"/>
        </w:rPr>
        <w:t> </w:t>
      </w:r>
      <w:r>
        <w:rPr/>
        <w:t>certified</w:t>
      </w:r>
      <w:r>
        <w:rPr>
          <w:spacing w:val="-4"/>
        </w:rPr>
        <w:t> </w:t>
      </w:r>
      <w:r>
        <w:rPr/>
        <w:t>aerodrome</w:t>
      </w:r>
      <w:r>
        <w:rPr>
          <w:spacing w:val="-2"/>
        </w:rPr>
        <w:t> </w:t>
      </w:r>
      <w:r>
        <w:rPr/>
        <w:t>under</w:t>
      </w:r>
      <w:r>
        <w:rPr>
          <w:spacing w:val="-2"/>
        </w:rPr>
        <w:t> </w:t>
      </w:r>
      <w:r>
        <w:rPr/>
        <w:t>the</w:t>
      </w:r>
      <w:r>
        <w:rPr>
          <w:spacing w:val="-2"/>
        </w:rPr>
        <w:t> </w:t>
      </w:r>
      <w:r>
        <w:rPr/>
        <w:t>Civil</w:t>
      </w:r>
      <w:r>
        <w:rPr>
          <w:spacing w:val="-3"/>
        </w:rPr>
        <w:t> </w:t>
      </w:r>
      <w:r>
        <w:rPr/>
        <w:t>Aviation</w:t>
      </w:r>
      <w:r>
        <w:rPr>
          <w:spacing w:val="-3"/>
        </w:rPr>
        <w:t> </w:t>
      </w:r>
      <w:r>
        <w:rPr/>
        <w:t>Safety Regulations</w:t>
      </w:r>
      <w:r>
        <w:rPr>
          <w:spacing w:val="-2"/>
        </w:rPr>
        <w:t> </w:t>
      </w:r>
      <w:r>
        <w:rPr/>
        <w:t>1998</w:t>
      </w:r>
      <w:r>
        <w:rPr>
          <w:spacing w:val="-5"/>
        </w:rPr>
        <w:t> </w:t>
      </w:r>
      <w:r>
        <w:rPr/>
        <w:t>and</w:t>
      </w:r>
      <w:r>
        <w:rPr>
          <w:spacing w:val="-2"/>
        </w:rPr>
        <w:t> </w:t>
      </w:r>
      <w:r>
        <w:rPr/>
        <w:t>is</w:t>
      </w:r>
      <w:r>
        <w:rPr>
          <w:spacing w:val="-2"/>
        </w:rPr>
        <w:t> </w:t>
      </w:r>
      <w:r>
        <w:rPr/>
        <w:t>therefore</w:t>
      </w:r>
      <w:r>
        <w:rPr>
          <w:spacing w:val="-2"/>
        </w:rPr>
        <w:t> </w:t>
      </w:r>
      <w:r>
        <w:rPr/>
        <w:t>considered</w:t>
      </w:r>
      <w:r>
        <w:rPr>
          <w:spacing w:val="-4"/>
        </w:rPr>
        <w:t> </w:t>
      </w:r>
      <w:r>
        <w:rPr/>
        <w:t>to be an Aeroplane Landing Area (ALA).</w:t>
      </w:r>
    </w:p>
    <w:p>
      <w:pPr>
        <w:pStyle w:val="BodyText"/>
        <w:spacing w:before="2"/>
      </w:pPr>
    </w:p>
    <w:p>
      <w:pPr>
        <w:spacing w:before="0"/>
        <w:ind w:left="230" w:right="0" w:firstLine="0"/>
        <w:jc w:val="left"/>
        <w:rPr>
          <w:b/>
          <w:sz w:val="20"/>
        </w:rPr>
      </w:pPr>
      <w:r>
        <w:rPr>
          <w:b/>
          <w:sz w:val="20"/>
        </w:rPr>
        <w:t>Site</w:t>
      </w:r>
      <w:r>
        <w:rPr>
          <w:b/>
          <w:spacing w:val="-2"/>
          <w:sz w:val="20"/>
        </w:rPr>
        <w:t> Description</w:t>
      </w:r>
    </w:p>
    <w:p>
      <w:pPr>
        <w:pStyle w:val="BodyText"/>
        <w:spacing w:before="217"/>
        <w:ind w:left="230"/>
      </w:pPr>
      <w:r>
        <w:rPr/>
        <w:t>The</w:t>
      </w:r>
      <w:r>
        <w:rPr>
          <w:spacing w:val="-5"/>
        </w:rPr>
        <w:t> </w:t>
      </w:r>
      <w:r>
        <w:rPr/>
        <w:t>aerodrome</w:t>
      </w:r>
      <w:r>
        <w:rPr>
          <w:spacing w:val="-5"/>
        </w:rPr>
        <w:t> </w:t>
      </w:r>
      <w:r>
        <w:rPr/>
        <w:t>site</w:t>
      </w:r>
      <w:r>
        <w:rPr>
          <w:spacing w:val="-4"/>
        </w:rPr>
        <w:t> </w:t>
      </w:r>
      <w:r>
        <w:rPr/>
        <w:t>has</w:t>
      </w:r>
      <w:r>
        <w:rPr>
          <w:spacing w:val="-4"/>
        </w:rPr>
        <w:t> </w:t>
      </w:r>
      <w:r>
        <w:rPr/>
        <w:t>an</w:t>
      </w:r>
      <w:r>
        <w:rPr>
          <w:spacing w:val="-5"/>
        </w:rPr>
        <w:t> </w:t>
      </w:r>
      <w:r>
        <w:rPr/>
        <w:t>area</w:t>
      </w:r>
      <w:r>
        <w:rPr>
          <w:spacing w:val="-5"/>
        </w:rPr>
        <w:t> </w:t>
      </w:r>
      <w:r>
        <w:rPr/>
        <w:t>of approximately</w:t>
      </w:r>
      <w:r>
        <w:rPr>
          <w:spacing w:val="-3"/>
        </w:rPr>
        <w:t> </w:t>
      </w:r>
      <w:r>
        <w:rPr/>
        <w:t>92</w:t>
      </w:r>
      <w:r>
        <w:rPr>
          <w:spacing w:val="-5"/>
        </w:rPr>
        <w:t> </w:t>
      </w:r>
      <w:r>
        <w:rPr/>
        <w:t>ha,</w:t>
      </w:r>
      <w:r>
        <w:rPr>
          <w:spacing w:val="-5"/>
        </w:rPr>
        <w:t> </w:t>
      </w:r>
      <w:r>
        <w:rPr/>
        <w:t>excluding</w:t>
      </w:r>
      <w:r>
        <w:rPr>
          <w:spacing w:val="-5"/>
        </w:rPr>
        <w:t> </w:t>
      </w:r>
      <w:r>
        <w:rPr/>
        <w:t>the</w:t>
      </w:r>
      <w:r>
        <w:rPr>
          <w:spacing w:val="-3"/>
        </w:rPr>
        <w:t> </w:t>
      </w:r>
      <w:r>
        <w:rPr/>
        <w:t>adjoining</w:t>
      </w:r>
      <w:r>
        <w:rPr>
          <w:spacing w:val="-4"/>
        </w:rPr>
        <w:t> </w:t>
      </w:r>
      <w:r>
        <w:rPr/>
        <w:t>land</w:t>
      </w:r>
      <w:r>
        <w:rPr>
          <w:spacing w:val="-5"/>
        </w:rPr>
        <w:t> </w:t>
      </w:r>
      <w:r>
        <w:rPr/>
        <w:t>owned</w:t>
      </w:r>
      <w:r>
        <w:rPr>
          <w:spacing w:val="-4"/>
        </w:rPr>
        <w:t> </w:t>
      </w:r>
      <w:r>
        <w:rPr/>
        <w:t>by</w:t>
      </w:r>
      <w:r>
        <w:rPr>
          <w:spacing w:val="-2"/>
        </w:rPr>
        <w:t> </w:t>
      </w:r>
      <w:r>
        <w:rPr/>
        <w:t>the</w:t>
      </w:r>
      <w:r>
        <w:rPr>
          <w:spacing w:val="-4"/>
        </w:rPr>
        <w:t> </w:t>
      </w:r>
      <w:r>
        <w:rPr/>
        <w:t>three</w:t>
      </w:r>
      <w:r>
        <w:rPr>
          <w:spacing w:val="-4"/>
        </w:rPr>
        <w:t> </w:t>
      </w:r>
      <w:r>
        <w:rPr/>
        <w:t>gliding</w:t>
      </w:r>
      <w:r>
        <w:rPr>
          <w:spacing w:val="-5"/>
        </w:rPr>
        <w:t> </w:t>
      </w:r>
      <w:r>
        <w:rPr>
          <w:spacing w:val="-2"/>
        </w:rPr>
        <w:t>clubs.</w:t>
      </w:r>
    </w:p>
    <w:p>
      <w:pPr>
        <w:pStyle w:val="BodyText"/>
        <w:spacing w:before="217"/>
        <w:ind w:left="230" w:right="242"/>
      </w:pPr>
      <w:r>
        <w:rPr/>
        <w:t>BMA has two runways; a north-south runway (01/19) and an east-west runway (09/27). A private hangar estate, buildings and</w:t>
      </w:r>
      <w:r>
        <w:rPr>
          <w:spacing w:val="-1"/>
        </w:rPr>
        <w:t> </w:t>
      </w:r>
      <w:r>
        <w:rPr/>
        <w:t>grassed parking areas are located</w:t>
      </w:r>
      <w:r>
        <w:rPr>
          <w:spacing w:val="-2"/>
        </w:rPr>
        <w:t> </w:t>
      </w:r>
      <w:r>
        <w:rPr/>
        <w:t>on</w:t>
      </w:r>
      <w:r>
        <w:rPr>
          <w:spacing w:val="-1"/>
        </w:rPr>
        <w:t> </w:t>
      </w:r>
      <w:r>
        <w:rPr/>
        <w:t>the north</w:t>
      </w:r>
      <w:r>
        <w:rPr>
          <w:spacing w:val="-1"/>
        </w:rPr>
        <w:t> </w:t>
      </w:r>
      <w:r>
        <w:rPr/>
        <w:t>side of Runway 09/27,</w:t>
      </w:r>
      <w:r>
        <w:rPr>
          <w:spacing w:val="-1"/>
        </w:rPr>
        <w:t> </w:t>
      </w:r>
      <w:r>
        <w:rPr/>
        <w:t>east</w:t>
      </w:r>
      <w:r>
        <w:rPr>
          <w:spacing w:val="-2"/>
        </w:rPr>
        <w:t> </w:t>
      </w:r>
      <w:r>
        <w:rPr/>
        <w:t>of Runway 01/19. There are two</w:t>
      </w:r>
      <w:r>
        <w:rPr>
          <w:spacing w:val="-2"/>
        </w:rPr>
        <w:t> </w:t>
      </w:r>
      <w:r>
        <w:rPr/>
        <w:t>bitumen-sealed</w:t>
      </w:r>
      <w:r>
        <w:rPr>
          <w:spacing w:val="-2"/>
        </w:rPr>
        <w:t> </w:t>
      </w:r>
      <w:r>
        <w:rPr/>
        <w:t>taxiways</w:t>
      </w:r>
      <w:r>
        <w:rPr>
          <w:spacing w:val="-3"/>
        </w:rPr>
        <w:t> </w:t>
      </w:r>
      <w:r>
        <w:rPr/>
        <w:t>connecting</w:t>
      </w:r>
      <w:r>
        <w:rPr>
          <w:spacing w:val="-1"/>
        </w:rPr>
        <w:t> </w:t>
      </w:r>
      <w:r>
        <w:rPr/>
        <w:t>Runway</w:t>
      </w:r>
      <w:r>
        <w:rPr>
          <w:spacing w:val="-2"/>
        </w:rPr>
        <w:t> </w:t>
      </w:r>
      <w:r>
        <w:rPr/>
        <w:t>09/27</w:t>
      </w:r>
      <w:r>
        <w:rPr>
          <w:spacing w:val="-3"/>
        </w:rPr>
        <w:t> </w:t>
      </w:r>
      <w:r>
        <w:rPr/>
        <w:t>to</w:t>
      </w:r>
      <w:r>
        <w:rPr>
          <w:spacing w:val="-1"/>
        </w:rPr>
        <w:t> </w:t>
      </w:r>
      <w:r>
        <w:rPr/>
        <w:t>a</w:t>
      </w:r>
      <w:r>
        <w:rPr>
          <w:spacing w:val="-3"/>
        </w:rPr>
        <w:t> </w:t>
      </w:r>
      <w:r>
        <w:rPr/>
        <w:t>parallel</w:t>
      </w:r>
      <w:r>
        <w:rPr>
          <w:spacing w:val="-4"/>
        </w:rPr>
        <w:t> </w:t>
      </w:r>
      <w:r>
        <w:rPr/>
        <w:t>bitumen-sealed</w:t>
      </w:r>
      <w:r>
        <w:rPr>
          <w:spacing w:val="-3"/>
        </w:rPr>
        <w:t> </w:t>
      </w:r>
      <w:r>
        <w:rPr/>
        <w:t>taxiway,</w:t>
      </w:r>
      <w:r>
        <w:rPr>
          <w:spacing w:val="-4"/>
        </w:rPr>
        <w:t> </w:t>
      </w:r>
      <w:r>
        <w:rPr/>
        <w:t>and</w:t>
      </w:r>
      <w:r>
        <w:rPr>
          <w:spacing w:val="-3"/>
        </w:rPr>
        <w:t> </w:t>
      </w:r>
      <w:r>
        <w:rPr/>
        <w:t>access</w:t>
      </w:r>
      <w:r>
        <w:rPr>
          <w:spacing w:val="-3"/>
        </w:rPr>
        <w:t> </w:t>
      </w:r>
      <w:r>
        <w:rPr/>
        <w:t>to</w:t>
      </w:r>
      <w:r>
        <w:rPr>
          <w:spacing w:val="-3"/>
        </w:rPr>
        <w:t> </w:t>
      </w:r>
      <w:r>
        <w:rPr/>
        <w:t>the hangar estate containing 28 hangars and separate aircraft parking areas is via gravel taxilanes. A bitumen sealed taxiway connects to Runway 01/19. An aircraft refuelling facility is located adjacent to the aircraft parking area.</w:t>
      </w:r>
    </w:p>
    <w:p>
      <w:pPr>
        <w:pStyle w:val="BodyText"/>
        <w:spacing w:before="1"/>
      </w:pPr>
    </w:p>
    <w:p>
      <w:pPr>
        <w:spacing w:before="0"/>
        <w:ind w:left="230" w:right="0" w:firstLine="0"/>
        <w:jc w:val="left"/>
        <w:rPr>
          <w:b/>
          <w:sz w:val="20"/>
        </w:rPr>
      </w:pPr>
      <w:r>
        <w:rPr>
          <w:b/>
          <w:sz w:val="20"/>
        </w:rPr>
        <w:t>User</w:t>
      </w:r>
      <w:r>
        <w:rPr>
          <w:b/>
          <w:spacing w:val="-5"/>
          <w:sz w:val="20"/>
        </w:rPr>
        <w:t> </w:t>
      </w:r>
      <w:r>
        <w:rPr>
          <w:b/>
          <w:spacing w:val="-2"/>
          <w:sz w:val="20"/>
        </w:rPr>
        <w:t>Groups</w:t>
      </w:r>
    </w:p>
    <w:p>
      <w:pPr>
        <w:pStyle w:val="BodyText"/>
        <w:spacing w:before="217"/>
        <w:ind w:left="230" w:right="242"/>
      </w:pPr>
      <w:r>
        <w:rPr/>
        <w:t>Three</w:t>
      </w:r>
      <w:r>
        <w:rPr>
          <w:spacing w:val="-2"/>
        </w:rPr>
        <w:t> </w:t>
      </w:r>
      <w:r>
        <w:rPr/>
        <w:t>gliding</w:t>
      </w:r>
      <w:r>
        <w:rPr>
          <w:spacing w:val="-2"/>
        </w:rPr>
        <w:t> </w:t>
      </w:r>
      <w:r>
        <w:rPr/>
        <w:t>clubs,</w:t>
      </w:r>
      <w:r>
        <w:rPr>
          <w:spacing w:val="-3"/>
        </w:rPr>
        <w:t> </w:t>
      </w:r>
      <w:r>
        <w:rPr/>
        <w:t>together</w:t>
      </w:r>
      <w:r>
        <w:rPr>
          <w:spacing w:val="-2"/>
        </w:rPr>
        <w:t> </w:t>
      </w:r>
      <w:r>
        <w:rPr/>
        <w:t>with</w:t>
      </w:r>
      <w:r>
        <w:rPr>
          <w:spacing w:val="-1"/>
        </w:rPr>
        <w:t> </w:t>
      </w:r>
      <w:r>
        <w:rPr/>
        <w:t>the</w:t>
      </w:r>
      <w:r>
        <w:rPr>
          <w:spacing w:val="-2"/>
        </w:rPr>
        <w:t> </w:t>
      </w:r>
      <w:r>
        <w:rPr/>
        <w:t>Australian</w:t>
      </w:r>
      <w:r>
        <w:rPr>
          <w:spacing w:val="-3"/>
        </w:rPr>
        <w:t> </w:t>
      </w:r>
      <w:r>
        <w:rPr/>
        <w:t>Gliding</w:t>
      </w:r>
      <w:r>
        <w:rPr>
          <w:spacing w:val="-2"/>
        </w:rPr>
        <w:t> </w:t>
      </w:r>
      <w:r>
        <w:rPr/>
        <w:t>Museum,</w:t>
      </w:r>
      <w:r>
        <w:rPr>
          <w:spacing w:val="-3"/>
        </w:rPr>
        <w:t> </w:t>
      </w:r>
      <w:r>
        <w:rPr/>
        <w:t>are</w:t>
      </w:r>
      <w:r>
        <w:rPr>
          <w:spacing w:val="-2"/>
        </w:rPr>
        <w:t> </w:t>
      </w:r>
      <w:r>
        <w:rPr/>
        <w:t>located</w:t>
      </w:r>
      <w:r>
        <w:rPr>
          <w:spacing w:val="-2"/>
        </w:rPr>
        <w:t> </w:t>
      </w:r>
      <w:r>
        <w:rPr/>
        <w:t>on</w:t>
      </w:r>
      <w:r>
        <w:rPr>
          <w:spacing w:val="-3"/>
        </w:rPr>
        <w:t> </w:t>
      </w:r>
      <w:r>
        <w:rPr/>
        <w:t>an</w:t>
      </w:r>
      <w:r>
        <w:rPr>
          <w:spacing w:val="-3"/>
        </w:rPr>
        <w:t> </w:t>
      </w:r>
      <w:r>
        <w:rPr/>
        <w:t>adjoining privately</w:t>
      </w:r>
      <w:r>
        <w:rPr>
          <w:spacing w:val="-2"/>
        </w:rPr>
        <w:t> </w:t>
      </w:r>
      <w:r>
        <w:rPr/>
        <w:t>owned</w:t>
      </w:r>
      <w:r>
        <w:rPr>
          <w:spacing w:val="-1"/>
        </w:rPr>
        <w:t> </w:t>
      </w:r>
      <w:r>
        <w:rPr/>
        <w:t>parcel</w:t>
      </w:r>
      <w:r>
        <w:rPr>
          <w:spacing w:val="-3"/>
        </w:rPr>
        <w:t> </w:t>
      </w:r>
      <w:r>
        <w:rPr/>
        <w:t>of land abutting the south-east end of Runway 09/27. Access to the gliding facilities is from Jensz Road, which runs off Aerodrome Road.</w:t>
      </w:r>
    </w:p>
    <w:p>
      <w:pPr>
        <w:pStyle w:val="BodyText"/>
        <w:spacing w:before="217"/>
        <w:ind w:left="230" w:right="301"/>
      </w:pPr>
      <w:r>
        <w:rPr/>
        <w:t>Two</w:t>
      </w:r>
      <w:r>
        <w:rPr>
          <w:spacing w:val="-3"/>
        </w:rPr>
        <w:t> </w:t>
      </w:r>
      <w:r>
        <w:rPr/>
        <w:t>flight</w:t>
      </w:r>
      <w:r>
        <w:rPr>
          <w:spacing w:val="-3"/>
        </w:rPr>
        <w:t> </w:t>
      </w:r>
      <w:r>
        <w:rPr/>
        <w:t>training</w:t>
      </w:r>
      <w:r>
        <w:rPr>
          <w:spacing w:val="-3"/>
        </w:rPr>
        <w:t> </w:t>
      </w:r>
      <w:r>
        <w:rPr/>
        <w:t>schools</w:t>
      </w:r>
      <w:r>
        <w:rPr>
          <w:spacing w:val="-3"/>
        </w:rPr>
        <w:t> </w:t>
      </w:r>
      <w:r>
        <w:rPr/>
        <w:t>and</w:t>
      </w:r>
      <w:r>
        <w:rPr>
          <w:spacing w:val="-1"/>
        </w:rPr>
        <w:t> </w:t>
      </w:r>
      <w:r>
        <w:rPr/>
        <w:t>two</w:t>
      </w:r>
      <w:r>
        <w:rPr>
          <w:spacing w:val="-3"/>
        </w:rPr>
        <w:t> </w:t>
      </w:r>
      <w:r>
        <w:rPr/>
        <w:t>aircraft</w:t>
      </w:r>
      <w:r>
        <w:rPr>
          <w:spacing w:val="-3"/>
        </w:rPr>
        <w:t> </w:t>
      </w:r>
      <w:r>
        <w:rPr/>
        <w:t>maintenance</w:t>
      </w:r>
      <w:r>
        <w:rPr>
          <w:spacing w:val="-3"/>
        </w:rPr>
        <w:t> </w:t>
      </w:r>
      <w:r>
        <w:rPr/>
        <w:t>businesses, together</w:t>
      </w:r>
      <w:r>
        <w:rPr>
          <w:spacing w:val="-3"/>
        </w:rPr>
        <w:t> </w:t>
      </w:r>
      <w:r>
        <w:rPr/>
        <w:t>with</w:t>
      </w:r>
      <w:r>
        <w:rPr>
          <w:spacing w:val="-3"/>
        </w:rPr>
        <w:t> </w:t>
      </w:r>
      <w:r>
        <w:rPr/>
        <w:t>the</w:t>
      </w:r>
      <w:r>
        <w:rPr>
          <w:spacing w:val="-3"/>
        </w:rPr>
        <w:t> </w:t>
      </w:r>
      <w:r>
        <w:rPr/>
        <w:t>gliding</w:t>
      </w:r>
      <w:r>
        <w:rPr>
          <w:spacing w:val="-3"/>
        </w:rPr>
        <w:t> </w:t>
      </w:r>
      <w:r>
        <w:rPr/>
        <w:t>clubs,</w:t>
      </w:r>
      <w:r>
        <w:rPr>
          <w:spacing w:val="-4"/>
        </w:rPr>
        <w:t> </w:t>
      </w:r>
      <w:r>
        <w:rPr/>
        <w:t>use</w:t>
      </w:r>
      <w:r>
        <w:rPr>
          <w:spacing w:val="-3"/>
        </w:rPr>
        <w:t> </w:t>
      </w:r>
      <w:r>
        <w:rPr/>
        <w:t>BMA</w:t>
      </w:r>
      <w:r>
        <w:rPr>
          <w:spacing w:val="-4"/>
        </w:rPr>
        <w:t> </w:t>
      </w:r>
      <w:r>
        <w:rPr/>
        <w:t>as</w:t>
      </w:r>
      <w:r>
        <w:rPr>
          <w:spacing w:val="-3"/>
        </w:rPr>
        <w:t> </w:t>
      </w:r>
      <w:r>
        <w:rPr/>
        <w:t>the</w:t>
      </w:r>
      <w:r>
        <w:rPr>
          <w:spacing w:val="-3"/>
        </w:rPr>
        <w:t> </w:t>
      </w:r>
      <w:r>
        <w:rPr/>
        <w:t>base for their operations. There are also a number of private aircraft owners who base their aircraft in hangars at the aerodrome and use the facilities on a regular basis.</w:t>
      </w:r>
    </w:p>
    <w:p>
      <w:pPr>
        <w:pStyle w:val="BodyText"/>
        <w:spacing w:before="1"/>
      </w:pPr>
    </w:p>
    <w:p>
      <w:pPr>
        <w:pStyle w:val="BodyText"/>
        <w:ind w:left="230"/>
      </w:pPr>
      <w:r>
        <w:rPr/>
        <w:t>The</w:t>
      </w:r>
      <w:r>
        <w:rPr>
          <w:spacing w:val="-3"/>
        </w:rPr>
        <w:t> </w:t>
      </w:r>
      <w:r>
        <w:rPr/>
        <w:t>aerodrome</w:t>
      </w:r>
      <w:r>
        <w:rPr>
          <w:spacing w:val="-3"/>
        </w:rPr>
        <w:t> </w:t>
      </w:r>
      <w:r>
        <w:rPr/>
        <w:t>is</w:t>
      </w:r>
      <w:r>
        <w:rPr>
          <w:spacing w:val="-1"/>
        </w:rPr>
        <w:t> </w:t>
      </w:r>
      <w:r>
        <w:rPr/>
        <w:t>a</w:t>
      </w:r>
      <w:r>
        <w:rPr>
          <w:spacing w:val="-3"/>
        </w:rPr>
        <w:t> </w:t>
      </w:r>
      <w:r>
        <w:rPr/>
        <w:t>General</w:t>
      </w:r>
      <w:r>
        <w:rPr>
          <w:spacing w:val="-4"/>
        </w:rPr>
        <w:t> </w:t>
      </w:r>
      <w:r>
        <w:rPr/>
        <w:t>Aviation</w:t>
      </w:r>
      <w:r>
        <w:rPr>
          <w:spacing w:val="-4"/>
        </w:rPr>
        <w:t> </w:t>
      </w:r>
      <w:r>
        <w:rPr/>
        <w:t>(GA)</w:t>
      </w:r>
      <w:r>
        <w:rPr>
          <w:spacing w:val="-3"/>
        </w:rPr>
        <w:t> </w:t>
      </w:r>
      <w:r>
        <w:rPr/>
        <w:t>facility hosting</w:t>
      </w:r>
      <w:r>
        <w:rPr>
          <w:spacing w:val="-2"/>
        </w:rPr>
        <w:t> </w:t>
      </w:r>
      <w:r>
        <w:rPr/>
        <w:t>gliding,</w:t>
      </w:r>
      <w:r>
        <w:rPr>
          <w:spacing w:val="-3"/>
        </w:rPr>
        <w:t> </w:t>
      </w:r>
      <w:r>
        <w:rPr/>
        <w:t>commercial</w:t>
      </w:r>
      <w:r>
        <w:rPr>
          <w:spacing w:val="-4"/>
        </w:rPr>
        <w:t> </w:t>
      </w:r>
      <w:r>
        <w:rPr/>
        <w:t>flying</w:t>
      </w:r>
      <w:r>
        <w:rPr>
          <w:spacing w:val="-3"/>
        </w:rPr>
        <w:t> </w:t>
      </w:r>
      <w:r>
        <w:rPr/>
        <w:t>training</w:t>
      </w:r>
      <w:r>
        <w:rPr>
          <w:spacing w:val="-3"/>
        </w:rPr>
        <w:t> </w:t>
      </w:r>
      <w:r>
        <w:rPr/>
        <w:t>and</w:t>
      </w:r>
      <w:r>
        <w:rPr>
          <w:spacing w:val="-4"/>
        </w:rPr>
        <w:t> </w:t>
      </w:r>
      <w:r>
        <w:rPr/>
        <w:t>engineering</w:t>
      </w:r>
      <w:r>
        <w:rPr>
          <w:spacing w:val="-3"/>
        </w:rPr>
        <w:t> </w:t>
      </w:r>
      <w:r>
        <w:rPr/>
        <w:t>operations, private flying and aerial firefighting aircraft from adjoining gliding club land during the Victorian fire season.</w:t>
      </w:r>
    </w:p>
    <w:p>
      <w:pPr>
        <w:pStyle w:val="BodyText"/>
      </w:pPr>
    </w:p>
    <w:p>
      <w:pPr>
        <w:pStyle w:val="Heading3"/>
        <w:numPr>
          <w:ilvl w:val="1"/>
          <w:numId w:val="3"/>
        </w:numPr>
        <w:tabs>
          <w:tab w:pos="909" w:val="left" w:leader="none"/>
        </w:tabs>
        <w:spacing w:line="240" w:lineRule="auto" w:before="0" w:after="0"/>
        <w:ind w:left="909" w:right="0" w:hanging="679"/>
        <w:jc w:val="left"/>
      </w:pPr>
      <w:bookmarkStart w:name="_TOC_250062" w:id="5"/>
      <w:r>
        <w:rPr/>
        <w:t>Purpose</w:t>
      </w:r>
      <w:r>
        <w:rPr>
          <w:spacing w:val="-9"/>
        </w:rPr>
        <w:t> </w:t>
      </w:r>
      <w:r>
        <w:rPr/>
        <w:t>and</w:t>
      </w:r>
      <w:r>
        <w:rPr>
          <w:spacing w:val="-8"/>
        </w:rPr>
        <w:t> </w:t>
      </w:r>
      <w:r>
        <w:rPr/>
        <w:t>Objectives</w:t>
      </w:r>
      <w:r>
        <w:rPr>
          <w:spacing w:val="-6"/>
        </w:rPr>
        <w:t> </w:t>
      </w:r>
      <w:r>
        <w:rPr/>
        <w:t>of</w:t>
      </w:r>
      <w:r>
        <w:rPr>
          <w:spacing w:val="12"/>
        </w:rPr>
        <w:t> </w:t>
      </w:r>
      <w:r>
        <w:rPr/>
        <w:t>the</w:t>
      </w:r>
      <w:r>
        <w:rPr>
          <w:spacing w:val="-9"/>
        </w:rPr>
        <w:t> </w:t>
      </w:r>
      <w:r>
        <w:rPr/>
        <w:t>Master</w:t>
      </w:r>
      <w:r>
        <w:rPr>
          <w:spacing w:val="-7"/>
        </w:rPr>
        <w:t> </w:t>
      </w:r>
      <w:bookmarkEnd w:id="5"/>
      <w:r>
        <w:rPr>
          <w:spacing w:val="-4"/>
        </w:rPr>
        <w:t>Plan</w:t>
      </w:r>
    </w:p>
    <w:p>
      <w:pPr>
        <w:pStyle w:val="BodyText"/>
        <w:spacing w:before="217"/>
        <w:ind w:left="230" w:right="301"/>
      </w:pPr>
      <w:r>
        <w:rPr/>
        <w:t>This BMA Master Plan provides MSC with a long-term (20-year) planning framework for the safe, secure, efficient, and sustainable use and development of the aerodrome site and its surrounds. Importantly, this relates to the use and development</w:t>
      </w:r>
      <w:r>
        <w:rPr>
          <w:spacing w:val="-2"/>
        </w:rPr>
        <w:t> </w:t>
      </w:r>
      <w:r>
        <w:rPr/>
        <w:t>of</w:t>
      </w:r>
      <w:r>
        <w:rPr>
          <w:spacing w:val="-2"/>
        </w:rPr>
        <w:t> </w:t>
      </w:r>
      <w:r>
        <w:rPr/>
        <w:t>land</w:t>
      </w:r>
      <w:r>
        <w:rPr>
          <w:spacing w:val="-2"/>
        </w:rPr>
        <w:t> </w:t>
      </w:r>
      <w:r>
        <w:rPr/>
        <w:t>both</w:t>
      </w:r>
      <w:r>
        <w:rPr>
          <w:spacing w:val="-3"/>
        </w:rPr>
        <w:t> </w:t>
      </w:r>
      <w:r>
        <w:rPr/>
        <w:t>on</w:t>
      </w:r>
      <w:r>
        <w:rPr>
          <w:spacing w:val="-3"/>
        </w:rPr>
        <w:t> </w:t>
      </w:r>
      <w:r>
        <w:rPr/>
        <w:t>and</w:t>
      </w:r>
      <w:r>
        <w:rPr>
          <w:spacing w:val="-2"/>
        </w:rPr>
        <w:t> </w:t>
      </w:r>
      <w:r>
        <w:rPr/>
        <w:t>off</w:t>
      </w:r>
      <w:r>
        <w:rPr>
          <w:spacing w:val="-2"/>
        </w:rPr>
        <w:t> </w:t>
      </w:r>
      <w:r>
        <w:rPr/>
        <w:t>the</w:t>
      </w:r>
      <w:r>
        <w:rPr>
          <w:spacing w:val="-2"/>
        </w:rPr>
        <w:t> </w:t>
      </w:r>
      <w:r>
        <w:rPr/>
        <w:t>aerodrome</w:t>
      </w:r>
      <w:r>
        <w:rPr>
          <w:spacing w:val="-2"/>
        </w:rPr>
        <w:t> </w:t>
      </w:r>
      <w:r>
        <w:rPr/>
        <w:t>site.</w:t>
      </w:r>
      <w:r>
        <w:rPr>
          <w:spacing w:val="-3"/>
        </w:rPr>
        <w:t> </w:t>
      </w:r>
      <w:r>
        <w:rPr/>
        <w:t>The</w:t>
      </w:r>
      <w:r>
        <w:rPr>
          <w:spacing w:val="-2"/>
        </w:rPr>
        <w:t> </w:t>
      </w:r>
      <w:r>
        <w:rPr/>
        <w:t>consideration</w:t>
      </w:r>
      <w:r>
        <w:rPr>
          <w:spacing w:val="-3"/>
        </w:rPr>
        <w:t> </w:t>
      </w:r>
      <w:r>
        <w:rPr/>
        <w:t>of</w:t>
      </w:r>
      <w:r>
        <w:rPr>
          <w:spacing w:val="-4"/>
        </w:rPr>
        <w:t> </w:t>
      </w:r>
      <w:r>
        <w:rPr/>
        <w:t>off-aerodrome</w:t>
      </w:r>
      <w:r>
        <w:rPr>
          <w:spacing w:val="-2"/>
        </w:rPr>
        <w:t> </w:t>
      </w:r>
      <w:r>
        <w:rPr/>
        <w:t>land</w:t>
      </w:r>
      <w:r>
        <w:rPr>
          <w:spacing w:val="-2"/>
        </w:rPr>
        <w:t> </w:t>
      </w:r>
      <w:r>
        <w:rPr/>
        <w:t>use</w:t>
      </w:r>
      <w:r>
        <w:rPr>
          <w:spacing w:val="-2"/>
        </w:rPr>
        <w:t> </w:t>
      </w:r>
      <w:r>
        <w:rPr/>
        <w:t>and</w:t>
      </w:r>
      <w:r>
        <w:rPr>
          <w:spacing w:val="-2"/>
        </w:rPr>
        <w:t> </w:t>
      </w:r>
      <w:r>
        <w:rPr/>
        <w:t>development opportunities within the Parwan Employment Precinct (PEP or the Precinct) are particularly important, as activities around an aerodrome can have a significant impact on its operations and viability. The strategic context and vision for the PEP are</w:t>
      </w:r>
      <w:r>
        <w:rPr>
          <w:spacing w:val="-2"/>
        </w:rPr>
        <w:t> </w:t>
      </w:r>
      <w:r>
        <w:rPr/>
        <w:t>articulated</w:t>
      </w:r>
      <w:r>
        <w:rPr>
          <w:spacing w:val="-2"/>
        </w:rPr>
        <w:t> </w:t>
      </w:r>
      <w:r>
        <w:rPr/>
        <w:t>in</w:t>
      </w:r>
      <w:r>
        <w:rPr>
          <w:spacing w:val="-2"/>
        </w:rPr>
        <w:t> </w:t>
      </w:r>
      <w:r>
        <w:rPr/>
        <w:t>the</w:t>
      </w:r>
      <w:r>
        <w:rPr>
          <w:spacing w:val="-1"/>
        </w:rPr>
        <w:t> </w:t>
      </w:r>
      <w:r>
        <w:rPr/>
        <w:t>Parwan</w:t>
      </w:r>
      <w:r>
        <w:rPr>
          <w:spacing w:val="-3"/>
        </w:rPr>
        <w:t> </w:t>
      </w:r>
      <w:r>
        <w:rPr/>
        <w:t>Employment Precinct</w:t>
      </w:r>
      <w:r>
        <w:rPr>
          <w:spacing w:val="-1"/>
        </w:rPr>
        <w:t> </w:t>
      </w:r>
      <w:r>
        <w:rPr/>
        <w:t>Scoping</w:t>
      </w:r>
      <w:r>
        <w:rPr>
          <w:spacing w:val="-2"/>
        </w:rPr>
        <w:t> </w:t>
      </w:r>
      <w:r>
        <w:rPr/>
        <w:t>Study</w:t>
      </w:r>
      <w:r>
        <w:rPr>
          <w:spacing w:val="-1"/>
        </w:rPr>
        <w:t> </w:t>
      </w:r>
      <w:r>
        <w:rPr/>
        <w:t>(unpublished</w:t>
      </w:r>
      <w:r>
        <w:rPr>
          <w:spacing w:val="-2"/>
        </w:rPr>
        <w:t> </w:t>
      </w:r>
      <w:r>
        <w:rPr/>
        <w:t>draft prepared</w:t>
      </w:r>
      <w:r>
        <w:rPr>
          <w:spacing w:val="-2"/>
        </w:rPr>
        <w:t> </w:t>
      </w:r>
      <w:r>
        <w:rPr/>
        <w:t>by</w:t>
      </w:r>
      <w:r>
        <w:rPr>
          <w:spacing w:val="-1"/>
        </w:rPr>
        <w:t> </w:t>
      </w:r>
      <w:r>
        <w:rPr/>
        <w:t>Urban</w:t>
      </w:r>
      <w:r>
        <w:rPr>
          <w:spacing w:val="-3"/>
        </w:rPr>
        <w:t> </w:t>
      </w:r>
      <w:r>
        <w:rPr/>
        <w:t>Enterprise)</w:t>
      </w:r>
      <w:r>
        <w:rPr>
          <w:spacing w:val="-2"/>
        </w:rPr>
        <w:t> </w:t>
      </w:r>
      <w:r>
        <w:rPr/>
        <w:t>and have informed this Master Plan.</w:t>
      </w:r>
    </w:p>
    <w:p>
      <w:pPr>
        <w:pStyle w:val="BodyText"/>
      </w:pPr>
    </w:p>
    <w:p>
      <w:pPr>
        <w:pStyle w:val="BodyText"/>
        <w:spacing w:before="1"/>
        <w:ind w:left="230" w:right="239"/>
      </w:pPr>
      <w:r>
        <w:rPr/>
        <w:t>The</w:t>
      </w:r>
      <w:r>
        <w:rPr>
          <w:spacing w:val="-1"/>
        </w:rPr>
        <w:t> </w:t>
      </w:r>
      <w:r>
        <w:rPr/>
        <w:t>BMA</w:t>
      </w:r>
      <w:r>
        <w:rPr>
          <w:spacing w:val="-3"/>
        </w:rPr>
        <w:t> </w:t>
      </w:r>
      <w:r>
        <w:rPr/>
        <w:t>Master</w:t>
      </w:r>
      <w:r>
        <w:rPr>
          <w:spacing w:val="-2"/>
        </w:rPr>
        <w:t> </w:t>
      </w:r>
      <w:r>
        <w:rPr/>
        <w:t>Plan</w:t>
      </w:r>
      <w:r>
        <w:rPr>
          <w:spacing w:val="-2"/>
        </w:rPr>
        <w:t> </w:t>
      </w:r>
      <w:r>
        <w:rPr/>
        <w:t>provides</w:t>
      </w:r>
      <w:r>
        <w:rPr>
          <w:spacing w:val="-2"/>
        </w:rPr>
        <w:t> </w:t>
      </w:r>
      <w:r>
        <w:rPr/>
        <w:t>clear</w:t>
      </w:r>
      <w:r>
        <w:rPr>
          <w:spacing w:val="-1"/>
        </w:rPr>
        <w:t> </w:t>
      </w:r>
      <w:r>
        <w:rPr/>
        <w:t>direction</w:t>
      </w:r>
      <w:r>
        <w:rPr>
          <w:spacing w:val="-3"/>
        </w:rPr>
        <w:t> </w:t>
      </w:r>
      <w:r>
        <w:rPr/>
        <w:t>as</w:t>
      </w:r>
      <w:r>
        <w:rPr>
          <w:spacing w:val="-2"/>
        </w:rPr>
        <w:t> </w:t>
      </w:r>
      <w:r>
        <w:rPr/>
        <w:t>to</w:t>
      </w:r>
      <w:r>
        <w:rPr>
          <w:spacing w:val="-2"/>
        </w:rPr>
        <w:t> </w:t>
      </w:r>
      <w:r>
        <w:rPr/>
        <w:t>how</w:t>
      </w:r>
      <w:r>
        <w:rPr>
          <w:spacing w:val="-3"/>
        </w:rPr>
        <w:t> </w:t>
      </w:r>
      <w:r>
        <w:rPr/>
        <w:t>growth</w:t>
      </w:r>
      <w:r>
        <w:rPr>
          <w:spacing w:val="-3"/>
        </w:rPr>
        <w:t> </w:t>
      </w:r>
      <w:r>
        <w:rPr/>
        <w:t>is</w:t>
      </w:r>
      <w:r>
        <w:rPr>
          <w:spacing w:val="-2"/>
        </w:rPr>
        <w:t> </w:t>
      </w:r>
      <w:r>
        <w:rPr/>
        <w:t>to</w:t>
      </w:r>
      <w:r>
        <w:rPr>
          <w:spacing w:val="-2"/>
        </w:rPr>
        <w:t> </w:t>
      </w:r>
      <w:r>
        <w:rPr/>
        <w:t>be</w:t>
      </w:r>
      <w:r>
        <w:rPr>
          <w:spacing w:val="-2"/>
        </w:rPr>
        <w:t> </w:t>
      </w:r>
      <w:r>
        <w:rPr/>
        <w:t>accommodated,</w:t>
      </w:r>
      <w:r>
        <w:rPr>
          <w:spacing w:val="-3"/>
        </w:rPr>
        <w:t> </w:t>
      </w:r>
      <w:r>
        <w:rPr/>
        <w:t>particularly the</w:t>
      </w:r>
      <w:r>
        <w:rPr>
          <w:spacing w:val="-1"/>
        </w:rPr>
        <w:t> </w:t>
      </w:r>
      <w:r>
        <w:rPr/>
        <w:t>continued</w:t>
      </w:r>
      <w:r>
        <w:rPr>
          <w:spacing w:val="-2"/>
        </w:rPr>
        <w:t> </w:t>
      </w:r>
      <w:r>
        <w:rPr/>
        <w:t>growth and expansion of GA activities. The plan provides an optimal spatial outcome for the aerodrome based on Council’s objectives for future development of the PEP, current and projected resources, and in keeping with its environmental, planning and operational obligations. While the emphasis of this Master Plan is aviation growth, development, and protecting</w:t>
      </w:r>
      <w:r>
        <w:rPr>
          <w:spacing w:val="-2"/>
        </w:rPr>
        <w:t> </w:t>
      </w:r>
      <w:r>
        <w:rPr/>
        <w:t>the</w:t>
      </w:r>
      <w:r>
        <w:rPr>
          <w:spacing w:val="-2"/>
        </w:rPr>
        <w:t> </w:t>
      </w:r>
      <w:r>
        <w:rPr/>
        <w:t>site</w:t>
      </w:r>
      <w:r>
        <w:rPr>
          <w:spacing w:val="-2"/>
        </w:rPr>
        <w:t> </w:t>
      </w:r>
      <w:r>
        <w:rPr/>
        <w:t>for</w:t>
      </w:r>
      <w:r>
        <w:rPr>
          <w:spacing w:val="-2"/>
        </w:rPr>
        <w:t> </w:t>
      </w:r>
      <w:r>
        <w:rPr/>
        <w:t>the</w:t>
      </w:r>
      <w:r>
        <w:rPr>
          <w:spacing w:val="-2"/>
        </w:rPr>
        <w:t> </w:t>
      </w:r>
      <w:r>
        <w:rPr/>
        <w:t>future</w:t>
      </w:r>
      <w:r>
        <w:rPr>
          <w:spacing w:val="-2"/>
        </w:rPr>
        <w:t> </w:t>
      </w:r>
      <w:r>
        <w:rPr/>
        <w:t>expansion</w:t>
      </w:r>
      <w:r>
        <w:rPr>
          <w:spacing w:val="-3"/>
        </w:rPr>
        <w:t> </w:t>
      </w:r>
      <w:r>
        <w:rPr/>
        <w:t>of</w:t>
      </w:r>
      <w:r>
        <w:rPr>
          <w:spacing w:val="-2"/>
        </w:rPr>
        <w:t> </w:t>
      </w:r>
      <w:r>
        <w:rPr/>
        <w:t>aviation</w:t>
      </w:r>
      <w:r>
        <w:rPr>
          <w:spacing w:val="-3"/>
        </w:rPr>
        <w:t> </w:t>
      </w:r>
      <w:r>
        <w:rPr/>
        <w:t>facilities,</w:t>
      </w:r>
      <w:r>
        <w:rPr>
          <w:spacing w:val="-3"/>
        </w:rPr>
        <w:t> </w:t>
      </w:r>
      <w:r>
        <w:rPr/>
        <w:t>MSC</w:t>
      </w:r>
      <w:r>
        <w:rPr>
          <w:spacing w:val="-2"/>
        </w:rPr>
        <w:t> </w:t>
      </w:r>
      <w:r>
        <w:rPr/>
        <w:t>also</w:t>
      </w:r>
      <w:r>
        <w:rPr>
          <w:spacing w:val="-1"/>
        </w:rPr>
        <w:t> </w:t>
      </w:r>
      <w:r>
        <w:rPr/>
        <w:t>recognises</w:t>
      </w:r>
      <w:r>
        <w:rPr>
          <w:spacing w:val="-4"/>
        </w:rPr>
        <w:t> </w:t>
      </w:r>
      <w:r>
        <w:rPr/>
        <w:t>the</w:t>
      </w:r>
      <w:r>
        <w:rPr>
          <w:spacing w:val="-2"/>
        </w:rPr>
        <w:t> </w:t>
      </w:r>
      <w:r>
        <w:rPr/>
        <w:t>considerable local</w:t>
      </w:r>
      <w:r>
        <w:rPr>
          <w:spacing w:val="-2"/>
        </w:rPr>
        <w:t> </w:t>
      </w:r>
      <w:r>
        <w:rPr/>
        <w:t>social</w:t>
      </w:r>
      <w:r>
        <w:rPr>
          <w:spacing w:val="-3"/>
        </w:rPr>
        <w:t> </w:t>
      </w:r>
      <w:r>
        <w:rPr/>
        <w:t>benefits the aerodrome could provide to its communities into the future.</w:t>
      </w:r>
    </w:p>
    <w:p>
      <w:pPr>
        <w:pStyle w:val="BodyText"/>
        <w:spacing w:before="2"/>
      </w:pPr>
    </w:p>
    <w:p>
      <w:pPr>
        <w:pStyle w:val="BodyText"/>
        <w:ind w:left="230"/>
      </w:pPr>
      <w:r>
        <w:rPr/>
        <w:t>The</w:t>
      </w:r>
      <w:r>
        <w:rPr>
          <w:spacing w:val="-4"/>
        </w:rPr>
        <w:t> </w:t>
      </w:r>
      <w:r>
        <w:rPr/>
        <w:t>key</w:t>
      </w:r>
      <w:r>
        <w:rPr>
          <w:spacing w:val="-3"/>
        </w:rPr>
        <w:t> </w:t>
      </w:r>
      <w:r>
        <w:rPr/>
        <w:t>objectives</w:t>
      </w:r>
      <w:r>
        <w:rPr>
          <w:spacing w:val="-4"/>
        </w:rPr>
        <w:t> </w:t>
      </w:r>
      <w:r>
        <w:rPr/>
        <w:t>of</w:t>
      </w:r>
      <w:r>
        <w:rPr>
          <w:spacing w:val="-3"/>
        </w:rPr>
        <w:t> </w:t>
      </w:r>
      <w:r>
        <w:rPr/>
        <w:t>the</w:t>
      </w:r>
      <w:r>
        <w:rPr>
          <w:spacing w:val="-1"/>
        </w:rPr>
        <w:t> </w:t>
      </w:r>
      <w:r>
        <w:rPr/>
        <w:t>BMA</w:t>
      </w:r>
      <w:r>
        <w:rPr>
          <w:spacing w:val="-6"/>
        </w:rPr>
        <w:t> </w:t>
      </w:r>
      <w:r>
        <w:rPr/>
        <w:t>Master</w:t>
      </w:r>
      <w:r>
        <w:rPr>
          <w:spacing w:val="-3"/>
        </w:rPr>
        <w:t> </w:t>
      </w:r>
      <w:r>
        <w:rPr/>
        <w:t>Plan</w:t>
      </w:r>
      <w:r>
        <w:rPr>
          <w:spacing w:val="-4"/>
        </w:rPr>
        <w:t> </w:t>
      </w:r>
      <w:r>
        <w:rPr/>
        <w:t>are</w:t>
      </w:r>
      <w:r>
        <w:rPr>
          <w:spacing w:val="-6"/>
        </w:rPr>
        <w:t> </w:t>
      </w:r>
      <w:r>
        <w:rPr/>
        <w:t>therefore</w:t>
      </w:r>
      <w:r>
        <w:rPr>
          <w:spacing w:val="-5"/>
        </w:rPr>
        <w:t> to:</w:t>
      </w:r>
    </w:p>
    <w:p>
      <w:pPr>
        <w:pStyle w:val="ListParagraph"/>
        <w:numPr>
          <w:ilvl w:val="0"/>
          <w:numId w:val="4"/>
        </w:numPr>
        <w:tabs>
          <w:tab w:pos="1250" w:val="left" w:leader="none"/>
        </w:tabs>
        <w:spacing w:line="247" w:lineRule="exact" w:before="216" w:after="0"/>
        <w:ind w:left="1250" w:right="0" w:hanging="454"/>
        <w:jc w:val="left"/>
        <w:rPr>
          <w:sz w:val="20"/>
        </w:rPr>
      </w:pPr>
      <w:r>
        <w:rPr>
          <w:sz w:val="20"/>
        </w:rPr>
        <w:t>Identify</w:t>
      </w:r>
      <w:r>
        <w:rPr>
          <w:spacing w:val="-4"/>
          <w:sz w:val="20"/>
        </w:rPr>
        <w:t> </w:t>
      </w:r>
      <w:r>
        <w:rPr>
          <w:sz w:val="20"/>
        </w:rPr>
        <w:t>land</w:t>
      </w:r>
      <w:r>
        <w:rPr>
          <w:spacing w:val="-6"/>
          <w:sz w:val="20"/>
        </w:rPr>
        <w:t> </w:t>
      </w:r>
      <w:r>
        <w:rPr>
          <w:sz w:val="20"/>
        </w:rPr>
        <w:t>use</w:t>
      </w:r>
      <w:r>
        <w:rPr>
          <w:spacing w:val="-6"/>
          <w:sz w:val="20"/>
        </w:rPr>
        <w:t> </w:t>
      </w:r>
      <w:r>
        <w:rPr>
          <w:sz w:val="20"/>
        </w:rPr>
        <w:t>and</w:t>
      </w:r>
      <w:r>
        <w:rPr>
          <w:spacing w:val="-5"/>
          <w:sz w:val="20"/>
        </w:rPr>
        <w:t> </w:t>
      </w:r>
      <w:r>
        <w:rPr>
          <w:sz w:val="20"/>
        </w:rPr>
        <w:t>facility</w:t>
      </w:r>
      <w:r>
        <w:rPr>
          <w:spacing w:val="-6"/>
          <w:sz w:val="20"/>
        </w:rPr>
        <w:t> </w:t>
      </w:r>
      <w:r>
        <w:rPr>
          <w:sz w:val="20"/>
        </w:rPr>
        <w:t>development</w:t>
      </w:r>
      <w:r>
        <w:rPr>
          <w:spacing w:val="-6"/>
          <w:sz w:val="20"/>
        </w:rPr>
        <w:t> </w:t>
      </w:r>
      <w:r>
        <w:rPr>
          <w:sz w:val="20"/>
        </w:rPr>
        <w:t>requirements</w:t>
      </w:r>
      <w:r>
        <w:rPr>
          <w:spacing w:val="-5"/>
          <w:sz w:val="20"/>
        </w:rPr>
        <w:t> </w:t>
      </w:r>
      <w:r>
        <w:rPr>
          <w:sz w:val="20"/>
        </w:rPr>
        <w:t>for</w:t>
      </w:r>
      <w:r>
        <w:rPr>
          <w:spacing w:val="-6"/>
          <w:sz w:val="20"/>
        </w:rPr>
        <w:t> </w:t>
      </w:r>
      <w:r>
        <w:rPr>
          <w:sz w:val="20"/>
        </w:rPr>
        <w:t>the</w:t>
      </w:r>
      <w:r>
        <w:rPr>
          <w:spacing w:val="1"/>
          <w:sz w:val="20"/>
        </w:rPr>
        <w:t> </w:t>
      </w:r>
      <w:r>
        <w:rPr>
          <w:sz w:val="20"/>
        </w:rPr>
        <w:t>aerodrome</w:t>
      </w:r>
      <w:r>
        <w:rPr>
          <w:spacing w:val="-4"/>
          <w:sz w:val="20"/>
        </w:rPr>
        <w:t> </w:t>
      </w:r>
      <w:r>
        <w:rPr>
          <w:sz w:val="20"/>
        </w:rPr>
        <w:t>over</w:t>
      </w:r>
      <w:r>
        <w:rPr>
          <w:spacing w:val="-6"/>
          <w:sz w:val="20"/>
        </w:rPr>
        <w:t> </w:t>
      </w:r>
      <w:r>
        <w:rPr>
          <w:sz w:val="20"/>
        </w:rPr>
        <w:t>the</w:t>
      </w:r>
      <w:r>
        <w:rPr>
          <w:spacing w:val="-5"/>
          <w:sz w:val="20"/>
        </w:rPr>
        <w:t> </w:t>
      </w:r>
      <w:r>
        <w:rPr>
          <w:sz w:val="20"/>
        </w:rPr>
        <w:t>planning</w:t>
      </w:r>
      <w:r>
        <w:rPr>
          <w:spacing w:val="-6"/>
          <w:sz w:val="20"/>
        </w:rPr>
        <w:t> </w:t>
      </w:r>
      <w:r>
        <w:rPr>
          <w:spacing w:val="-2"/>
          <w:sz w:val="20"/>
        </w:rPr>
        <w:t>period;</w:t>
      </w:r>
    </w:p>
    <w:p>
      <w:pPr>
        <w:pStyle w:val="ListParagraph"/>
        <w:numPr>
          <w:ilvl w:val="0"/>
          <w:numId w:val="4"/>
        </w:numPr>
        <w:tabs>
          <w:tab w:pos="1250" w:val="left" w:leader="none"/>
        </w:tabs>
        <w:spacing w:line="247" w:lineRule="exact" w:before="0" w:after="0"/>
        <w:ind w:left="1250" w:right="0" w:hanging="454"/>
        <w:jc w:val="left"/>
        <w:rPr>
          <w:sz w:val="20"/>
        </w:rPr>
      </w:pPr>
      <w:r>
        <w:rPr>
          <w:sz w:val="20"/>
        </w:rPr>
        <w:t>Identify</w:t>
      </w:r>
      <w:r>
        <w:rPr>
          <w:spacing w:val="-5"/>
          <w:sz w:val="20"/>
        </w:rPr>
        <w:t> </w:t>
      </w:r>
      <w:r>
        <w:rPr>
          <w:sz w:val="20"/>
        </w:rPr>
        <w:t>strategies</w:t>
      </w:r>
      <w:r>
        <w:rPr>
          <w:spacing w:val="-6"/>
          <w:sz w:val="20"/>
        </w:rPr>
        <w:t> </w:t>
      </w:r>
      <w:r>
        <w:rPr>
          <w:sz w:val="20"/>
        </w:rPr>
        <w:t>and</w:t>
      </w:r>
      <w:r>
        <w:rPr>
          <w:spacing w:val="-6"/>
          <w:sz w:val="20"/>
        </w:rPr>
        <w:t> </w:t>
      </w:r>
      <w:r>
        <w:rPr>
          <w:sz w:val="20"/>
        </w:rPr>
        <w:t>facilities</w:t>
      </w:r>
      <w:r>
        <w:rPr>
          <w:spacing w:val="-6"/>
          <w:sz w:val="20"/>
        </w:rPr>
        <w:t> </w:t>
      </w:r>
      <w:r>
        <w:rPr>
          <w:sz w:val="20"/>
        </w:rPr>
        <w:t>required</w:t>
      </w:r>
      <w:r>
        <w:rPr>
          <w:spacing w:val="-5"/>
          <w:sz w:val="20"/>
        </w:rPr>
        <w:t> </w:t>
      </w:r>
      <w:r>
        <w:rPr>
          <w:sz w:val="20"/>
        </w:rPr>
        <w:t>to</w:t>
      </w:r>
      <w:r>
        <w:rPr>
          <w:spacing w:val="-8"/>
          <w:sz w:val="20"/>
        </w:rPr>
        <w:t> </w:t>
      </w:r>
      <w:r>
        <w:rPr>
          <w:sz w:val="20"/>
        </w:rPr>
        <w:t>ensure</w:t>
      </w:r>
      <w:r>
        <w:rPr>
          <w:spacing w:val="-6"/>
          <w:sz w:val="20"/>
        </w:rPr>
        <w:t> </w:t>
      </w:r>
      <w:r>
        <w:rPr>
          <w:sz w:val="20"/>
        </w:rPr>
        <w:t>the</w:t>
      </w:r>
      <w:r>
        <w:rPr>
          <w:spacing w:val="2"/>
          <w:sz w:val="20"/>
        </w:rPr>
        <w:t> </w:t>
      </w:r>
      <w:r>
        <w:rPr>
          <w:sz w:val="20"/>
        </w:rPr>
        <w:t>long-term</w:t>
      </w:r>
      <w:r>
        <w:rPr>
          <w:spacing w:val="-7"/>
          <w:sz w:val="20"/>
        </w:rPr>
        <w:t> </w:t>
      </w:r>
      <w:r>
        <w:rPr>
          <w:sz w:val="20"/>
        </w:rPr>
        <w:t>sustainability</w:t>
      </w:r>
      <w:r>
        <w:rPr>
          <w:spacing w:val="-6"/>
          <w:sz w:val="20"/>
        </w:rPr>
        <w:t> </w:t>
      </w:r>
      <w:r>
        <w:rPr>
          <w:sz w:val="20"/>
        </w:rPr>
        <w:t>of</w:t>
      </w:r>
      <w:r>
        <w:rPr>
          <w:spacing w:val="-6"/>
          <w:sz w:val="20"/>
        </w:rPr>
        <w:t> </w:t>
      </w:r>
      <w:r>
        <w:rPr>
          <w:sz w:val="20"/>
        </w:rPr>
        <w:t>the</w:t>
      </w:r>
      <w:r>
        <w:rPr>
          <w:spacing w:val="-3"/>
          <w:sz w:val="20"/>
        </w:rPr>
        <w:t> </w:t>
      </w:r>
      <w:r>
        <w:rPr>
          <w:spacing w:val="-2"/>
          <w:sz w:val="20"/>
        </w:rPr>
        <w:t>aerodrome;</w:t>
      </w:r>
    </w:p>
    <w:p>
      <w:pPr>
        <w:pStyle w:val="ListParagraph"/>
        <w:numPr>
          <w:ilvl w:val="0"/>
          <w:numId w:val="4"/>
        </w:numPr>
        <w:tabs>
          <w:tab w:pos="1250" w:val="left" w:leader="none"/>
        </w:tabs>
        <w:spacing w:line="247" w:lineRule="exact" w:before="2" w:after="0"/>
        <w:ind w:left="1250" w:right="0" w:hanging="454"/>
        <w:jc w:val="left"/>
        <w:rPr>
          <w:sz w:val="20"/>
        </w:rPr>
      </w:pPr>
      <w:r>
        <w:rPr>
          <w:sz w:val="20"/>
        </w:rPr>
        <w:t>Enhance</w:t>
      </w:r>
      <w:r>
        <w:rPr>
          <w:spacing w:val="-5"/>
          <w:sz w:val="20"/>
        </w:rPr>
        <w:t> </w:t>
      </w:r>
      <w:r>
        <w:rPr>
          <w:sz w:val="20"/>
        </w:rPr>
        <w:t>the</w:t>
      </w:r>
      <w:r>
        <w:rPr>
          <w:spacing w:val="-5"/>
          <w:sz w:val="20"/>
        </w:rPr>
        <w:t> </w:t>
      </w:r>
      <w:r>
        <w:rPr>
          <w:sz w:val="20"/>
        </w:rPr>
        <w:t>viability</w:t>
      </w:r>
      <w:r>
        <w:rPr>
          <w:spacing w:val="-5"/>
          <w:sz w:val="20"/>
        </w:rPr>
        <w:t> </w:t>
      </w:r>
      <w:r>
        <w:rPr>
          <w:sz w:val="20"/>
        </w:rPr>
        <w:t>of</w:t>
      </w:r>
      <w:r>
        <w:rPr>
          <w:spacing w:val="-5"/>
          <w:sz w:val="20"/>
        </w:rPr>
        <w:t> </w:t>
      </w:r>
      <w:r>
        <w:rPr>
          <w:sz w:val="20"/>
        </w:rPr>
        <w:t>the</w:t>
      </w:r>
      <w:r>
        <w:rPr>
          <w:spacing w:val="-5"/>
          <w:sz w:val="20"/>
        </w:rPr>
        <w:t> </w:t>
      </w:r>
      <w:r>
        <w:rPr>
          <w:sz w:val="20"/>
        </w:rPr>
        <w:t>aerodrome</w:t>
      </w:r>
      <w:r>
        <w:rPr>
          <w:spacing w:val="-5"/>
          <w:sz w:val="20"/>
        </w:rPr>
        <w:t> </w:t>
      </w:r>
      <w:r>
        <w:rPr>
          <w:sz w:val="20"/>
        </w:rPr>
        <w:t>and</w:t>
      </w:r>
      <w:r>
        <w:rPr>
          <w:spacing w:val="-4"/>
          <w:sz w:val="20"/>
        </w:rPr>
        <w:t> </w:t>
      </w:r>
      <w:r>
        <w:rPr>
          <w:sz w:val="20"/>
        </w:rPr>
        <w:t>create</w:t>
      </w:r>
      <w:r>
        <w:rPr>
          <w:spacing w:val="-5"/>
          <w:sz w:val="20"/>
        </w:rPr>
        <w:t> </w:t>
      </w:r>
      <w:r>
        <w:rPr>
          <w:sz w:val="20"/>
        </w:rPr>
        <w:t>positive</w:t>
      </w:r>
      <w:r>
        <w:rPr>
          <w:spacing w:val="-5"/>
          <w:sz w:val="20"/>
        </w:rPr>
        <w:t> </w:t>
      </w:r>
      <w:r>
        <w:rPr>
          <w:sz w:val="20"/>
        </w:rPr>
        <w:t>gains</w:t>
      </w:r>
      <w:r>
        <w:rPr>
          <w:spacing w:val="-5"/>
          <w:sz w:val="20"/>
        </w:rPr>
        <w:t> </w:t>
      </w:r>
      <w:r>
        <w:rPr>
          <w:sz w:val="20"/>
        </w:rPr>
        <w:t>for</w:t>
      </w:r>
      <w:r>
        <w:rPr>
          <w:spacing w:val="-5"/>
          <w:sz w:val="20"/>
        </w:rPr>
        <w:t> </w:t>
      </w:r>
      <w:r>
        <w:rPr>
          <w:sz w:val="20"/>
        </w:rPr>
        <w:t>the</w:t>
      </w:r>
      <w:r>
        <w:rPr>
          <w:spacing w:val="-5"/>
          <w:sz w:val="20"/>
        </w:rPr>
        <w:t> </w:t>
      </w:r>
      <w:r>
        <w:rPr>
          <w:spacing w:val="-2"/>
          <w:sz w:val="20"/>
        </w:rPr>
        <w:t>community;</w:t>
      </w:r>
    </w:p>
    <w:p>
      <w:pPr>
        <w:pStyle w:val="ListParagraph"/>
        <w:numPr>
          <w:ilvl w:val="0"/>
          <w:numId w:val="4"/>
        </w:numPr>
        <w:tabs>
          <w:tab w:pos="1250" w:val="left" w:leader="none"/>
        </w:tabs>
        <w:spacing w:line="247" w:lineRule="exact" w:before="0" w:after="0"/>
        <w:ind w:left="1250" w:right="0" w:hanging="454"/>
        <w:jc w:val="left"/>
        <w:rPr>
          <w:sz w:val="20"/>
        </w:rPr>
      </w:pPr>
      <w:r>
        <w:rPr>
          <w:sz w:val="20"/>
        </w:rPr>
        <w:t>Ensure</w:t>
      </w:r>
      <w:r>
        <w:rPr>
          <w:spacing w:val="-5"/>
          <w:sz w:val="20"/>
        </w:rPr>
        <w:t> </w:t>
      </w:r>
      <w:r>
        <w:rPr>
          <w:sz w:val="20"/>
        </w:rPr>
        <w:t>that</w:t>
      </w:r>
      <w:r>
        <w:rPr>
          <w:spacing w:val="-3"/>
          <w:sz w:val="20"/>
        </w:rPr>
        <w:t> </w:t>
      </w:r>
      <w:r>
        <w:rPr>
          <w:sz w:val="20"/>
        </w:rPr>
        <w:t>the</w:t>
      </w:r>
      <w:r>
        <w:rPr>
          <w:spacing w:val="-3"/>
          <w:sz w:val="20"/>
        </w:rPr>
        <w:t> </w:t>
      </w:r>
      <w:r>
        <w:rPr>
          <w:sz w:val="20"/>
        </w:rPr>
        <w:t>aerodrome</w:t>
      </w:r>
      <w:r>
        <w:rPr>
          <w:spacing w:val="-3"/>
          <w:sz w:val="20"/>
        </w:rPr>
        <w:t> </w:t>
      </w:r>
      <w:r>
        <w:rPr>
          <w:sz w:val="20"/>
        </w:rPr>
        <w:t>is</w:t>
      </w:r>
      <w:r>
        <w:rPr>
          <w:spacing w:val="-4"/>
          <w:sz w:val="20"/>
        </w:rPr>
        <w:t> </w:t>
      </w:r>
      <w:r>
        <w:rPr>
          <w:sz w:val="20"/>
        </w:rPr>
        <w:t>not</w:t>
      </w:r>
      <w:r>
        <w:rPr>
          <w:spacing w:val="-5"/>
          <w:sz w:val="20"/>
        </w:rPr>
        <w:t> </w:t>
      </w:r>
      <w:r>
        <w:rPr>
          <w:sz w:val="20"/>
        </w:rPr>
        <w:t>inhibited</w:t>
      </w:r>
      <w:r>
        <w:rPr>
          <w:spacing w:val="-4"/>
          <w:sz w:val="20"/>
        </w:rPr>
        <w:t> </w:t>
      </w:r>
      <w:r>
        <w:rPr>
          <w:sz w:val="20"/>
        </w:rPr>
        <w:t>by</w:t>
      </w:r>
      <w:r>
        <w:rPr>
          <w:spacing w:val="-4"/>
          <w:sz w:val="20"/>
        </w:rPr>
        <w:t> </w:t>
      </w:r>
      <w:r>
        <w:rPr>
          <w:sz w:val="20"/>
        </w:rPr>
        <w:t>a</w:t>
      </w:r>
      <w:r>
        <w:rPr>
          <w:spacing w:val="-4"/>
          <w:sz w:val="20"/>
        </w:rPr>
        <w:t> </w:t>
      </w:r>
      <w:r>
        <w:rPr>
          <w:sz w:val="20"/>
        </w:rPr>
        <w:t>lack</w:t>
      </w:r>
      <w:r>
        <w:rPr>
          <w:spacing w:val="-5"/>
          <w:sz w:val="20"/>
        </w:rPr>
        <w:t> </w:t>
      </w:r>
      <w:r>
        <w:rPr>
          <w:sz w:val="20"/>
        </w:rPr>
        <w:t>of</w:t>
      </w:r>
      <w:r>
        <w:rPr>
          <w:spacing w:val="-5"/>
          <w:sz w:val="20"/>
        </w:rPr>
        <w:t> </w:t>
      </w:r>
      <w:r>
        <w:rPr>
          <w:sz w:val="20"/>
        </w:rPr>
        <w:t>facilities</w:t>
      </w:r>
      <w:r>
        <w:rPr>
          <w:spacing w:val="-1"/>
          <w:sz w:val="20"/>
        </w:rPr>
        <w:t> </w:t>
      </w:r>
      <w:r>
        <w:rPr>
          <w:sz w:val="20"/>
        </w:rPr>
        <w:t>and</w:t>
      </w:r>
      <w:r>
        <w:rPr>
          <w:spacing w:val="-4"/>
          <w:sz w:val="20"/>
        </w:rPr>
        <w:t> </w:t>
      </w:r>
      <w:r>
        <w:rPr>
          <w:sz w:val="20"/>
        </w:rPr>
        <w:t>service</w:t>
      </w:r>
      <w:r>
        <w:rPr>
          <w:spacing w:val="-5"/>
          <w:sz w:val="20"/>
        </w:rPr>
        <w:t> </w:t>
      </w:r>
      <w:r>
        <w:rPr>
          <w:sz w:val="20"/>
        </w:rPr>
        <w:t>infrastructure or</w:t>
      </w:r>
      <w:r>
        <w:rPr>
          <w:spacing w:val="-5"/>
          <w:sz w:val="20"/>
        </w:rPr>
        <w:t> </w:t>
      </w:r>
      <w:r>
        <w:rPr>
          <w:sz w:val="20"/>
        </w:rPr>
        <w:t>other</w:t>
      </w:r>
      <w:r>
        <w:rPr>
          <w:spacing w:val="-4"/>
          <w:sz w:val="20"/>
        </w:rPr>
        <w:t> </w:t>
      </w:r>
      <w:r>
        <w:rPr>
          <w:spacing w:val="-2"/>
          <w:sz w:val="20"/>
        </w:rPr>
        <w:t>constraints;</w:t>
      </w:r>
    </w:p>
    <w:p>
      <w:pPr>
        <w:pStyle w:val="ListParagraph"/>
        <w:numPr>
          <w:ilvl w:val="0"/>
          <w:numId w:val="4"/>
        </w:numPr>
        <w:tabs>
          <w:tab w:pos="1250" w:val="left" w:leader="none"/>
        </w:tabs>
        <w:spacing w:line="240" w:lineRule="auto" w:before="0" w:after="0"/>
        <w:ind w:left="1250" w:right="1089" w:hanging="454"/>
        <w:jc w:val="left"/>
        <w:rPr>
          <w:sz w:val="20"/>
        </w:rPr>
      </w:pPr>
      <w:r>
        <w:rPr>
          <w:sz w:val="20"/>
        </w:rPr>
        <w:t>Support</w:t>
      </w:r>
      <w:r>
        <w:rPr>
          <w:spacing w:val="-3"/>
          <w:sz w:val="20"/>
        </w:rPr>
        <w:t> </w:t>
      </w:r>
      <w:r>
        <w:rPr>
          <w:sz w:val="20"/>
        </w:rPr>
        <w:t>aviation-related</w:t>
      </w:r>
      <w:r>
        <w:rPr>
          <w:spacing w:val="-3"/>
          <w:sz w:val="20"/>
        </w:rPr>
        <w:t> </w:t>
      </w:r>
      <w:r>
        <w:rPr>
          <w:sz w:val="20"/>
        </w:rPr>
        <w:t>and</w:t>
      </w:r>
      <w:r>
        <w:rPr>
          <w:spacing w:val="-6"/>
          <w:sz w:val="20"/>
        </w:rPr>
        <w:t> </w:t>
      </w:r>
      <w:r>
        <w:rPr>
          <w:sz w:val="20"/>
        </w:rPr>
        <w:t>compatible development</w:t>
      </w:r>
      <w:r>
        <w:rPr>
          <w:spacing w:val="-3"/>
          <w:sz w:val="20"/>
        </w:rPr>
        <w:t> </w:t>
      </w:r>
      <w:r>
        <w:rPr>
          <w:sz w:val="20"/>
        </w:rPr>
        <w:t>and</w:t>
      </w:r>
      <w:r>
        <w:rPr>
          <w:spacing w:val="-1"/>
          <w:sz w:val="20"/>
        </w:rPr>
        <w:t> </w:t>
      </w:r>
      <w:r>
        <w:rPr>
          <w:sz w:val="20"/>
        </w:rPr>
        <w:t>provide</w:t>
      </w:r>
      <w:r>
        <w:rPr>
          <w:spacing w:val="-3"/>
          <w:sz w:val="20"/>
        </w:rPr>
        <w:t> </w:t>
      </w:r>
      <w:r>
        <w:rPr>
          <w:sz w:val="20"/>
        </w:rPr>
        <w:t>a</w:t>
      </w:r>
      <w:r>
        <w:rPr>
          <w:spacing w:val="-3"/>
          <w:sz w:val="20"/>
        </w:rPr>
        <w:t> </w:t>
      </w:r>
      <w:r>
        <w:rPr>
          <w:sz w:val="20"/>
        </w:rPr>
        <w:t>clear</w:t>
      </w:r>
      <w:r>
        <w:rPr>
          <w:spacing w:val="-2"/>
          <w:sz w:val="20"/>
        </w:rPr>
        <w:t> </w:t>
      </w:r>
      <w:r>
        <w:rPr>
          <w:sz w:val="20"/>
        </w:rPr>
        <w:t>direction</w:t>
      </w:r>
      <w:r>
        <w:rPr>
          <w:spacing w:val="-4"/>
          <w:sz w:val="20"/>
        </w:rPr>
        <w:t> </w:t>
      </w:r>
      <w:r>
        <w:rPr>
          <w:sz w:val="20"/>
        </w:rPr>
        <w:t>as</w:t>
      </w:r>
      <w:r>
        <w:rPr>
          <w:spacing w:val="-3"/>
          <w:sz w:val="20"/>
        </w:rPr>
        <w:t> </w:t>
      </w:r>
      <w:r>
        <w:rPr>
          <w:sz w:val="20"/>
        </w:rPr>
        <w:t>to</w:t>
      </w:r>
      <w:r>
        <w:rPr>
          <w:spacing w:val="-5"/>
          <w:sz w:val="20"/>
        </w:rPr>
        <w:t> </w:t>
      </w:r>
      <w:r>
        <w:rPr>
          <w:sz w:val="20"/>
        </w:rPr>
        <w:t>how</w:t>
      </w:r>
      <w:r>
        <w:rPr>
          <w:spacing w:val="-4"/>
          <w:sz w:val="20"/>
        </w:rPr>
        <w:t> </w:t>
      </w:r>
      <w:r>
        <w:rPr>
          <w:sz w:val="20"/>
        </w:rPr>
        <w:t>the aerodrome should be developed;</w:t>
      </w:r>
    </w:p>
    <w:p>
      <w:pPr>
        <w:pStyle w:val="ListParagraph"/>
        <w:spacing w:after="0" w:line="240" w:lineRule="auto"/>
        <w:jc w:val="left"/>
        <w:rPr>
          <w:sz w:val="20"/>
        </w:rPr>
        <w:sectPr>
          <w:pgSz w:w="11910" w:h="16850"/>
          <w:pgMar w:header="0" w:footer="619" w:top="1360" w:bottom="800" w:left="850" w:right="850"/>
        </w:sectPr>
      </w:pPr>
    </w:p>
    <w:p>
      <w:pPr>
        <w:pStyle w:val="ListParagraph"/>
        <w:numPr>
          <w:ilvl w:val="0"/>
          <w:numId w:val="4"/>
        </w:numPr>
        <w:tabs>
          <w:tab w:pos="1250" w:val="left" w:leader="none"/>
        </w:tabs>
        <w:spacing w:line="247" w:lineRule="exact" w:before="80" w:after="0"/>
        <w:ind w:left="1250" w:right="0" w:hanging="454"/>
        <w:jc w:val="left"/>
        <w:rPr>
          <w:sz w:val="20"/>
        </w:rPr>
      </w:pPr>
      <w:r>
        <w:rPr>
          <w:sz w:val="20"/>
        </w:rPr>
        <w:t>Protect</w:t>
      </w:r>
      <w:r>
        <w:rPr>
          <w:spacing w:val="-5"/>
          <w:sz w:val="20"/>
        </w:rPr>
        <w:t> </w:t>
      </w:r>
      <w:r>
        <w:rPr>
          <w:sz w:val="20"/>
        </w:rPr>
        <w:t>the</w:t>
      </w:r>
      <w:r>
        <w:rPr>
          <w:spacing w:val="-3"/>
          <w:sz w:val="20"/>
        </w:rPr>
        <w:t> </w:t>
      </w:r>
      <w:r>
        <w:rPr>
          <w:sz w:val="20"/>
        </w:rPr>
        <w:t>aerodrome</w:t>
      </w:r>
      <w:r>
        <w:rPr>
          <w:spacing w:val="-3"/>
          <w:sz w:val="20"/>
        </w:rPr>
        <w:t> </w:t>
      </w:r>
      <w:r>
        <w:rPr>
          <w:sz w:val="20"/>
        </w:rPr>
        <w:t>and</w:t>
      </w:r>
      <w:r>
        <w:rPr>
          <w:spacing w:val="-6"/>
          <w:sz w:val="20"/>
        </w:rPr>
        <w:t> </w:t>
      </w:r>
      <w:r>
        <w:rPr>
          <w:sz w:val="20"/>
        </w:rPr>
        <w:t>options</w:t>
      </w:r>
      <w:r>
        <w:rPr>
          <w:spacing w:val="-6"/>
          <w:sz w:val="20"/>
        </w:rPr>
        <w:t> </w:t>
      </w:r>
      <w:r>
        <w:rPr>
          <w:sz w:val="20"/>
        </w:rPr>
        <w:t>for</w:t>
      </w:r>
      <w:r>
        <w:rPr>
          <w:spacing w:val="-5"/>
          <w:sz w:val="20"/>
        </w:rPr>
        <w:t> </w:t>
      </w:r>
      <w:r>
        <w:rPr>
          <w:sz w:val="20"/>
        </w:rPr>
        <w:t>growth</w:t>
      </w:r>
      <w:r>
        <w:rPr>
          <w:spacing w:val="-4"/>
          <w:sz w:val="20"/>
        </w:rPr>
        <w:t> </w:t>
      </w:r>
      <w:r>
        <w:rPr>
          <w:sz w:val="20"/>
        </w:rPr>
        <w:t>and</w:t>
      </w:r>
      <w:r>
        <w:rPr>
          <w:spacing w:val="-6"/>
          <w:sz w:val="20"/>
        </w:rPr>
        <w:t> </w:t>
      </w:r>
      <w:r>
        <w:rPr>
          <w:sz w:val="20"/>
        </w:rPr>
        <w:t>prevent</w:t>
      </w:r>
      <w:r>
        <w:rPr>
          <w:spacing w:val="-5"/>
          <w:sz w:val="20"/>
        </w:rPr>
        <w:t> </w:t>
      </w:r>
      <w:r>
        <w:rPr>
          <w:sz w:val="20"/>
        </w:rPr>
        <w:t>inappropriate</w:t>
      </w:r>
      <w:r>
        <w:rPr>
          <w:spacing w:val="-5"/>
          <w:sz w:val="20"/>
        </w:rPr>
        <w:t> </w:t>
      </w:r>
      <w:r>
        <w:rPr>
          <w:sz w:val="20"/>
        </w:rPr>
        <w:t>activities</w:t>
      </w:r>
      <w:r>
        <w:rPr>
          <w:spacing w:val="-6"/>
          <w:sz w:val="20"/>
        </w:rPr>
        <w:t> </w:t>
      </w:r>
      <w:r>
        <w:rPr>
          <w:sz w:val="20"/>
        </w:rPr>
        <w:t>on</w:t>
      </w:r>
      <w:r>
        <w:rPr>
          <w:spacing w:val="-6"/>
          <w:sz w:val="20"/>
        </w:rPr>
        <w:t> </w:t>
      </w:r>
      <w:r>
        <w:rPr>
          <w:sz w:val="20"/>
        </w:rPr>
        <w:t>surrounding</w:t>
      </w:r>
      <w:r>
        <w:rPr>
          <w:spacing w:val="-3"/>
          <w:sz w:val="20"/>
        </w:rPr>
        <w:t> </w:t>
      </w:r>
      <w:r>
        <w:rPr>
          <w:sz w:val="20"/>
        </w:rPr>
        <w:t>land;</w:t>
      </w:r>
      <w:r>
        <w:rPr>
          <w:spacing w:val="-5"/>
          <w:sz w:val="20"/>
        </w:rPr>
        <w:t> and</w:t>
      </w:r>
    </w:p>
    <w:p>
      <w:pPr>
        <w:pStyle w:val="ListParagraph"/>
        <w:numPr>
          <w:ilvl w:val="0"/>
          <w:numId w:val="4"/>
        </w:numPr>
        <w:tabs>
          <w:tab w:pos="1250" w:val="left" w:leader="none"/>
        </w:tabs>
        <w:spacing w:line="247" w:lineRule="exact" w:before="0" w:after="0"/>
        <w:ind w:left="1250" w:right="0" w:hanging="454"/>
        <w:jc w:val="left"/>
        <w:rPr>
          <w:sz w:val="20"/>
        </w:rPr>
      </w:pPr>
      <w:r>
        <w:rPr>
          <w:sz w:val="20"/>
        </w:rPr>
        <w:t>Ensure</w:t>
      </w:r>
      <w:r>
        <w:rPr>
          <w:spacing w:val="-7"/>
          <w:sz w:val="20"/>
        </w:rPr>
        <w:t> </w:t>
      </w:r>
      <w:r>
        <w:rPr>
          <w:sz w:val="20"/>
        </w:rPr>
        <w:t>compliance</w:t>
      </w:r>
      <w:r>
        <w:rPr>
          <w:spacing w:val="-6"/>
          <w:sz w:val="20"/>
        </w:rPr>
        <w:t> </w:t>
      </w:r>
      <w:r>
        <w:rPr>
          <w:sz w:val="20"/>
        </w:rPr>
        <w:t>with</w:t>
      </w:r>
      <w:r>
        <w:rPr>
          <w:spacing w:val="-8"/>
          <w:sz w:val="20"/>
        </w:rPr>
        <w:t> </w:t>
      </w:r>
      <w:r>
        <w:rPr>
          <w:sz w:val="20"/>
        </w:rPr>
        <w:t>environmental,</w:t>
      </w:r>
      <w:r>
        <w:rPr>
          <w:spacing w:val="-8"/>
          <w:sz w:val="20"/>
        </w:rPr>
        <w:t> </w:t>
      </w:r>
      <w:r>
        <w:rPr>
          <w:sz w:val="20"/>
        </w:rPr>
        <w:t>planning</w:t>
      </w:r>
      <w:r>
        <w:rPr>
          <w:spacing w:val="-7"/>
          <w:sz w:val="20"/>
        </w:rPr>
        <w:t> </w:t>
      </w:r>
      <w:r>
        <w:rPr>
          <w:sz w:val="20"/>
        </w:rPr>
        <w:t>and</w:t>
      </w:r>
      <w:r>
        <w:rPr>
          <w:spacing w:val="-7"/>
          <w:sz w:val="20"/>
        </w:rPr>
        <w:t> </w:t>
      </w:r>
      <w:r>
        <w:rPr>
          <w:sz w:val="20"/>
        </w:rPr>
        <w:t>operational</w:t>
      </w:r>
      <w:r>
        <w:rPr>
          <w:spacing w:val="-8"/>
          <w:sz w:val="20"/>
        </w:rPr>
        <w:t> </w:t>
      </w:r>
      <w:r>
        <w:rPr>
          <w:spacing w:val="-2"/>
          <w:sz w:val="20"/>
        </w:rPr>
        <w:t>obligations.</w:t>
      </w:r>
    </w:p>
    <w:p>
      <w:pPr>
        <w:pStyle w:val="Heading3"/>
        <w:numPr>
          <w:ilvl w:val="1"/>
          <w:numId w:val="3"/>
        </w:numPr>
        <w:tabs>
          <w:tab w:pos="909" w:val="left" w:leader="none"/>
        </w:tabs>
        <w:spacing w:line="240" w:lineRule="auto" w:before="217" w:after="0"/>
        <w:ind w:left="909" w:right="0" w:hanging="679"/>
        <w:jc w:val="left"/>
      </w:pPr>
      <w:bookmarkStart w:name="_TOC_250061" w:id="6"/>
      <w:r>
        <w:rPr/>
        <w:t>Methodology</w:t>
      </w:r>
      <w:r>
        <w:rPr>
          <w:spacing w:val="-10"/>
        </w:rPr>
        <w:t> </w:t>
      </w:r>
      <w:r>
        <w:rPr/>
        <w:t>and</w:t>
      </w:r>
      <w:r>
        <w:rPr>
          <w:spacing w:val="-10"/>
        </w:rPr>
        <w:t> </w:t>
      </w:r>
      <w:bookmarkEnd w:id="6"/>
      <w:r>
        <w:rPr>
          <w:spacing w:val="-2"/>
        </w:rPr>
        <w:t>Consultation</w:t>
      </w:r>
    </w:p>
    <w:p>
      <w:pPr>
        <w:pStyle w:val="BodyText"/>
        <w:spacing w:before="220"/>
        <w:ind w:left="230" w:right="751"/>
        <w:jc w:val="both"/>
      </w:pPr>
      <w:r>
        <w:rPr/>
        <w:t>This</w:t>
      </w:r>
      <w:r>
        <w:rPr>
          <w:spacing w:val="-2"/>
        </w:rPr>
        <w:t> </w:t>
      </w:r>
      <w:r>
        <w:rPr/>
        <w:t>Master</w:t>
      </w:r>
      <w:r>
        <w:rPr>
          <w:spacing w:val="-2"/>
        </w:rPr>
        <w:t> </w:t>
      </w:r>
      <w:r>
        <w:rPr/>
        <w:t>Plan</w:t>
      </w:r>
      <w:r>
        <w:rPr>
          <w:spacing w:val="-2"/>
        </w:rPr>
        <w:t> </w:t>
      </w:r>
      <w:r>
        <w:rPr/>
        <w:t>was</w:t>
      </w:r>
      <w:r>
        <w:rPr>
          <w:spacing w:val="-1"/>
        </w:rPr>
        <w:t> </w:t>
      </w:r>
      <w:r>
        <w:rPr/>
        <w:t>prepared with</w:t>
      </w:r>
      <w:r>
        <w:rPr>
          <w:spacing w:val="-2"/>
        </w:rPr>
        <w:t> </w:t>
      </w:r>
      <w:r>
        <w:rPr/>
        <w:t>reference</w:t>
      </w:r>
      <w:r>
        <w:rPr>
          <w:spacing w:val="-1"/>
        </w:rPr>
        <w:t> </w:t>
      </w:r>
      <w:r>
        <w:rPr/>
        <w:t>to</w:t>
      </w:r>
      <w:r>
        <w:rPr>
          <w:spacing w:val="-1"/>
        </w:rPr>
        <w:t> </w:t>
      </w:r>
      <w:r>
        <w:rPr/>
        <w:t>the</w:t>
      </w:r>
      <w:r>
        <w:rPr>
          <w:spacing w:val="-2"/>
        </w:rPr>
        <w:t> </w:t>
      </w:r>
      <w:r>
        <w:rPr/>
        <w:t>Australian</w:t>
      </w:r>
      <w:r>
        <w:rPr>
          <w:spacing w:val="-2"/>
        </w:rPr>
        <w:t> </w:t>
      </w:r>
      <w:r>
        <w:rPr/>
        <w:t>Airports</w:t>
      </w:r>
      <w:r>
        <w:rPr>
          <w:spacing w:val="-2"/>
        </w:rPr>
        <w:t> </w:t>
      </w:r>
      <w:r>
        <w:rPr/>
        <w:t>Association’s (AAA)</w:t>
      </w:r>
      <w:r>
        <w:rPr>
          <w:spacing w:val="-1"/>
        </w:rPr>
        <w:t> </w:t>
      </w:r>
      <w:r>
        <w:rPr>
          <w:i/>
        </w:rPr>
        <w:t>Regional</w:t>
      </w:r>
      <w:r>
        <w:rPr>
          <w:i/>
          <w:spacing w:val="-2"/>
        </w:rPr>
        <w:t> </w:t>
      </w:r>
      <w:r>
        <w:rPr>
          <w:i/>
        </w:rPr>
        <w:t>Airport</w:t>
      </w:r>
      <w:r>
        <w:rPr>
          <w:i/>
          <w:spacing w:val="-2"/>
        </w:rPr>
        <w:t> </w:t>
      </w:r>
      <w:r>
        <w:rPr>
          <w:i/>
        </w:rPr>
        <w:t>Master</w:t>
      </w:r>
      <w:r>
        <w:rPr>
          <w:i/>
        </w:rPr>
        <w:t> Planning</w:t>
      </w:r>
      <w:r>
        <w:rPr>
          <w:i/>
          <w:spacing w:val="-3"/>
        </w:rPr>
        <w:t> </w:t>
      </w:r>
      <w:r>
        <w:rPr>
          <w:i/>
        </w:rPr>
        <w:t>Guideline</w:t>
      </w:r>
      <w:r>
        <w:rPr/>
        <w:t>.</w:t>
      </w:r>
      <w:r>
        <w:rPr>
          <w:spacing w:val="-2"/>
        </w:rPr>
        <w:t> </w:t>
      </w:r>
      <w:r>
        <w:rPr/>
        <w:t>This</w:t>
      </w:r>
      <w:r>
        <w:rPr>
          <w:spacing w:val="-3"/>
        </w:rPr>
        <w:t> </w:t>
      </w:r>
      <w:r>
        <w:rPr/>
        <w:t>guideline</w:t>
      </w:r>
      <w:r>
        <w:rPr>
          <w:spacing w:val="-3"/>
        </w:rPr>
        <w:t> </w:t>
      </w:r>
      <w:r>
        <w:rPr/>
        <w:t>is</w:t>
      </w:r>
      <w:r>
        <w:rPr>
          <w:spacing w:val="-3"/>
        </w:rPr>
        <w:t> </w:t>
      </w:r>
      <w:r>
        <w:rPr/>
        <w:t>widely</w:t>
      </w:r>
      <w:r>
        <w:rPr>
          <w:spacing w:val="-3"/>
        </w:rPr>
        <w:t> </w:t>
      </w:r>
      <w:r>
        <w:rPr/>
        <w:t>used</w:t>
      </w:r>
      <w:r>
        <w:rPr>
          <w:spacing w:val="-3"/>
        </w:rPr>
        <w:t> </w:t>
      </w:r>
      <w:r>
        <w:rPr/>
        <w:t>across</w:t>
      </w:r>
      <w:r>
        <w:rPr>
          <w:spacing w:val="-3"/>
        </w:rPr>
        <w:t> </w:t>
      </w:r>
      <w:r>
        <w:rPr/>
        <w:t>Australia</w:t>
      </w:r>
      <w:r>
        <w:rPr>
          <w:spacing w:val="-4"/>
        </w:rPr>
        <w:t> </w:t>
      </w:r>
      <w:r>
        <w:rPr/>
        <w:t>in</w:t>
      </w:r>
      <w:r>
        <w:rPr>
          <w:spacing w:val="-5"/>
        </w:rPr>
        <w:t> </w:t>
      </w:r>
      <w:r>
        <w:rPr/>
        <w:t>the</w:t>
      </w:r>
      <w:r>
        <w:rPr>
          <w:spacing w:val="-3"/>
        </w:rPr>
        <w:t> </w:t>
      </w:r>
      <w:r>
        <w:rPr/>
        <w:t>preparation</w:t>
      </w:r>
      <w:r>
        <w:rPr>
          <w:spacing w:val="-4"/>
        </w:rPr>
        <w:t> </w:t>
      </w:r>
      <w:r>
        <w:rPr/>
        <w:t>of</w:t>
      </w:r>
      <w:r>
        <w:rPr>
          <w:spacing w:val="-3"/>
        </w:rPr>
        <w:t> </w:t>
      </w:r>
      <w:r>
        <w:rPr/>
        <w:t>Master</w:t>
      </w:r>
      <w:r>
        <w:rPr>
          <w:spacing w:val="-3"/>
        </w:rPr>
        <w:t> </w:t>
      </w:r>
      <w:r>
        <w:rPr/>
        <w:t>Plans</w:t>
      </w:r>
      <w:r>
        <w:rPr>
          <w:spacing w:val="-3"/>
        </w:rPr>
        <w:t> </w:t>
      </w:r>
      <w:r>
        <w:rPr/>
        <w:t>for</w:t>
      </w:r>
      <w:r>
        <w:rPr>
          <w:spacing w:val="-3"/>
        </w:rPr>
        <w:t> </w:t>
      </w:r>
      <w:r>
        <w:rPr/>
        <w:t>regional</w:t>
      </w:r>
      <w:r>
        <w:rPr>
          <w:spacing w:val="-4"/>
        </w:rPr>
        <w:t> </w:t>
      </w:r>
      <w:r>
        <w:rPr/>
        <w:t>and remote aerodromes.</w:t>
      </w:r>
    </w:p>
    <w:p>
      <w:pPr>
        <w:pStyle w:val="BodyText"/>
      </w:pPr>
    </w:p>
    <w:p>
      <w:pPr>
        <w:pStyle w:val="BodyText"/>
        <w:ind w:left="230"/>
      </w:pPr>
      <w:r>
        <w:rPr/>
        <w:t>The</w:t>
      </w:r>
      <w:r>
        <w:rPr>
          <w:spacing w:val="-3"/>
        </w:rPr>
        <w:t> </w:t>
      </w:r>
      <w:r>
        <w:rPr/>
        <w:t>BMA</w:t>
      </w:r>
      <w:r>
        <w:rPr>
          <w:spacing w:val="-4"/>
        </w:rPr>
        <w:t> </w:t>
      </w:r>
      <w:r>
        <w:rPr/>
        <w:t>Master</w:t>
      </w:r>
      <w:r>
        <w:rPr>
          <w:spacing w:val="-3"/>
        </w:rPr>
        <w:t> </w:t>
      </w:r>
      <w:r>
        <w:rPr/>
        <w:t>Plan</w:t>
      </w:r>
      <w:r>
        <w:rPr>
          <w:spacing w:val="-4"/>
        </w:rPr>
        <w:t> </w:t>
      </w:r>
      <w:r>
        <w:rPr/>
        <w:t>was</w:t>
      </w:r>
      <w:r>
        <w:rPr>
          <w:spacing w:val="-2"/>
        </w:rPr>
        <w:t> </w:t>
      </w:r>
      <w:r>
        <w:rPr/>
        <w:t>prepared</w:t>
      </w:r>
      <w:r>
        <w:rPr>
          <w:spacing w:val="-3"/>
        </w:rPr>
        <w:t> </w:t>
      </w:r>
      <w:r>
        <w:rPr/>
        <w:t>over four</w:t>
      </w:r>
      <w:r>
        <w:rPr>
          <w:spacing w:val="-2"/>
        </w:rPr>
        <w:t> </w:t>
      </w:r>
      <w:r>
        <w:rPr/>
        <w:t>stages</w:t>
      </w:r>
      <w:r>
        <w:rPr>
          <w:spacing w:val="-3"/>
        </w:rPr>
        <w:t> </w:t>
      </w:r>
      <w:r>
        <w:rPr/>
        <w:t>as</w:t>
      </w:r>
      <w:r>
        <w:rPr>
          <w:spacing w:val="-3"/>
        </w:rPr>
        <w:t> </w:t>
      </w:r>
      <w:r>
        <w:rPr/>
        <w:t>depicted</w:t>
      </w:r>
      <w:r>
        <w:rPr>
          <w:spacing w:val="-3"/>
        </w:rPr>
        <w:t> </w:t>
      </w:r>
      <w:r>
        <w:rPr/>
        <w:t>in</w:t>
      </w:r>
      <w:r>
        <w:rPr>
          <w:spacing w:val="-5"/>
        </w:rPr>
        <w:t> </w:t>
      </w:r>
      <w:r>
        <w:rPr/>
        <w:t>Figure 1.</w:t>
      </w:r>
      <w:r>
        <w:rPr>
          <w:spacing w:val="-4"/>
        </w:rPr>
        <w:t> </w:t>
      </w:r>
      <w:r>
        <w:rPr/>
        <w:t>The</w:t>
      </w:r>
      <w:r>
        <w:rPr>
          <w:spacing w:val="-3"/>
        </w:rPr>
        <w:t> </w:t>
      </w:r>
      <w:r>
        <w:rPr/>
        <w:t>stages</w:t>
      </w:r>
      <w:r>
        <w:rPr>
          <w:spacing w:val="-3"/>
        </w:rPr>
        <w:t> </w:t>
      </w:r>
      <w:r>
        <w:rPr/>
        <w:t>were</w:t>
      </w:r>
      <w:r>
        <w:rPr>
          <w:spacing w:val="-3"/>
        </w:rPr>
        <w:t> </w:t>
      </w:r>
      <w:r>
        <w:rPr/>
        <w:t>interdependent,</w:t>
      </w:r>
      <w:r>
        <w:rPr>
          <w:spacing w:val="-4"/>
        </w:rPr>
        <w:t> </w:t>
      </w:r>
      <w:r>
        <w:rPr/>
        <w:t>with</w:t>
      </w:r>
      <w:r>
        <w:rPr>
          <w:spacing w:val="-4"/>
        </w:rPr>
        <w:t> </w:t>
      </w:r>
      <w:r>
        <w:rPr/>
        <w:t>the outcomes from one directly informing the inputs for the next.</w:t>
      </w:r>
    </w:p>
    <w:p>
      <w:pPr>
        <w:pStyle w:val="BodyText"/>
      </w:pPr>
    </w:p>
    <w:p>
      <w:pPr>
        <w:pStyle w:val="BodyText"/>
        <w:spacing w:before="30"/>
      </w:pPr>
    </w:p>
    <w:p>
      <w:pPr>
        <w:pStyle w:val="BodyText"/>
        <w:spacing w:after="0"/>
        <w:sectPr>
          <w:pgSz w:w="11910" w:h="16850"/>
          <w:pgMar w:header="0" w:footer="619" w:top="1360" w:bottom="800" w:left="850" w:right="850"/>
        </w:sectPr>
      </w:pPr>
    </w:p>
    <w:p>
      <w:pPr>
        <w:spacing w:before="101"/>
        <w:ind w:left="996" w:right="1" w:firstLine="0"/>
        <w:jc w:val="center"/>
        <w:rPr>
          <w:rFonts w:ascii="Calibri"/>
          <w:b/>
          <w:sz w:val="20"/>
        </w:rPr>
      </w:pPr>
      <w:r>
        <w:rPr>
          <w:rFonts w:ascii="Calibri"/>
          <w:b/>
          <w:sz w:val="20"/>
        </w:rPr>
        <w:t>Stage</w:t>
      </w:r>
      <w:r>
        <w:rPr>
          <w:rFonts w:ascii="Calibri"/>
          <w:b/>
          <w:spacing w:val="-7"/>
          <w:sz w:val="20"/>
        </w:rPr>
        <w:t> </w:t>
      </w:r>
      <w:r>
        <w:rPr>
          <w:rFonts w:ascii="Calibri"/>
          <w:b/>
          <w:spacing w:val="-10"/>
          <w:sz w:val="20"/>
        </w:rPr>
        <w:t>1</w:t>
      </w:r>
    </w:p>
    <w:p>
      <w:pPr>
        <w:pStyle w:val="BodyText"/>
        <w:spacing w:before="99"/>
        <w:ind w:left="996"/>
        <w:jc w:val="center"/>
      </w:pPr>
      <w:r>
        <w:rPr/>
        <w:t>Situation</w:t>
      </w:r>
      <w:r>
        <w:rPr>
          <w:spacing w:val="-7"/>
        </w:rPr>
        <w:t> </w:t>
      </w:r>
      <w:r>
        <w:rPr>
          <w:spacing w:val="-2"/>
        </w:rPr>
        <w:t>Analysis</w:t>
      </w:r>
    </w:p>
    <w:p>
      <w:pPr>
        <w:spacing w:before="59"/>
        <w:ind w:left="1113" w:right="0" w:firstLine="139"/>
        <w:jc w:val="left"/>
        <w:rPr>
          <w:rFonts w:ascii="Calibri"/>
          <w:b/>
          <w:sz w:val="20"/>
        </w:rPr>
      </w:pPr>
      <w:r>
        <w:rPr/>
        <w:br w:type="column"/>
      </w:r>
      <w:r>
        <w:rPr>
          <w:rFonts w:ascii="Calibri"/>
          <w:b/>
          <w:sz w:val="20"/>
        </w:rPr>
        <w:t>Stage</w:t>
      </w:r>
      <w:r>
        <w:rPr>
          <w:rFonts w:ascii="Calibri"/>
          <w:b/>
          <w:spacing w:val="-7"/>
          <w:sz w:val="20"/>
        </w:rPr>
        <w:t> </w:t>
      </w:r>
      <w:r>
        <w:rPr>
          <w:rFonts w:ascii="Calibri"/>
          <w:b/>
          <w:spacing w:val="-10"/>
          <w:sz w:val="20"/>
        </w:rPr>
        <w:t>3</w:t>
      </w:r>
    </w:p>
    <w:p>
      <w:pPr>
        <w:pStyle w:val="BodyText"/>
        <w:spacing w:line="216" w:lineRule="auto" w:before="81"/>
        <w:ind w:left="1036" w:right="4033" w:firstLine="76"/>
        <w:jc w:val="both"/>
      </w:pPr>
      <w:r>
        <w:rPr/>
        <mc:AlternateContent>
          <mc:Choice Requires="wps">
            <w:drawing>
              <wp:anchor distT="0" distB="0" distL="0" distR="0" allowOverlap="1" layoutInCell="1" locked="0" behindDoc="1" simplePos="0" relativeHeight="486443008">
                <wp:simplePos x="0" y="0"/>
                <wp:positionH relativeFrom="page">
                  <wp:posOffset>1037272</wp:posOffset>
                </wp:positionH>
                <wp:positionV relativeFrom="paragraph">
                  <wp:posOffset>286244</wp:posOffset>
                </wp:positionV>
                <wp:extent cx="5485765" cy="84963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5485765" cy="849630"/>
                          <a:chExt cx="5485765" cy="849630"/>
                        </a:xfrm>
                      </wpg:grpSpPr>
                      <wps:wsp>
                        <wps:cNvPr id="8" name="Graphic 8"/>
                        <wps:cNvSpPr/>
                        <wps:spPr>
                          <a:xfrm>
                            <a:off x="0" y="0"/>
                            <a:ext cx="5485765" cy="849630"/>
                          </a:xfrm>
                          <a:custGeom>
                            <a:avLst/>
                            <a:gdLst/>
                            <a:ahLst/>
                            <a:cxnLst/>
                            <a:rect l="l" t="t" r="r" b="b"/>
                            <a:pathLst>
                              <a:path w="5485765" h="849630">
                                <a:moveTo>
                                  <a:pt x="5060759" y="0"/>
                                </a:moveTo>
                                <a:lnTo>
                                  <a:pt x="5060759" y="212470"/>
                                </a:lnTo>
                                <a:lnTo>
                                  <a:pt x="0" y="212470"/>
                                </a:lnTo>
                                <a:lnTo>
                                  <a:pt x="212407" y="424814"/>
                                </a:lnTo>
                                <a:lnTo>
                                  <a:pt x="0" y="637285"/>
                                </a:lnTo>
                                <a:lnTo>
                                  <a:pt x="5060759" y="637285"/>
                                </a:lnTo>
                                <a:lnTo>
                                  <a:pt x="5060759" y="849629"/>
                                </a:lnTo>
                                <a:lnTo>
                                  <a:pt x="5485574" y="424814"/>
                                </a:lnTo>
                                <a:lnTo>
                                  <a:pt x="5060759" y="0"/>
                                </a:lnTo>
                                <a:close/>
                              </a:path>
                            </a:pathLst>
                          </a:custGeom>
                          <a:solidFill>
                            <a:srgbClr val="4F81BC"/>
                          </a:solidFill>
                        </wps:spPr>
                        <wps:bodyPr wrap="square" lIns="0" tIns="0" rIns="0" bIns="0" rtlCol="0">
                          <a:prstTxWarp prst="textNoShape">
                            <a:avLst/>
                          </a:prstTxWarp>
                          <a:noAutofit/>
                        </wps:bodyPr>
                      </wps:wsp>
                      <pic:pic>
                        <pic:nvPicPr>
                          <pic:cNvPr id="9" name="Image 9"/>
                          <pic:cNvPicPr/>
                        </pic:nvPicPr>
                        <pic:blipFill>
                          <a:blip r:embed="rId9" cstate="print"/>
                          <a:stretch>
                            <a:fillRect/>
                          </a:stretch>
                        </pic:blipFill>
                        <pic:spPr>
                          <a:xfrm>
                            <a:off x="477837" y="305943"/>
                            <a:ext cx="237744" cy="237744"/>
                          </a:xfrm>
                          <a:prstGeom prst="rect">
                            <a:avLst/>
                          </a:prstGeom>
                        </pic:spPr>
                      </pic:pic>
                      <pic:pic>
                        <pic:nvPicPr>
                          <pic:cNvPr id="10" name="Image 10"/>
                          <pic:cNvPicPr/>
                        </pic:nvPicPr>
                        <pic:blipFill>
                          <a:blip r:embed="rId10" cstate="print"/>
                          <a:stretch>
                            <a:fillRect/>
                          </a:stretch>
                        </pic:blipFill>
                        <pic:spPr>
                          <a:xfrm>
                            <a:off x="1725612" y="305943"/>
                            <a:ext cx="237870" cy="237744"/>
                          </a:xfrm>
                          <a:prstGeom prst="rect">
                            <a:avLst/>
                          </a:prstGeom>
                        </pic:spPr>
                      </pic:pic>
                      <pic:pic>
                        <pic:nvPicPr>
                          <pic:cNvPr id="11" name="Image 11"/>
                          <pic:cNvPicPr/>
                        </pic:nvPicPr>
                        <pic:blipFill>
                          <a:blip r:embed="rId11" cstate="print"/>
                          <a:stretch>
                            <a:fillRect/>
                          </a:stretch>
                        </pic:blipFill>
                        <pic:spPr>
                          <a:xfrm>
                            <a:off x="2973514" y="305943"/>
                            <a:ext cx="237871" cy="237744"/>
                          </a:xfrm>
                          <a:prstGeom prst="rect">
                            <a:avLst/>
                          </a:prstGeom>
                        </pic:spPr>
                      </pic:pic>
                      <pic:pic>
                        <pic:nvPicPr>
                          <pic:cNvPr id="12" name="Image 12"/>
                          <pic:cNvPicPr/>
                        </pic:nvPicPr>
                        <pic:blipFill>
                          <a:blip r:embed="rId9" cstate="print"/>
                          <a:stretch>
                            <a:fillRect/>
                          </a:stretch>
                        </pic:blipFill>
                        <pic:spPr>
                          <a:xfrm>
                            <a:off x="4221416" y="305943"/>
                            <a:ext cx="237744" cy="237744"/>
                          </a:xfrm>
                          <a:prstGeom prst="rect">
                            <a:avLst/>
                          </a:prstGeom>
                        </pic:spPr>
                      </pic:pic>
                    </wpg:wgp>
                  </a:graphicData>
                </a:graphic>
              </wp:anchor>
            </w:drawing>
          </mc:Choice>
          <mc:Fallback>
            <w:pict>
              <v:group style="position:absolute;margin-left:81.675003pt;margin-top:22.538921pt;width:431.95pt;height:66.9pt;mso-position-horizontal-relative:page;mso-position-vertical-relative:paragraph;z-index:-16873472" id="docshapegroup6" coordorigin="1634,451" coordsize="8639,1338">
                <v:shape style="position:absolute;left:1633;top:450;width:8639;height:1338" id="docshape7" coordorigin="1634,451" coordsize="8639,1338" path="m9603,451l9603,785,1634,785,1968,1120,1634,1454,9603,1454,9603,1789,10272,1120,9603,451xe" filled="true" fillcolor="#4f81bc" stroked="false">
                  <v:path arrowok="t"/>
                  <v:fill type="solid"/>
                </v:shape>
                <v:shape style="position:absolute;left:2386;top:932;width:375;height:375" type="#_x0000_t75" id="docshape8" stroked="false">
                  <v:imagedata r:id="rId9" o:title=""/>
                </v:shape>
                <v:shape style="position:absolute;left:4351;top:932;width:375;height:375" type="#_x0000_t75" id="docshape9" stroked="false">
                  <v:imagedata r:id="rId10" o:title=""/>
                </v:shape>
                <v:shape style="position:absolute;left:6316;top:932;width:375;height:375" type="#_x0000_t75" id="docshape10" stroked="false">
                  <v:imagedata r:id="rId11" o:title=""/>
                </v:shape>
                <v:shape style="position:absolute;left:8281;top:932;width:375;height:375" type="#_x0000_t75" id="docshape11" stroked="false">
                  <v:imagedata r:id="rId9" o:title=""/>
                </v:shape>
                <w10:wrap type="none"/>
              </v:group>
            </w:pict>
          </mc:Fallback>
        </mc:AlternateContent>
      </w:r>
      <w:r>
        <w:rPr/>
        <w:t>Strategy &amp; Master Plan </w:t>
      </w:r>
      <w:r>
        <w:rPr>
          <w:spacing w:val="-2"/>
        </w:rPr>
        <w:t>Development</w:t>
      </w:r>
    </w:p>
    <w:p>
      <w:pPr>
        <w:pStyle w:val="BodyText"/>
        <w:spacing w:after="0" w:line="216" w:lineRule="auto"/>
        <w:jc w:val="both"/>
        <w:sectPr>
          <w:type w:val="continuous"/>
          <w:pgSz w:w="11910" w:h="16850"/>
          <w:pgMar w:header="0" w:footer="619" w:top="760" w:bottom="280" w:left="850" w:right="850"/>
          <w:cols w:num="2" w:equalWidth="0">
            <w:col w:w="2450" w:space="1649"/>
            <w:col w:w="6111"/>
          </w:cols>
        </w:sectPr>
      </w:pPr>
    </w:p>
    <w:p>
      <w:pPr>
        <w:pStyle w:val="BodyText"/>
      </w:pPr>
    </w:p>
    <w:p>
      <w:pPr>
        <w:pStyle w:val="BodyText"/>
      </w:pPr>
    </w:p>
    <w:p>
      <w:pPr>
        <w:pStyle w:val="BodyText"/>
        <w:spacing w:before="161"/>
      </w:pPr>
    </w:p>
    <w:p>
      <w:pPr>
        <w:pStyle w:val="BodyText"/>
        <w:spacing w:after="0"/>
        <w:sectPr>
          <w:type w:val="continuous"/>
          <w:pgSz w:w="11910" w:h="16850"/>
          <w:pgMar w:header="0" w:footer="619" w:top="760" w:bottom="280" w:left="850" w:right="850"/>
        </w:sectPr>
      </w:pPr>
    </w:p>
    <w:p>
      <w:pPr>
        <w:spacing w:before="59"/>
        <w:ind w:left="3071" w:right="0" w:firstLine="0"/>
        <w:jc w:val="center"/>
        <w:rPr>
          <w:rFonts w:ascii="Calibri"/>
          <w:b/>
          <w:sz w:val="20"/>
        </w:rPr>
      </w:pPr>
      <w:r>
        <w:rPr>
          <w:rFonts w:ascii="Calibri"/>
          <w:b/>
          <w:sz w:val="20"/>
        </w:rPr>
        <w:t>Stage</w:t>
      </w:r>
      <w:r>
        <w:rPr>
          <w:rFonts w:ascii="Calibri"/>
          <w:b/>
          <w:spacing w:val="-7"/>
          <w:sz w:val="20"/>
        </w:rPr>
        <w:t> </w:t>
      </w:r>
      <w:r>
        <w:rPr>
          <w:rFonts w:ascii="Calibri"/>
          <w:b/>
          <w:spacing w:val="-10"/>
          <w:sz w:val="20"/>
        </w:rPr>
        <w:t>2</w:t>
      </w:r>
    </w:p>
    <w:p>
      <w:pPr>
        <w:pStyle w:val="BodyText"/>
        <w:spacing w:before="63"/>
        <w:ind w:left="3074"/>
        <w:jc w:val="center"/>
      </w:pPr>
      <w:r>
        <w:rPr/>
        <w:t>Future</w:t>
      </w:r>
      <w:r>
        <w:rPr>
          <w:spacing w:val="-7"/>
        </w:rPr>
        <w:t> </w:t>
      </w:r>
      <w:r>
        <w:rPr>
          <w:spacing w:val="-2"/>
        </w:rPr>
        <w:t>Direction</w:t>
      </w:r>
    </w:p>
    <w:p>
      <w:pPr>
        <w:spacing w:before="59"/>
        <w:ind w:left="687" w:right="0" w:firstLine="0"/>
        <w:jc w:val="center"/>
        <w:rPr>
          <w:rFonts w:ascii="Calibri"/>
          <w:b/>
          <w:sz w:val="20"/>
        </w:rPr>
      </w:pPr>
      <w:r>
        <w:rPr/>
        <w:br w:type="column"/>
      </w:r>
      <w:r>
        <w:rPr>
          <w:rFonts w:ascii="Calibri"/>
          <w:b/>
          <w:sz w:val="20"/>
        </w:rPr>
        <w:t>Stage</w:t>
      </w:r>
      <w:r>
        <w:rPr>
          <w:rFonts w:ascii="Calibri"/>
          <w:b/>
          <w:spacing w:val="-7"/>
          <w:sz w:val="20"/>
        </w:rPr>
        <w:t> </w:t>
      </w:r>
      <w:r>
        <w:rPr>
          <w:rFonts w:ascii="Calibri"/>
          <w:b/>
          <w:spacing w:val="-10"/>
          <w:sz w:val="20"/>
        </w:rPr>
        <w:t>4</w:t>
      </w:r>
    </w:p>
    <w:p>
      <w:pPr>
        <w:pStyle w:val="BodyText"/>
        <w:spacing w:line="216" w:lineRule="auto" w:before="80"/>
        <w:ind w:left="2588" w:right="1896"/>
        <w:jc w:val="center"/>
      </w:pPr>
      <w:r>
        <w:rPr/>
        <w:t>Final</w:t>
      </w:r>
      <w:r>
        <w:rPr>
          <w:spacing w:val="-14"/>
        </w:rPr>
        <w:t> </w:t>
      </w:r>
      <w:r>
        <w:rPr/>
        <w:t>Master</w:t>
      </w:r>
      <w:r>
        <w:rPr>
          <w:spacing w:val="-14"/>
        </w:rPr>
        <w:t> </w:t>
      </w:r>
      <w:r>
        <w:rPr/>
        <w:t>Plan Adoption &amp; </w:t>
      </w:r>
      <w:r>
        <w:rPr>
          <w:spacing w:val="-2"/>
        </w:rPr>
        <w:t>Implementation</w:t>
      </w:r>
    </w:p>
    <w:p>
      <w:pPr>
        <w:pStyle w:val="BodyText"/>
        <w:spacing w:after="0" w:line="216" w:lineRule="auto"/>
        <w:jc w:val="center"/>
        <w:sectPr>
          <w:type w:val="continuous"/>
          <w:pgSz w:w="11910" w:h="16850"/>
          <w:pgMar w:header="0" w:footer="619" w:top="760" w:bottom="280" w:left="850" w:right="850"/>
          <w:cols w:num="2" w:equalWidth="0">
            <w:col w:w="4306" w:space="40"/>
            <w:col w:w="5864"/>
          </w:cols>
        </w:sectPr>
      </w:pPr>
    </w:p>
    <w:p>
      <w:pPr>
        <w:pStyle w:val="BodyText"/>
        <w:rPr>
          <w:sz w:val="18"/>
        </w:rPr>
      </w:pPr>
    </w:p>
    <w:p>
      <w:pPr>
        <w:pStyle w:val="BodyText"/>
        <w:spacing w:before="83"/>
        <w:rPr>
          <w:sz w:val="18"/>
        </w:rPr>
      </w:pPr>
    </w:p>
    <w:p>
      <w:pPr>
        <w:spacing w:before="0"/>
        <w:ind w:left="4" w:right="1" w:firstLine="0"/>
        <w:jc w:val="center"/>
        <w:rPr>
          <w:i/>
          <w:sz w:val="18"/>
        </w:rPr>
      </w:pPr>
      <w:r>
        <w:rPr>
          <w:i/>
          <w:sz w:val="18"/>
        </w:rPr>
        <w:t>Figure</w:t>
      </w:r>
      <w:r>
        <w:rPr>
          <w:i/>
          <w:spacing w:val="-1"/>
          <w:sz w:val="18"/>
        </w:rPr>
        <w:t> </w:t>
      </w:r>
      <w:r>
        <w:rPr>
          <w:i/>
          <w:sz w:val="18"/>
        </w:rPr>
        <w:t>1</w:t>
      </w:r>
      <w:r>
        <w:rPr>
          <w:i/>
          <w:spacing w:val="-2"/>
          <w:sz w:val="18"/>
        </w:rPr>
        <w:t> </w:t>
      </w:r>
      <w:r>
        <w:rPr>
          <w:i/>
          <w:sz w:val="18"/>
        </w:rPr>
        <w:t>– Bacchus</w:t>
      </w:r>
      <w:r>
        <w:rPr>
          <w:i/>
          <w:spacing w:val="-3"/>
          <w:sz w:val="18"/>
        </w:rPr>
        <w:t> </w:t>
      </w:r>
      <w:r>
        <w:rPr>
          <w:i/>
          <w:sz w:val="18"/>
        </w:rPr>
        <w:t>Marsh Aerodrome</w:t>
      </w:r>
      <w:r>
        <w:rPr>
          <w:i/>
          <w:spacing w:val="2"/>
          <w:sz w:val="18"/>
        </w:rPr>
        <w:t> </w:t>
      </w:r>
      <w:r>
        <w:rPr>
          <w:i/>
          <w:sz w:val="18"/>
        </w:rPr>
        <w:t>Master</w:t>
      </w:r>
      <w:r>
        <w:rPr>
          <w:i/>
          <w:spacing w:val="-3"/>
          <w:sz w:val="18"/>
        </w:rPr>
        <w:t> </w:t>
      </w:r>
      <w:r>
        <w:rPr>
          <w:i/>
          <w:sz w:val="18"/>
        </w:rPr>
        <w:t>Plan</w:t>
      </w:r>
      <w:r>
        <w:rPr>
          <w:i/>
          <w:spacing w:val="-3"/>
          <w:sz w:val="18"/>
        </w:rPr>
        <w:t> </w:t>
      </w:r>
      <w:r>
        <w:rPr>
          <w:i/>
          <w:spacing w:val="-2"/>
          <w:sz w:val="18"/>
        </w:rPr>
        <w:t>Process</w:t>
      </w:r>
    </w:p>
    <w:p>
      <w:pPr>
        <w:pStyle w:val="BodyText"/>
        <w:rPr>
          <w:i/>
          <w:sz w:val="18"/>
        </w:rPr>
      </w:pPr>
    </w:p>
    <w:p>
      <w:pPr>
        <w:pStyle w:val="BodyText"/>
        <w:rPr>
          <w:i/>
          <w:sz w:val="18"/>
        </w:rPr>
      </w:pPr>
    </w:p>
    <w:p>
      <w:pPr>
        <w:pStyle w:val="BodyText"/>
        <w:spacing w:before="44"/>
        <w:rPr>
          <w:i/>
          <w:sz w:val="18"/>
        </w:rPr>
      </w:pPr>
    </w:p>
    <w:p>
      <w:pPr>
        <w:pStyle w:val="Heading5"/>
        <w:numPr>
          <w:ilvl w:val="2"/>
          <w:numId w:val="3"/>
        </w:numPr>
        <w:tabs>
          <w:tab w:pos="795" w:val="left" w:leader="none"/>
        </w:tabs>
        <w:spacing w:line="240" w:lineRule="auto" w:before="0" w:after="0"/>
        <w:ind w:left="795" w:right="0" w:hanging="565"/>
        <w:jc w:val="left"/>
      </w:pPr>
      <w:bookmarkStart w:name="_TOC_250060" w:id="7"/>
      <w:r>
        <w:rPr/>
        <w:t>Stage</w:t>
      </w:r>
      <w:r>
        <w:rPr>
          <w:spacing w:val="-4"/>
        </w:rPr>
        <w:t> </w:t>
      </w:r>
      <w:r>
        <w:rPr/>
        <w:t>1</w:t>
      </w:r>
      <w:r>
        <w:rPr>
          <w:spacing w:val="-5"/>
        </w:rPr>
        <w:t> </w:t>
      </w:r>
      <w:r>
        <w:rPr/>
        <w:t>–</w:t>
      </w:r>
      <w:r>
        <w:rPr>
          <w:spacing w:val="-4"/>
        </w:rPr>
        <w:t> </w:t>
      </w:r>
      <w:r>
        <w:rPr/>
        <w:t>Situation</w:t>
      </w:r>
      <w:r>
        <w:rPr>
          <w:spacing w:val="-5"/>
        </w:rPr>
        <w:t> </w:t>
      </w:r>
      <w:bookmarkEnd w:id="7"/>
      <w:r>
        <w:rPr>
          <w:spacing w:val="-2"/>
        </w:rPr>
        <w:t>Analysis</w:t>
      </w:r>
    </w:p>
    <w:p>
      <w:pPr>
        <w:pStyle w:val="BodyText"/>
        <w:spacing w:before="217"/>
        <w:ind w:left="230" w:right="301"/>
      </w:pPr>
      <w:r>
        <w:rPr/>
        <w:t>Stage 1 involved the detailed review of current and historical plans, reports and data for BMA in order to gain a thorough</w:t>
      </w:r>
      <w:r>
        <w:rPr>
          <w:spacing w:val="-4"/>
        </w:rPr>
        <w:t> </w:t>
      </w:r>
      <w:r>
        <w:rPr/>
        <w:t>understanding</w:t>
      </w:r>
      <w:r>
        <w:rPr>
          <w:spacing w:val="-3"/>
        </w:rPr>
        <w:t> </w:t>
      </w:r>
      <w:r>
        <w:rPr/>
        <w:t>of</w:t>
      </w:r>
      <w:r>
        <w:rPr>
          <w:spacing w:val="-3"/>
        </w:rPr>
        <w:t> </w:t>
      </w:r>
      <w:r>
        <w:rPr/>
        <w:t>BMA’s</w:t>
      </w:r>
      <w:r>
        <w:rPr>
          <w:spacing w:val="-3"/>
        </w:rPr>
        <w:t> </w:t>
      </w:r>
      <w:r>
        <w:rPr/>
        <w:t>existing</w:t>
      </w:r>
      <w:r>
        <w:rPr>
          <w:spacing w:val="-3"/>
        </w:rPr>
        <w:t> </w:t>
      </w:r>
      <w:r>
        <w:rPr/>
        <w:t>situation</w:t>
      </w:r>
      <w:r>
        <w:rPr>
          <w:spacing w:val="-4"/>
        </w:rPr>
        <w:t> </w:t>
      </w:r>
      <w:r>
        <w:rPr/>
        <w:t>and</w:t>
      </w:r>
      <w:r>
        <w:rPr>
          <w:spacing w:val="-3"/>
        </w:rPr>
        <w:t> </w:t>
      </w:r>
      <w:r>
        <w:rPr/>
        <w:t>strategic</w:t>
      </w:r>
      <w:r>
        <w:rPr>
          <w:spacing w:val="-4"/>
        </w:rPr>
        <w:t> </w:t>
      </w:r>
      <w:r>
        <w:rPr/>
        <w:t>planning</w:t>
      </w:r>
      <w:r>
        <w:rPr>
          <w:spacing w:val="-3"/>
        </w:rPr>
        <w:t> </w:t>
      </w:r>
      <w:r>
        <w:rPr/>
        <w:t>context. A</w:t>
      </w:r>
      <w:r>
        <w:rPr>
          <w:spacing w:val="-4"/>
        </w:rPr>
        <w:t> </w:t>
      </w:r>
      <w:r>
        <w:rPr/>
        <w:t>number</w:t>
      </w:r>
      <w:r>
        <w:rPr>
          <w:spacing w:val="-3"/>
        </w:rPr>
        <w:t> </w:t>
      </w:r>
      <w:r>
        <w:rPr/>
        <w:t>of</w:t>
      </w:r>
      <w:r>
        <w:rPr>
          <w:spacing w:val="-3"/>
        </w:rPr>
        <w:t> </w:t>
      </w:r>
      <w:r>
        <w:rPr/>
        <w:t>previous</w:t>
      </w:r>
      <w:r>
        <w:rPr>
          <w:spacing w:val="-3"/>
        </w:rPr>
        <w:t> </w:t>
      </w:r>
      <w:r>
        <w:rPr/>
        <w:t>attempts</w:t>
      </w:r>
      <w:r>
        <w:rPr>
          <w:spacing w:val="-3"/>
        </w:rPr>
        <w:t> </w:t>
      </w:r>
      <w:r>
        <w:rPr/>
        <w:t>at preparing a Master Plan for BMA have been made, and this plan draws on these and related documents wherever appropriate and applicable as described in Sections 2.1.7 and 2.1.8.</w:t>
      </w:r>
    </w:p>
    <w:p>
      <w:pPr>
        <w:pStyle w:val="BodyText"/>
      </w:pPr>
    </w:p>
    <w:p>
      <w:pPr>
        <w:pStyle w:val="Heading5"/>
        <w:numPr>
          <w:ilvl w:val="2"/>
          <w:numId w:val="3"/>
        </w:numPr>
        <w:tabs>
          <w:tab w:pos="795" w:val="left" w:leader="none"/>
        </w:tabs>
        <w:spacing w:line="240" w:lineRule="auto" w:before="0" w:after="0"/>
        <w:ind w:left="795" w:right="0" w:hanging="565"/>
        <w:jc w:val="left"/>
      </w:pPr>
      <w:bookmarkStart w:name="_TOC_250059" w:id="8"/>
      <w:r>
        <w:rPr/>
        <w:t>Stage</w:t>
      </w:r>
      <w:r>
        <w:rPr>
          <w:spacing w:val="-3"/>
        </w:rPr>
        <w:t> </w:t>
      </w:r>
      <w:r>
        <w:rPr/>
        <w:t>2</w:t>
      </w:r>
      <w:r>
        <w:rPr>
          <w:spacing w:val="-4"/>
        </w:rPr>
        <w:t> </w:t>
      </w:r>
      <w:r>
        <w:rPr/>
        <w:t>–</w:t>
      </w:r>
      <w:r>
        <w:rPr>
          <w:spacing w:val="-3"/>
        </w:rPr>
        <w:t> </w:t>
      </w:r>
      <w:r>
        <w:rPr/>
        <w:t>Future</w:t>
      </w:r>
      <w:r>
        <w:rPr>
          <w:spacing w:val="-3"/>
        </w:rPr>
        <w:t> </w:t>
      </w:r>
      <w:bookmarkEnd w:id="8"/>
      <w:r>
        <w:rPr>
          <w:spacing w:val="-2"/>
        </w:rPr>
        <w:t>Direction</w:t>
      </w:r>
    </w:p>
    <w:p>
      <w:pPr>
        <w:pStyle w:val="BodyText"/>
        <w:spacing w:before="217"/>
        <w:ind w:left="230" w:right="242"/>
      </w:pPr>
      <w:r>
        <w:rPr/>
        <w:t>Stage</w:t>
      </w:r>
      <w:r>
        <w:rPr>
          <w:spacing w:val="-3"/>
        </w:rPr>
        <w:t> </w:t>
      </w:r>
      <w:r>
        <w:rPr/>
        <w:t>2</w:t>
      </w:r>
      <w:r>
        <w:rPr>
          <w:spacing w:val="-3"/>
        </w:rPr>
        <w:t> </w:t>
      </w:r>
      <w:r>
        <w:rPr/>
        <w:t>of</w:t>
      </w:r>
      <w:r>
        <w:rPr>
          <w:spacing w:val="-3"/>
        </w:rPr>
        <w:t> </w:t>
      </w:r>
      <w:r>
        <w:rPr/>
        <w:t>the</w:t>
      </w:r>
      <w:r>
        <w:rPr>
          <w:spacing w:val="-3"/>
        </w:rPr>
        <w:t> </w:t>
      </w:r>
      <w:r>
        <w:rPr/>
        <w:t>BMA</w:t>
      </w:r>
      <w:r>
        <w:rPr>
          <w:spacing w:val="-3"/>
        </w:rPr>
        <w:t> </w:t>
      </w:r>
      <w:r>
        <w:rPr/>
        <w:t>Master</w:t>
      </w:r>
      <w:r>
        <w:rPr>
          <w:spacing w:val="-3"/>
        </w:rPr>
        <w:t> </w:t>
      </w:r>
      <w:r>
        <w:rPr/>
        <w:t>Plan</w:t>
      </w:r>
      <w:r>
        <w:rPr>
          <w:spacing w:val="-3"/>
        </w:rPr>
        <w:t> </w:t>
      </w:r>
      <w:r>
        <w:rPr/>
        <w:t>process sought</w:t>
      </w:r>
      <w:r>
        <w:rPr>
          <w:spacing w:val="-3"/>
        </w:rPr>
        <w:t> </w:t>
      </w:r>
      <w:r>
        <w:rPr/>
        <w:t>to</w:t>
      </w:r>
      <w:r>
        <w:rPr>
          <w:spacing w:val="-3"/>
        </w:rPr>
        <w:t> </w:t>
      </w:r>
      <w:r>
        <w:rPr/>
        <w:t>gain</w:t>
      </w:r>
      <w:r>
        <w:rPr>
          <w:spacing w:val="-3"/>
        </w:rPr>
        <w:t> </w:t>
      </w:r>
      <w:r>
        <w:rPr/>
        <w:t>an</w:t>
      </w:r>
      <w:r>
        <w:rPr>
          <w:spacing w:val="-3"/>
        </w:rPr>
        <w:t> </w:t>
      </w:r>
      <w:r>
        <w:rPr/>
        <w:t>understanding</w:t>
      </w:r>
      <w:r>
        <w:rPr>
          <w:spacing w:val="-3"/>
        </w:rPr>
        <w:t> </w:t>
      </w:r>
      <w:r>
        <w:rPr/>
        <w:t>of</w:t>
      </w:r>
      <w:r>
        <w:rPr>
          <w:spacing w:val="-3"/>
        </w:rPr>
        <w:t> </w:t>
      </w:r>
      <w:r>
        <w:rPr/>
        <w:t>how</w:t>
      </w:r>
      <w:r>
        <w:rPr>
          <w:spacing w:val="-3"/>
        </w:rPr>
        <w:t> </w:t>
      </w:r>
      <w:r>
        <w:rPr/>
        <w:t>the aerodrome</w:t>
      </w:r>
      <w:r>
        <w:rPr>
          <w:spacing w:val="-1"/>
        </w:rPr>
        <w:t> </w:t>
      </w:r>
      <w:r>
        <w:rPr/>
        <w:t>is</w:t>
      </w:r>
      <w:r>
        <w:rPr>
          <w:spacing w:val="-3"/>
        </w:rPr>
        <w:t> </w:t>
      </w:r>
      <w:r>
        <w:rPr/>
        <w:t>likely</w:t>
      </w:r>
      <w:r>
        <w:rPr>
          <w:spacing w:val="-3"/>
        </w:rPr>
        <w:t> </w:t>
      </w:r>
      <w:r>
        <w:rPr/>
        <w:t>to</w:t>
      </w:r>
      <w:r>
        <w:rPr>
          <w:spacing w:val="-3"/>
        </w:rPr>
        <w:t> </w:t>
      </w:r>
      <w:r>
        <w:rPr/>
        <w:t>change</w:t>
      </w:r>
      <w:r>
        <w:rPr>
          <w:spacing w:val="-2"/>
        </w:rPr>
        <w:t> </w:t>
      </w:r>
      <w:r>
        <w:rPr/>
        <w:t>over the planning period and, importantly, how MSC and BMAM, as owner and operator respectively, would like to see it </w:t>
      </w:r>
      <w:r>
        <w:rPr>
          <w:spacing w:val="-2"/>
        </w:rPr>
        <w:t>change.</w:t>
      </w:r>
    </w:p>
    <w:p>
      <w:pPr>
        <w:pStyle w:val="BodyText"/>
      </w:pPr>
    </w:p>
    <w:p>
      <w:pPr>
        <w:pStyle w:val="BodyText"/>
        <w:ind w:left="230" w:right="242"/>
      </w:pPr>
      <w:r>
        <w:rPr/>
        <w:t>A</w:t>
      </w:r>
      <w:r>
        <w:rPr>
          <w:spacing w:val="-3"/>
        </w:rPr>
        <w:t> </w:t>
      </w:r>
      <w:r>
        <w:rPr/>
        <w:t>detailed</w:t>
      </w:r>
      <w:r>
        <w:rPr>
          <w:spacing w:val="-2"/>
        </w:rPr>
        <w:t> </w:t>
      </w:r>
      <w:r>
        <w:rPr/>
        <w:t>consultation</w:t>
      </w:r>
      <w:r>
        <w:rPr>
          <w:spacing w:val="-3"/>
        </w:rPr>
        <w:t> </w:t>
      </w:r>
      <w:r>
        <w:rPr/>
        <w:t>process</w:t>
      </w:r>
      <w:r>
        <w:rPr>
          <w:spacing w:val="-2"/>
        </w:rPr>
        <w:t> </w:t>
      </w:r>
      <w:r>
        <w:rPr/>
        <w:t>was</w:t>
      </w:r>
      <w:r>
        <w:rPr>
          <w:spacing w:val="-1"/>
        </w:rPr>
        <w:t> </w:t>
      </w:r>
      <w:r>
        <w:rPr/>
        <w:t>undertaken</w:t>
      </w:r>
      <w:r>
        <w:rPr>
          <w:spacing w:val="-3"/>
        </w:rPr>
        <w:t> </w:t>
      </w:r>
      <w:r>
        <w:rPr/>
        <w:t>incorporating</w:t>
      </w:r>
      <w:r>
        <w:rPr>
          <w:spacing w:val="-2"/>
        </w:rPr>
        <w:t> </w:t>
      </w:r>
      <w:r>
        <w:rPr/>
        <w:t>a</w:t>
      </w:r>
      <w:r>
        <w:rPr>
          <w:spacing w:val="-2"/>
        </w:rPr>
        <w:t> </w:t>
      </w:r>
      <w:r>
        <w:rPr/>
        <w:t>series of</w:t>
      </w:r>
      <w:r>
        <w:rPr>
          <w:spacing w:val="-2"/>
        </w:rPr>
        <w:t> </w:t>
      </w:r>
      <w:r>
        <w:rPr/>
        <w:t>workshops</w:t>
      </w:r>
      <w:r>
        <w:rPr>
          <w:spacing w:val="-1"/>
        </w:rPr>
        <w:t> </w:t>
      </w:r>
      <w:r>
        <w:rPr/>
        <w:t>with</w:t>
      </w:r>
      <w:r>
        <w:rPr>
          <w:spacing w:val="-3"/>
        </w:rPr>
        <w:t> </w:t>
      </w:r>
      <w:r>
        <w:rPr/>
        <w:t>key</w:t>
      </w:r>
      <w:r>
        <w:rPr>
          <w:spacing w:val="-2"/>
        </w:rPr>
        <w:t> </w:t>
      </w:r>
      <w:r>
        <w:rPr/>
        <w:t>stakeholders,</w:t>
      </w:r>
      <w:r>
        <w:rPr>
          <w:spacing w:val="-3"/>
        </w:rPr>
        <w:t> </w:t>
      </w:r>
      <w:r>
        <w:rPr/>
        <w:t>as</w:t>
      </w:r>
      <w:r>
        <w:rPr>
          <w:spacing w:val="-2"/>
        </w:rPr>
        <w:t> </w:t>
      </w:r>
      <w:r>
        <w:rPr/>
        <w:t>well</w:t>
      </w:r>
      <w:r>
        <w:rPr>
          <w:spacing w:val="-4"/>
        </w:rPr>
        <w:t> </w:t>
      </w:r>
      <w:r>
        <w:rPr/>
        <w:t>as</w:t>
      </w:r>
      <w:r>
        <w:rPr>
          <w:spacing w:val="-1"/>
        </w:rPr>
        <w:t> </w:t>
      </w:r>
      <w:r>
        <w:rPr/>
        <w:t>an online survey. The outcomes and key findings of Stage 2 were distilled into the </w:t>
      </w:r>
      <w:r>
        <w:rPr>
          <w:i/>
        </w:rPr>
        <w:t>Bacchus Marsh Aerodrome Consultation</w:t>
      </w:r>
      <w:r>
        <w:rPr>
          <w:i/>
        </w:rPr>
        <w:t> Process Report (2022) </w:t>
      </w:r>
      <w:r>
        <w:rPr/>
        <w:t>and directly informed the preparation of the Draft Master Plan.</w:t>
      </w:r>
    </w:p>
    <w:p>
      <w:pPr>
        <w:pStyle w:val="BodyText"/>
        <w:spacing w:before="1"/>
      </w:pPr>
    </w:p>
    <w:p>
      <w:pPr>
        <w:pStyle w:val="Heading5"/>
        <w:numPr>
          <w:ilvl w:val="2"/>
          <w:numId w:val="3"/>
        </w:numPr>
        <w:tabs>
          <w:tab w:pos="795" w:val="left" w:leader="none"/>
        </w:tabs>
        <w:spacing w:line="240" w:lineRule="auto" w:before="0" w:after="0"/>
        <w:ind w:left="795" w:right="0" w:hanging="565"/>
        <w:jc w:val="left"/>
      </w:pPr>
      <w:bookmarkStart w:name="_TOC_250058" w:id="9"/>
      <w:r>
        <w:rPr/>
        <w:t>Stage</w:t>
      </w:r>
      <w:r>
        <w:rPr>
          <w:spacing w:val="-5"/>
        </w:rPr>
        <w:t> </w:t>
      </w:r>
      <w:r>
        <w:rPr/>
        <w:t>3</w:t>
      </w:r>
      <w:r>
        <w:rPr>
          <w:spacing w:val="-4"/>
        </w:rPr>
        <w:t> </w:t>
      </w:r>
      <w:r>
        <w:rPr/>
        <w:t>–</w:t>
      </w:r>
      <w:r>
        <w:rPr>
          <w:spacing w:val="-3"/>
        </w:rPr>
        <w:t> </w:t>
      </w:r>
      <w:r>
        <w:rPr/>
        <w:t>Strategy</w:t>
      </w:r>
      <w:r>
        <w:rPr>
          <w:spacing w:val="-4"/>
        </w:rPr>
        <w:t> </w:t>
      </w:r>
      <w:r>
        <w:rPr/>
        <w:t>&amp;</w:t>
      </w:r>
      <w:r>
        <w:rPr>
          <w:spacing w:val="-3"/>
        </w:rPr>
        <w:t> </w:t>
      </w:r>
      <w:r>
        <w:rPr/>
        <w:t>Master</w:t>
      </w:r>
      <w:r>
        <w:rPr>
          <w:spacing w:val="-3"/>
        </w:rPr>
        <w:t> </w:t>
      </w:r>
      <w:r>
        <w:rPr/>
        <w:t>Plan</w:t>
      </w:r>
      <w:r>
        <w:rPr>
          <w:spacing w:val="-1"/>
        </w:rPr>
        <w:t> </w:t>
      </w:r>
      <w:bookmarkEnd w:id="9"/>
      <w:r>
        <w:rPr>
          <w:spacing w:val="-2"/>
        </w:rPr>
        <w:t>Development</w:t>
      </w:r>
    </w:p>
    <w:p>
      <w:pPr>
        <w:pStyle w:val="BodyText"/>
        <w:spacing w:before="1"/>
        <w:rPr>
          <w:b/>
        </w:rPr>
      </w:pPr>
    </w:p>
    <w:p>
      <w:pPr>
        <w:pStyle w:val="BodyText"/>
        <w:ind w:left="230"/>
      </w:pPr>
      <w:r>
        <w:rPr/>
        <w:t>Stage</w:t>
      </w:r>
      <w:r>
        <w:rPr>
          <w:spacing w:val="-4"/>
        </w:rPr>
        <w:t> </w:t>
      </w:r>
      <w:r>
        <w:rPr/>
        <w:t>3</w:t>
      </w:r>
      <w:r>
        <w:rPr>
          <w:spacing w:val="-3"/>
        </w:rPr>
        <w:t> </w:t>
      </w:r>
      <w:r>
        <w:rPr/>
        <w:t>involved</w:t>
      </w:r>
      <w:r>
        <w:rPr>
          <w:spacing w:val="-3"/>
        </w:rPr>
        <w:t> </w:t>
      </w:r>
      <w:r>
        <w:rPr/>
        <w:t>the</w:t>
      </w:r>
      <w:r>
        <w:rPr>
          <w:spacing w:val="-4"/>
        </w:rPr>
        <w:t> </w:t>
      </w:r>
      <w:r>
        <w:rPr/>
        <w:t>preparation</w:t>
      </w:r>
      <w:r>
        <w:rPr>
          <w:spacing w:val="-5"/>
        </w:rPr>
        <w:t> </w:t>
      </w:r>
      <w:r>
        <w:rPr/>
        <w:t>of</w:t>
      </w:r>
      <w:r>
        <w:rPr>
          <w:spacing w:val="-4"/>
        </w:rPr>
        <w:t> </w:t>
      </w:r>
      <w:r>
        <w:rPr/>
        <w:t>the</w:t>
      </w:r>
      <w:r>
        <w:rPr>
          <w:spacing w:val="-4"/>
        </w:rPr>
        <w:t> </w:t>
      </w:r>
      <w:r>
        <w:rPr/>
        <w:t>Draft</w:t>
      </w:r>
      <w:r>
        <w:rPr>
          <w:spacing w:val="-4"/>
        </w:rPr>
        <w:t> </w:t>
      </w:r>
      <w:r>
        <w:rPr/>
        <w:t>Master</w:t>
      </w:r>
      <w:r>
        <w:rPr>
          <w:spacing w:val="-4"/>
        </w:rPr>
        <w:t> </w:t>
      </w:r>
      <w:r>
        <w:rPr/>
        <w:t>Plan,</w:t>
      </w:r>
      <w:r>
        <w:rPr>
          <w:spacing w:val="-5"/>
        </w:rPr>
        <w:t> </w:t>
      </w:r>
      <w:r>
        <w:rPr/>
        <w:t>drawing</w:t>
      </w:r>
      <w:r>
        <w:rPr>
          <w:spacing w:val="-3"/>
        </w:rPr>
        <w:t> </w:t>
      </w:r>
      <w:r>
        <w:rPr/>
        <w:t>on</w:t>
      </w:r>
      <w:r>
        <w:rPr>
          <w:spacing w:val="-5"/>
        </w:rPr>
        <w:t> </w:t>
      </w:r>
      <w:r>
        <w:rPr/>
        <w:t>the</w:t>
      </w:r>
      <w:r>
        <w:rPr>
          <w:spacing w:val="-1"/>
        </w:rPr>
        <w:t> </w:t>
      </w:r>
      <w:r>
        <w:rPr/>
        <w:t>work</w:t>
      </w:r>
      <w:r>
        <w:rPr>
          <w:spacing w:val="-5"/>
        </w:rPr>
        <w:t> </w:t>
      </w:r>
      <w:r>
        <w:rPr/>
        <w:t>undertaken</w:t>
      </w:r>
      <w:r>
        <w:rPr>
          <w:spacing w:val="-4"/>
        </w:rPr>
        <w:t> </w:t>
      </w:r>
      <w:r>
        <w:rPr/>
        <w:t>in</w:t>
      </w:r>
      <w:r>
        <w:rPr>
          <w:spacing w:val="-5"/>
        </w:rPr>
        <w:t> </w:t>
      </w:r>
      <w:r>
        <w:rPr/>
        <w:t>the</w:t>
      </w:r>
      <w:r>
        <w:rPr>
          <w:spacing w:val="-4"/>
        </w:rPr>
        <w:t> </w:t>
      </w:r>
      <w:r>
        <w:rPr/>
        <w:t>previous</w:t>
      </w:r>
      <w:r>
        <w:rPr>
          <w:spacing w:val="-4"/>
        </w:rPr>
        <w:t> </w:t>
      </w:r>
      <w:r>
        <w:rPr/>
        <w:t>two</w:t>
      </w:r>
      <w:r>
        <w:rPr>
          <w:spacing w:val="-4"/>
        </w:rPr>
        <w:t> </w:t>
      </w:r>
      <w:r>
        <w:rPr>
          <w:spacing w:val="-2"/>
        </w:rPr>
        <w:t>stages.</w:t>
      </w:r>
    </w:p>
    <w:p>
      <w:pPr>
        <w:pStyle w:val="BodyText"/>
        <w:spacing w:before="217"/>
        <w:ind w:left="230" w:right="242"/>
      </w:pPr>
      <w:r>
        <w:rPr/>
        <w:t>A</w:t>
      </w:r>
      <w:r>
        <w:rPr>
          <w:spacing w:val="-1"/>
        </w:rPr>
        <w:t> </w:t>
      </w:r>
      <w:r>
        <w:rPr/>
        <w:t>vision</w:t>
      </w:r>
      <w:r>
        <w:rPr>
          <w:spacing w:val="-2"/>
        </w:rPr>
        <w:t> </w:t>
      </w:r>
      <w:r>
        <w:rPr/>
        <w:t>statement</w:t>
      </w:r>
      <w:r>
        <w:rPr>
          <w:spacing w:val="-1"/>
        </w:rPr>
        <w:t> </w:t>
      </w:r>
      <w:r>
        <w:rPr/>
        <w:t>and key objectives</w:t>
      </w:r>
      <w:r>
        <w:rPr>
          <w:spacing w:val="-1"/>
        </w:rPr>
        <w:t> </w:t>
      </w:r>
      <w:r>
        <w:rPr/>
        <w:t>for</w:t>
      </w:r>
      <w:r>
        <w:rPr>
          <w:spacing w:val="-1"/>
        </w:rPr>
        <w:t> </w:t>
      </w:r>
      <w:r>
        <w:rPr/>
        <w:t>BMA</w:t>
      </w:r>
      <w:r>
        <w:rPr>
          <w:spacing w:val="-2"/>
        </w:rPr>
        <w:t> </w:t>
      </w:r>
      <w:r>
        <w:rPr/>
        <w:t>were</w:t>
      </w:r>
      <w:r>
        <w:rPr>
          <w:spacing w:val="-1"/>
        </w:rPr>
        <w:t> </w:t>
      </w:r>
      <w:r>
        <w:rPr/>
        <w:t>developed</w:t>
      </w:r>
      <w:r>
        <w:rPr>
          <w:spacing w:val="-1"/>
        </w:rPr>
        <w:t> </w:t>
      </w:r>
      <w:r>
        <w:rPr/>
        <w:t>to</w:t>
      </w:r>
      <w:r>
        <w:rPr>
          <w:spacing w:val="-1"/>
        </w:rPr>
        <w:t> </w:t>
      </w:r>
      <w:r>
        <w:rPr/>
        <w:t>provide</w:t>
      </w:r>
      <w:r>
        <w:rPr>
          <w:spacing w:val="-1"/>
        </w:rPr>
        <w:t> </w:t>
      </w:r>
      <w:r>
        <w:rPr/>
        <w:t>broad</w:t>
      </w:r>
      <w:r>
        <w:rPr>
          <w:spacing w:val="-1"/>
        </w:rPr>
        <w:t> </w:t>
      </w:r>
      <w:r>
        <w:rPr/>
        <w:t>guidance</w:t>
      </w:r>
      <w:r>
        <w:rPr>
          <w:spacing w:val="-1"/>
        </w:rPr>
        <w:t> </w:t>
      </w:r>
      <w:r>
        <w:rPr/>
        <w:t>and</w:t>
      </w:r>
      <w:r>
        <w:rPr>
          <w:spacing w:val="-1"/>
        </w:rPr>
        <w:t> </w:t>
      </w:r>
      <w:r>
        <w:rPr/>
        <w:t>direction</w:t>
      </w:r>
      <w:r>
        <w:rPr>
          <w:spacing w:val="-2"/>
        </w:rPr>
        <w:t> </w:t>
      </w:r>
      <w:r>
        <w:rPr/>
        <w:t>for</w:t>
      </w:r>
      <w:r>
        <w:rPr>
          <w:spacing w:val="-1"/>
        </w:rPr>
        <w:t> </w:t>
      </w:r>
      <w:r>
        <w:rPr/>
        <w:t>preparation of</w:t>
      </w:r>
      <w:r>
        <w:rPr>
          <w:spacing w:val="-4"/>
        </w:rPr>
        <w:t> </w:t>
      </w:r>
      <w:r>
        <w:rPr/>
        <w:t>a</w:t>
      </w:r>
      <w:r>
        <w:rPr>
          <w:spacing w:val="-4"/>
        </w:rPr>
        <w:t> </w:t>
      </w:r>
      <w:r>
        <w:rPr/>
        <w:t>Draft</w:t>
      </w:r>
      <w:r>
        <w:rPr>
          <w:spacing w:val="-3"/>
        </w:rPr>
        <w:t> </w:t>
      </w:r>
      <w:r>
        <w:rPr/>
        <w:t>Master</w:t>
      </w:r>
      <w:r>
        <w:rPr>
          <w:spacing w:val="-6"/>
        </w:rPr>
        <w:t> </w:t>
      </w:r>
      <w:r>
        <w:rPr/>
        <w:t>Plan.</w:t>
      </w:r>
      <w:r>
        <w:rPr>
          <w:spacing w:val="-4"/>
        </w:rPr>
        <w:t> </w:t>
      </w:r>
      <w:r>
        <w:rPr/>
        <w:t>Additionally,</w:t>
      </w:r>
      <w:r>
        <w:rPr>
          <w:spacing w:val="-4"/>
        </w:rPr>
        <w:t> </w:t>
      </w:r>
      <w:r>
        <w:rPr/>
        <w:t>the</w:t>
      </w:r>
      <w:r>
        <w:rPr>
          <w:spacing w:val="-4"/>
        </w:rPr>
        <w:t> </w:t>
      </w:r>
      <w:r>
        <w:rPr/>
        <w:t>existing</w:t>
      </w:r>
      <w:r>
        <w:rPr>
          <w:spacing w:val="-4"/>
        </w:rPr>
        <w:t> </w:t>
      </w:r>
      <w:r>
        <w:rPr/>
        <w:t>materials</w:t>
      </w:r>
      <w:r>
        <w:rPr>
          <w:spacing w:val="-4"/>
        </w:rPr>
        <w:t> </w:t>
      </w:r>
      <w:r>
        <w:rPr/>
        <w:t>identified</w:t>
      </w:r>
      <w:r>
        <w:rPr>
          <w:spacing w:val="-4"/>
        </w:rPr>
        <w:t> </w:t>
      </w:r>
      <w:r>
        <w:rPr/>
        <w:t>in</w:t>
      </w:r>
      <w:r>
        <w:rPr>
          <w:spacing w:val="-6"/>
        </w:rPr>
        <w:t> </w:t>
      </w:r>
      <w:r>
        <w:rPr/>
        <w:t>Stage</w:t>
      </w:r>
      <w:r>
        <w:rPr>
          <w:spacing w:val="-4"/>
        </w:rPr>
        <w:t> </w:t>
      </w:r>
      <w:r>
        <w:rPr/>
        <w:t>1</w:t>
      </w:r>
      <w:r>
        <w:rPr>
          <w:spacing w:val="1"/>
        </w:rPr>
        <w:t> </w:t>
      </w:r>
      <w:r>
        <w:rPr/>
        <w:t>were</w:t>
      </w:r>
      <w:r>
        <w:rPr>
          <w:spacing w:val="-3"/>
        </w:rPr>
        <w:t> </w:t>
      </w:r>
      <w:r>
        <w:rPr/>
        <w:t>drawn</w:t>
      </w:r>
      <w:r>
        <w:rPr>
          <w:spacing w:val="-3"/>
        </w:rPr>
        <w:t> </w:t>
      </w:r>
      <w:r>
        <w:rPr/>
        <w:t>upon</w:t>
      </w:r>
      <w:r>
        <w:rPr>
          <w:spacing w:val="-5"/>
        </w:rPr>
        <w:t> </w:t>
      </w:r>
      <w:r>
        <w:rPr/>
        <w:t>wherever</w:t>
      </w:r>
      <w:r>
        <w:rPr>
          <w:spacing w:val="-4"/>
        </w:rPr>
        <w:t> </w:t>
      </w:r>
      <w:r>
        <w:rPr>
          <w:spacing w:val="-2"/>
        </w:rPr>
        <w:t>appropriate.</w:t>
      </w:r>
    </w:p>
    <w:p>
      <w:pPr>
        <w:pStyle w:val="Heading5"/>
        <w:numPr>
          <w:ilvl w:val="2"/>
          <w:numId w:val="3"/>
        </w:numPr>
        <w:tabs>
          <w:tab w:pos="795" w:val="left" w:leader="none"/>
        </w:tabs>
        <w:spacing w:line="240" w:lineRule="auto" w:before="217" w:after="0"/>
        <w:ind w:left="795" w:right="0" w:hanging="565"/>
        <w:jc w:val="left"/>
      </w:pPr>
      <w:bookmarkStart w:name="_TOC_250057" w:id="10"/>
      <w:r>
        <w:rPr/>
        <w:t>Stage</w:t>
      </w:r>
      <w:r>
        <w:rPr>
          <w:spacing w:val="-6"/>
        </w:rPr>
        <w:t> </w:t>
      </w:r>
      <w:r>
        <w:rPr/>
        <w:t>4</w:t>
      </w:r>
      <w:r>
        <w:rPr>
          <w:spacing w:val="-5"/>
        </w:rPr>
        <w:t> </w:t>
      </w:r>
      <w:r>
        <w:rPr/>
        <w:t>–</w:t>
      </w:r>
      <w:r>
        <w:rPr>
          <w:spacing w:val="-4"/>
        </w:rPr>
        <w:t> </w:t>
      </w:r>
      <w:r>
        <w:rPr/>
        <w:t>Final</w:t>
      </w:r>
      <w:r>
        <w:rPr>
          <w:spacing w:val="-2"/>
        </w:rPr>
        <w:t> </w:t>
      </w:r>
      <w:r>
        <w:rPr/>
        <w:t>Master</w:t>
      </w:r>
      <w:r>
        <w:rPr>
          <w:spacing w:val="-4"/>
        </w:rPr>
        <w:t> </w:t>
      </w:r>
      <w:r>
        <w:rPr/>
        <w:t>Plan</w:t>
      </w:r>
      <w:r>
        <w:rPr>
          <w:spacing w:val="-3"/>
        </w:rPr>
        <w:t> </w:t>
      </w:r>
      <w:r>
        <w:rPr/>
        <w:t>Adoption</w:t>
      </w:r>
      <w:r>
        <w:rPr>
          <w:spacing w:val="-5"/>
        </w:rPr>
        <w:t> </w:t>
      </w:r>
      <w:r>
        <w:rPr/>
        <w:t>&amp;</w:t>
      </w:r>
      <w:r>
        <w:rPr>
          <w:spacing w:val="-3"/>
        </w:rPr>
        <w:t> </w:t>
      </w:r>
      <w:bookmarkEnd w:id="10"/>
      <w:r>
        <w:rPr>
          <w:spacing w:val="-2"/>
        </w:rPr>
        <w:t>Implementation</w:t>
      </w:r>
    </w:p>
    <w:p>
      <w:pPr>
        <w:pStyle w:val="BodyText"/>
        <w:spacing w:before="1"/>
        <w:rPr>
          <w:b/>
        </w:rPr>
      </w:pPr>
    </w:p>
    <w:p>
      <w:pPr>
        <w:pStyle w:val="BodyText"/>
        <w:ind w:left="230" w:right="681"/>
        <w:jc w:val="both"/>
      </w:pPr>
      <w:r>
        <w:rPr/>
        <w:t>The</w:t>
      </w:r>
      <w:r>
        <w:rPr>
          <w:spacing w:val="-2"/>
        </w:rPr>
        <w:t> </w:t>
      </w:r>
      <w:r>
        <w:rPr/>
        <w:t>Draft</w:t>
      </w:r>
      <w:r>
        <w:rPr>
          <w:spacing w:val="-2"/>
        </w:rPr>
        <w:t> </w:t>
      </w:r>
      <w:r>
        <w:rPr/>
        <w:t>Master</w:t>
      </w:r>
      <w:r>
        <w:rPr>
          <w:spacing w:val="-2"/>
        </w:rPr>
        <w:t> </w:t>
      </w:r>
      <w:r>
        <w:rPr/>
        <w:t>Plan</w:t>
      </w:r>
      <w:r>
        <w:rPr>
          <w:spacing w:val="-3"/>
        </w:rPr>
        <w:t> </w:t>
      </w:r>
      <w:r>
        <w:rPr/>
        <w:t>report</w:t>
      </w:r>
      <w:r>
        <w:rPr>
          <w:spacing w:val="-4"/>
        </w:rPr>
        <w:t> </w:t>
      </w:r>
      <w:r>
        <w:rPr/>
        <w:t>was</w:t>
      </w:r>
      <w:r>
        <w:rPr>
          <w:spacing w:val="-2"/>
        </w:rPr>
        <w:t> </w:t>
      </w:r>
      <w:r>
        <w:rPr/>
        <w:t>submitted</w:t>
      </w:r>
      <w:r>
        <w:rPr>
          <w:spacing w:val="-2"/>
        </w:rPr>
        <w:t> </w:t>
      </w:r>
      <w:r>
        <w:rPr/>
        <w:t>to</w:t>
      </w:r>
      <w:r>
        <w:rPr>
          <w:spacing w:val="-2"/>
        </w:rPr>
        <w:t> </w:t>
      </w:r>
      <w:r>
        <w:rPr/>
        <w:t>council</w:t>
      </w:r>
      <w:r>
        <w:rPr>
          <w:spacing w:val="-4"/>
        </w:rPr>
        <w:t> </w:t>
      </w:r>
      <w:r>
        <w:rPr/>
        <w:t>officers</w:t>
      </w:r>
      <w:r>
        <w:rPr>
          <w:spacing w:val="-2"/>
        </w:rPr>
        <w:t> </w:t>
      </w:r>
      <w:r>
        <w:rPr/>
        <w:t>and</w:t>
      </w:r>
      <w:r>
        <w:rPr>
          <w:spacing w:val="-2"/>
        </w:rPr>
        <w:t> </w:t>
      </w:r>
      <w:r>
        <w:rPr/>
        <w:t>BMAM</w:t>
      </w:r>
      <w:r>
        <w:rPr>
          <w:spacing w:val="-3"/>
        </w:rPr>
        <w:t> </w:t>
      </w:r>
      <w:r>
        <w:rPr/>
        <w:t>for</w:t>
      </w:r>
      <w:r>
        <w:rPr>
          <w:spacing w:val="-2"/>
        </w:rPr>
        <w:t> </w:t>
      </w:r>
      <w:r>
        <w:rPr/>
        <w:t>review</w:t>
      </w:r>
      <w:r>
        <w:rPr>
          <w:spacing w:val="-3"/>
        </w:rPr>
        <w:t> </w:t>
      </w:r>
      <w:r>
        <w:rPr/>
        <w:t>and</w:t>
      </w:r>
      <w:r>
        <w:rPr>
          <w:spacing w:val="-2"/>
        </w:rPr>
        <w:t> </w:t>
      </w:r>
      <w:r>
        <w:rPr/>
        <w:t>feedback,</w:t>
      </w:r>
      <w:r>
        <w:rPr>
          <w:spacing w:val="-4"/>
        </w:rPr>
        <w:t> </w:t>
      </w:r>
      <w:r>
        <w:rPr/>
        <w:t>as</w:t>
      </w:r>
      <w:r>
        <w:rPr>
          <w:spacing w:val="-2"/>
        </w:rPr>
        <w:t> </w:t>
      </w:r>
      <w:r>
        <w:rPr/>
        <w:t>well</w:t>
      </w:r>
      <w:r>
        <w:rPr>
          <w:spacing w:val="-4"/>
        </w:rPr>
        <w:t> </w:t>
      </w:r>
      <w:r>
        <w:rPr/>
        <w:t>as</w:t>
      </w:r>
      <w:r>
        <w:rPr>
          <w:spacing w:val="-2"/>
        </w:rPr>
        <w:t> </w:t>
      </w:r>
      <w:r>
        <w:rPr/>
        <w:t>being presented</w:t>
      </w:r>
      <w:r>
        <w:rPr>
          <w:spacing w:val="-1"/>
        </w:rPr>
        <w:t> </w:t>
      </w:r>
      <w:r>
        <w:rPr/>
        <w:t>to Councillors for discussion. This feedback was then assessed and incorporated</w:t>
      </w:r>
      <w:r>
        <w:rPr>
          <w:spacing w:val="-1"/>
        </w:rPr>
        <w:t> </w:t>
      </w:r>
      <w:r>
        <w:rPr/>
        <w:t>into the Draft Master Plan where appropriate, to form the Final BMA Master Plan for public consultation.</w:t>
      </w:r>
    </w:p>
    <w:p>
      <w:pPr>
        <w:pStyle w:val="BodyText"/>
        <w:spacing w:after="0"/>
        <w:jc w:val="both"/>
        <w:sectPr>
          <w:type w:val="continuous"/>
          <w:pgSz w:w="11910" w:h="16850"/>
          <w:pgMar w:header="0" w:footer="619" w:top="760" w:bottom="280" w:left="850" w:right="850"/>
        </w:sectPr>
      </w:pPr>
    </w:p>
    <w:p>
      <w:pPr>
        <w:pStyle w:val="BodyText"/>
        <w:spacing w:before="81"/>
        <w:ind w:left="230" w:right="242"/>
      </w:pPr>
      <w:r>
        <w:rPr/>
        <w:t>Community feedback was then compiled into an updated Consultation Process Report, showing the reasoning for suggestions</w:t>
      </w:r>
      <w:r>
        <w:rPr>
          <w:spacing w:val="-3"/>
        </w:rPr>
        <w:t> </w:t>
      </w:r>
      <w:r>
        <w:rPr/>
        <w:t>being</w:t>
      </w:r>
      <w:r>
        <w:rPr>
          <w:spacing w:val="-3"/>
        </w:rPr>
        <w:t> </w:t>
      </w:r>
      <w:r>
        <w:rPr/>
        <w:t>applied</w:t>
      </w:r>
      <w:r>
        <w:rPr>
          <w:spacing w:val="-3"/>
        </w:rPr>
        <w:t> </w:t>
      </w:r>
      <w:r>
        <w:rPr/>
        <w:t>or</w:t>
      </w:r>
      <w:r>
        <w:rPr>
          <w:spacing w:val="-3"/>
        </w:rPr>
        <w:t> </w:t>
      </w:r>
      <w:r>
        <w:rPr/>
        <w:t>not</w:t>
      </w:r>
      <w:r>
        <w:rPr>
          <w:spacing w:val="-3"/>
        </w:rPr>
        <w:t> </w:t>
      </w:r>
      <w:r>
        <w:rPr/>
        <w:t>applied. The</w:t>
      </w:r>
      <w:r>
        <w:rPr>
          <w:spacing w:val="-2"/>
        </w:rPr>
        <w:t> </w:t>
      </w:r>
      <w:r>
        <w:rPr/>
        <w:t>report</w:t>
      </w:r>
      <w:r>
        <w:rPr>
          <w:spacing w:val="-1"/>
        </w:rPr>
        <w:t> </w:t>
      </w:r>
      <w:r>
        <w:rPr/>
        <w:t>was</w:t>
      </w:r>
      <w:r>
        <w:rPr>
          <w:spacing w:val="-2"/>
        </w:rPr>
        <w:t> </w:t>
      </w:r>
      <w:r>
        <w:rPr/>
        <w:t>then</w:t>
      </w:r>
      <w:r>
        <w:rPr>
          <w:spacing w:val="-4"/>
        </w:rPr>
        <w:t> </w:t>
      </w:r>
      <w:r>
        <w:rPr/>
        <w:t>presented</w:t>
      </w:r>
      <w:r>
        <w:rPr>
          <w:spacing w:val="-3"/>
        </w:rPr>
        <w:t> </w:t>
      </w:r>
      <w:r>
        <w:rPr/>
        <w:t>along</w:t>
      </w:r>
      <w:r>
        <w:rPr>
          <w:spacing w:val="-3"/>
        </w:rPr>
        <w:t> </w:t>
      </w:r>
      <w:r>
        <w:rPr/>
        <w:t>with</w:t>
      </w:r>
      <w:r>
        <w:rPr>
          <w:spacing w:val="-4"/>
        </w:rPr>
        <w:t> </w:t>
      </w:r>
      <w:r>
        <w:rPr/>
        <w:t>the</w:t>
      </w:r>
      <w:r>
        <w:rPr>
          <w:spacing w:val="-3"/>
        </w:rPr>
        <w:t> </w:t>
      </w:r>
      <w:r>
        <w:rPr/>
        <w:t>Final BMA</w:t>
      </w:r>
      <w:r>
        <w:rPr>
          <w:spacing w:val="-4"/>
        </w:rPr>
        <w:t> </w:t>
      </w:r>
      <w:r>
        <w:rPr/>
        <w:t>Master</w:t>
      </w:r>
      <w:r>
        <w:rPr>
          <w:spacing w:val="-3"/>
        </w:rPr>
        <w:t> </w:t>
      </w:r>
      <w:r>
        <w:rPr/>
        <w:t>Plan</w:t>
      </w:r>
      <w:r>
        <w:rPr>
          <w:spacing w:val="-4"/>
        </w:rPr>
        <w:t> </w:t>
      </w:r>
      <w:r>
        <w:rPr/>
        <w:t>for consideration and adoption by BMAM and MSC.</w:t>
      </w:r>
    </w:p>
    <w:p>
      <w:pPr>
        <w:pStyle w:val="Heading3"/>
        <w:numPr>
          <w:ilvl w:val="1"/>
          <w:numId w:val="3"/>
        </w:numPr>
        <w:tabs>
          <w:tab w:pos="909" w:val="left" w:leader="none"/>
        </w:tabs>
        <w:spacing w:line="240" w:lineRule="auto" w:before="216" w:after="0"/>
        <w:ind w:left="909" w:right="0" w:hanging="679"/>
        <w:jc w:val="left"/>
      </w:pPr>
      <w:bookmarkStart w:name="_TOC_250056" w:id="11"/>
      <w:r>
        <w:rPr/>
        <w:t>Report</w:t>
      </w:r>
      <w:bookmarkEnd w:id="11"/>
      <w:r>
        <w:rPr>
          <w:spacing w:val="-2"/>
        </w:rPr>
        <w:t> Structure</w:t>
      </w:r>
    </w:p>
    <w:p>
      <w:pPr>
        <w:pStyle w:val="BodyText"/>
        <w:spacing w:before="220"/>
        <w:ind w:left="230"/>
      </w:pPr>
      <w:r>
        <w:rPr/>
        <w:t>This</w:t>
      </w:r>
      <w:r>
        <w:rPr>
          <w:spacing w:val="-4"/>
        </w:rPr>
        <w:t> </w:t>
      </w:r>
      <w:r>
        <w:rPr/>
        <w:t>report</w:t>
      </w:r>
      <w:r>
        <w:rPr>
          <w:spacing w:val="-4"/>
        </w:rPr>
        <w:t> </w:t>
      </w:r>
      <w:r>
        <w:rPr/>
        <w:t>has</w:t>
      </w:r>
      <w:r>
        <w:rPr>
          <w:spacing w:val="-2"/>
        </w:rPr>
        <w:t> </w:t>
      </w:r>
      <w:r>
        <w:rPr/>
        <w:t>been</w:t>
      </w:r>
      <w:r>
        <w:rPr>
          <w:spacing w:val="-5"/>
        </w:rPr>
        <w:t> </w:t>
      </w:r>
      <w:r>
        <w:rPr/>
        <w:t>structured</w:t>
      </w:r>
      <w:r>
        <w:rPr>
          <w:spacing w:val="-2"/>
        </w:rPr>
        <w:t> </w:t>
      </w:r>
      <w:r>
        <w:rPr/>
        <w:t>in</w:t>
      </w:r>
      <w:r>
        <w:rPr>
          <w:spacing w:val="-5"/>
        </w:rPr>
        <w:t> </w:t>
      </w:r>
      <w:r>
        <w:rPr/>
        <w:t>three</w:t>
      </w:r>
      <w:r>
        <w:rPr>
          <w:spacing w:val="-3"/>
        </w:rPr>
        <w:t> </w:t>
      </w:r>
      <w:r>
        <w:rPr>
          <w:spacing w:val="-2"/>
        </w:rPr>
        <w:t>parts.</w:t>
      </w:r>
    </w:p>
    <w:p>
      <w:pPr>
        <w:pStyle w:val="ListParagraph"/>
        <w:numPr>
          <w:ilvl w:val="0"/>
          <w:numId w:val="5"/>
        </w:numPr>
        <w:tabs>
          <w:tab w:pos="950" w:val="left" w:leader="none"/>
        </w:tabs>
        <w:spacing w:line="240" w:lineRule="auto" w:before="215" w:after="0"/>
        <w:ind w:left="950" w:right="432" w:hanging="360"/>
        <w:jc w:val="left"/>
        <w:rPr>
          <w:sz w:val="20"/>
        </w:rPr>
      </w:pPr>
      <w:r>
        <w:rPr>
          <w:b/>
          <w:sz w:val="20"/>
        </w:rPr>
        <w:t>Part</w:t>
      </w:r>
      <w:r>
        <w:rPr>
          <w:b/>
          <w:spacing w:val="-1"/>
          <w:sz w:val="20"/>
        </w:rPr>
        <w:t> </w:t>
      </w:r>
      <w:r>
        <w:rPr>
          <w:b/>
          <w:sz w:val="20"/>
        </w:rPr>
        <w:t>1: </w:t>
      </w:r>
      <w:r>
        <w:rPr>
          <w:sz w:val="20"/>
        </w:rPr>
        <w:t>provides</w:t>
      </w:r>
      <w:r>
        <w:rPr>
          <w:spacing w:val="-2"/>
          <w:sz w:val="20"/>
        </w:rPr>
        <w:t> </w:t>
      </w:r>
      <w:r>
        <w:rPr>
          <w:sz w:val="20"/>
        </w:rPr>
        <w:t>an</w:t>
      </w:r>
      <w:r>
        <w:rPr>
          <w:spacing w:val="-3"/>
          <w:sz w:val="20"/>
        </w:rPr>
        <w:t> </w:t>
      </w:r>
      <w:r>
        <w:rPr>
          <w:sz w:val="20"/>
        </w:rPr>
        <w:t>overview</w:t>
      </w:r>
      <w:r>
        <w:rPr>
          <w:spacing w:val="-1"/>
          <w:sz w:val="20"/>
        </w:rPr>
        <w:t> </w:t>
      </w:r>
      <w:r>
        <w:rPr>
          <w:sz w:val="20"/>
        </w:rPr>
        <w:t>of</w:t>
      </w:r>
      <w:r>
        <w:rPr>
          <w:spacing w:val="-2"/>
          <w:sz w:val="20"/>
        </w:rPr>
        <w:t> </w:t>
      </w:r>
      <w:r>
        <w:rPr>
          <w:sz w:val="20"/>
        </w:rPr>
        <w:t>Bacchus</w:t>
      </w:r>
      <w:r>
        <w:rPr>
          <w:spacing w:val="-2"/>
          <w:sz w:val="20"/>
        </w:rPr>
        <w:t> </w:t>
      </w:r>
      <w:r>
        <w:rPr>
          <w:sz w:val="20"/>
        </w:rPr>
        <w:t>Marsh</w:t>
      </w:r>
      <w:r>
        <w:rPr>
          <w:spacing w:val="-3"/>
          <w:sz w:val="20"/>
        </w:rPr>
        <w:t> </w:t>
      </w:r>
      <w:r>
        <w:rPr>
          <w:sz w:val="20"/>
        </w:rPr>
        <w:t>Aerodrome,</w:t>
      </w:r>
      <w:r>
        <w:rPr>
          <w:spacing w:val="-3"/>
          <w:sz w:val="20"/>
        </w:rPr>
        <w:t> </w:t>
      </w:r>
      <w:r>
        <w:rPr>
          <w:sz w:val="20"/>
        </w:rPr>
        <w:t>the</w:t>
      </w:r>
      <w:r>
        <w:rPr>
          <w:spacing w:val="-2"/>
          <w:sz w:val="20"/>
        </w:rPr>
        <w:t> </w:t>
      </w:r>
      <w:r>
        <w:rPr>
          <w:sz w:val="20"/>
        </w:rPr>
        <w:t>purpose</w:t>
      </w:r>
      <w:r>
        <w:rPr>
          <w:spacing w:val="-2"/>
          <w:sz w:val="20"/>
        </w:rPr>
        <w:t> </w:t>
      </w:r>
      <w:r>
        <w:rPr>
          <w:sz w:val="20"/>
        </w:rPr>
        <w:t>and</w:t>
      </w:r>
      <w:r>
        <w:rPr>
          <w:spacing w:val="-2"/>
          <w:sz w:val="20"/>
        </w:rPr>
        <w:t> </w:t>
      </w:r>
      <w:r>
        <w:rPr>
          <w:sz w:val="20"/>
        </w:rPr>
        <w:t>objectives</w:t>
      </w:r>
      <w:r>
        <w:rPr>
          <w:spacing w:val="-2"/>
          <w:sz w:val="20"/>
        </w:rPr>
        <w:t> </w:t>
      </w:r>
      <w:r>
        <w:rPr>
          <w:sz w:val="20"/>
        </w:rPr>
        <w:t>of</w:t>
      </w:r>
      <w:r>
        <w:rPr>
          <w:spacing w:val="-4"/>
          <w:sz w:val="20"/>
        </w:rPr>
        <w:t> </w:t>
      </w:r>
      <w:r>
        <w:rPr>
          <w:sz w:val="20"/>
        </w:rPr>
        <w:t>this Master</w:t>
      </w:r>
      <w:r>
        <w:rPr>
          <w:spacing w:val="-2"/>
          <w:sz w:val="20"/>
        </w:rPr>
        <w:t> </w:t>
      </w:r>
      <w:r>
        <w:rPr>
          <w:sz w:val="20"/>
        </w:rPr>
        <w:t>Plan</w:t>
      </w:r>
      <w:r>
        <w:rPr>
          <w:spacing w:val="-2"/>
          <w:sz w:val="20"/>
        </w:rPr>
        <w:t> </w:t>
      </w:r>
      <w:r>
        <w:rPr>
          <w:sz w:val="20"/>
        </w:rPr>
        <w:t>and the methodology and consultation process undertaken in its preparation.</w:t>
      </w:r>
    </w:p>
    <w:p>
      <w:pPr>
        <w:pStyle w:val="BodyText"/>
        <w:spacing w:before="1"/>
      </w:pPr>
    </w:p>
    <w:p>
      <w:pPr>
        <w:pStyle w:val="ListParagraph"/>
        <w:numPr>
          <w:ilvl w:val="0"/>
          <w:numId w:val="5"/>
        </w:numPr>
        <w:tabs>
          <w:tab w:pos="950" w:val="left" w:leader="none"/>
        </w:tabs>
        <w:spacing w:line="240" w:lineRule="auto" w:before="0" w:after="0"/>
        <w:ind w:left="950" w:right="638" w:hanging="360"/>
        <w:jc w:val="left"/>
        <w:rPr>
          <w:sz w:val="20"/>
        </w:rPr>
      </w:pPr>
      <w:r>
        <w:rPr>
          <w:b/>
          <w:sz w:val="20"/>
        </w:rPr>
        <w:t>Part</w:t>
      </w:r>
      <w:r>
        <w:rPr>
          <w:b/>
          <w:spacing w:val="-2"/>
          <w:sz w:val="20"/>
        </w:rPr>
        <w:t> </w:t>
      </w:r>
      <w:r>
        <w:rPr>
          <w:b/>
          <w:sz w:val="20"/>
        </w:rPr>
        <w:t>2: </w:t>
      </w:r>
      <w:r>
        <w:rPr>
          <w:sz w:val="20"/>
        </w:rPr>
        <w:t>provides</w:t>
      </w:r>
      <w:r>
        <w:rPr>
          <w:spacing w:val="-2"/>
          <w:sz w:val="20"/>
        </w:rPr>
        <w:t> </w:t>
      </w:r>
      <w:r>
        <w:rPr>
          <w:sz w:val="20"/>
        </w:rPr>
        <w:t>a</w:t>
      </w:r>
      <w:r>
        <w:rPr>
          <w:spacing w:val="-2"/>
          <w:sz w:val="20"/>
        </w:rPr>
        <w:t> </w:t>
      </w:r>
      <w:r>
        <w:rPr>
          <w:sz w:val="20"/>
        </w:rPr>
        <w:t>clear</w:t>
      </w:r>
      <w:r>
        <w:rPr>
          <w:spacing w:val="-1"/>
          <w:sz w:val="20"/>
        </w:rPr>
        <w:t> </w:t>
      </w:r>
      <w:r>
        <w:rPr>
          <w:sz w:val="20"/>
        </w:rPr>
        <w:t>description</w:t>
      </w:r>
      <w:r>
        <w:rPr>
          <w:spacing w:val="-3"/>
          <w:sz w:val="20"/>
        </w:rPr>
        <w:t> </w:t>
      </w:r>
      <w:r>
        <w:rPr>
          <w:sz w:val="20"/>
        </w:rPr>
        <w:t>of</w:t>
      </w:r>
      <w:r>
        <w:rPr>
          <w:spacing w:val="-2"/>
          <w:sz w:val="20"/>
        </w:rPr>
        <w:t> </w:t>
      </w:r>
      <w:r>
        <w:rPr>
          <w:sz w:val="20"/>
        </w:rPr>
        <w:t>the</w:t>
      </w:r>
      <w:r>
        <w:rPr>
          <w:spacing w:val="-2"/>
          <w:sz w:val="20"/>
        </w:rPr>
        <w:t> </w:t>
      </w:r>
      <w:r>
        <w:rPr>
          <w:sz w:val="20"/>
        </w:rPr>
        <w:t>issues</w:t>
      </w:r>
      <w:r>
        <w:rPr>
          <w:spacing w:val="-4"/>
          <w:sz w:val="20"/>
        </w:rPr>
        <w:t> </w:t>
      </w:r>
      <w:r>
        <w:rPr>
          <w:sz w:val="20"/>
        </w:rPr>
        <w:t>that</w:t>
      </w:r>
      <w:r>
        <w:rPr>
          <w:spacing w:val="-1"/>
          <w:sz w:val="20"/>
        </w:rPr>
        <w:t> </w:t>
      </w:r>
      <w:r>
        <w:rPr>
          <w:sz w:val="20"/>
        </w:rPr>
        <w:t>have</w:t>
      </w:r>
      <w:r>
        <w:rPr>
          <w:spacing w:val="-2"/>
          <w:sz w:val="20"/>
        </w:rPr>
        <w:t> </w:t>
      </w:r>
      <w:r>
        <w:rPr>
          <w:sz w:val="20"/>
        </w:rPr>
        <w:t>been</w:t>
      </w:r>
      <w:r>
        <w:rPr>
          <w:spacing w:val="-3"/>
          <w:sz w:val="20"/>
        </w:rPr>
        <w:t> </w:t>
      </w:r>
      <w:r>
        <w:rPr>
          <w:sz w:val="20"/>
        </w:rPr>
        <w:t>considered</w:t>
      </w:r>
      <w:r>
        <w:rPr>
          <w:spacing w:val="-2"/>
          <w:sz w:val="20"/>
        </w:rPr>
        <w:t> </w:t>
      </w:r>
      <w:r>
        <w:rPr>
          <w:sz w:val="20"/>
        </w:rPr>
        <w:t>in</w:t>
      </w:r>
      <w:r>
        <w:rPr>
          <w:spacing w:val="-4"/>
          <w:sz w:val="20"/>
        </w:rPr>
        <w:t> </w:t>
      </w:r>
      <w:r>
        <w:rPr>
          <w:sz w:val="20"/>
        </w:rPr>
        <w:t>the</w:t>
      </w:r>
      <w:r>
        <w:rPr>
          <w:spacing w:val="-2"/>
          <w:sz w:val="20"/>
        </w:rPr>
        <w:t> </w:t>
      </w:r>
      <w:r>
        <w:rPr>
          <w:sz w:val="20"/>
        </w:rPr>
        <w:t>preparation</w:t>
      </w:r>
      <w:r>
        <w:rPr>
          <w:spacing w:val="-3"/>
          <w:sz w:val="20"/>
        </w:rPr>
        <w:t> </w:t>
      </w:r>
      <w:r>
        <w:rPr>
          <w:sz w:val="20"/>
        </w:rPr>
        <w:t>of</w:t>
      </w:r>
      <w:r>
        <w:rPr>
          <w:spacing w:val="-2"/>
          <w:sz w:val="20"/>
        </w:rPr>
        <w:t> </w:t>
      </w:r>
      <w:r>
        <w:rPr>
          <w:sz w:val="20"/>
        </w:rPr>
        <w:t>the</w:t>
      </w:r>
      <w:r>
        <w:rPr>
          <w:spacing w:val="-2"/>
          <w:sz w:val="20"/>
        </w:rPr>
        <w:t> </w:t>
      </w:r>
      <w:r>
        <w:rPr>
          <w:sz w:val="20"/>
        </w:rPr>
        <w:t>Master </w:t>
      </w:r>
      <w:r>
        <w:rPr>
          <w:spacing w:val="-2"/>
          <w:sz w:val="20"/>
        </w:rPr>
        <w:t>Plan.</w:t>
      </w:r>
    </w:p>
    <w:p>
      <w:pPr>
        <w:pStyle w:val="BodyText"/>
        <w:spacing w:before="1"/>
      </w:pPr>
    </w:p>
    <w:p>
      <w:pPr>
        <w:pStyle w:val="ListParagraph"/>
        <w:numPr>
          <w:ilvl w:val="0"/>
          <w:numId w:val="5"/>
        </w:numPr>
        <w:tabs>
          <w:tab w:pos="950" w:val="left" w:leader="none"/>
        </w:tabs>
        <w:spacing w:line="240" w:lineRule="auto" w:before="0" w:after="0"/>
        <w:ind w:left="950" w:right="1446" w:hanging="360"/>
        <w:jc w:val="left"/>
        <w:rPr>
          <w:sz w:val="20"/>
        </w:rPr>
      </w:pPr>
      <w:r>
        <w:rPr>
          <w:b/>
          <w:sz w:val="20"/>
        </w:rPr>
        <w:t>Part</w:t>
      </w:r>
      <w:r>
        <w:rPr>
          <w:b/>
          <w:spacing w:val="-3"/>
          <w:sz w:val="20"/>
        </w:rPr>
        <w:t> </w:t>
      </w:r>
      <w:r>
        <w:rPr>
          <w:b/>
          <w:sz w:val="20"/>
        </w:rPr>
        <w:t>3: </w:t>
      </w:r>
      <w:r>
        <w:rPr>
          <w:sz w:val="20"/>
        </w:rPr>
        <w:t>describes</w:t>
      </w:r>
      <w:r>
        <w:rPr>
          <w:spacing w:val="-4"/>
          <w:sz w:val="20"/>
        </w:rPr>
        <w:t> </w:t>
      </w:r>
      <w:r>
        <w:rPr>
          <w:sz w:val="20"/>
        </w:rPr>
        <w:t>the</w:t>
      </w:r>
      <w:r>
        <w:rPr>
          <w:spacing w:val="-2"/>
          <w:sz w:val="20"/>
        </w:rPr>
        <w:t> </w:t>
      </w:r>
      <w:r>
        <w:rPr>
          <w:sz w:val="20"/>
        </w:rPr>
        <w:t>strategic</w:t>
      </w:r>
      <w:r>
        <w:rPr>
          <w:spacing w:val="-4"/>
          <w:sz w:val="20"/>
        </w:rPr>
        <w:t> </w:t>
      </w:r>
      <w:r>
        <w:rPr>
          <w:sz w:val="20"/>
        </w:rPr>
        <w:t>direction</w:t>
      </w:r>
      <w:r>
        <w:rPr>
          <w:spacing w:val="-4"/>
          <w:sz w:val="20"/>
        </w:rPr>
        <w:t> </w:t>
      </w:r>
      <w:r>
        <w:rPr>
          <w:sz w:val="20"/>
        </w:rPr>
        <w:t>and</w:t>
      </w:r>
      <w:r>
        <w:rPr>
          <w:spacing w:val="-2"/>
          <w:sz w:val="20"/>
        </w:rPr>
        <w:t> </w:t>
      </w:r>
      <w:r>
        <w:rPr>
          <w:sz w:val="20"/>
        </w:rPr>
        <w:t>identified</w:t>
      </w:r>
      <w:r>
        <w:rPr>
          <w:spacing w:val="-2"/>
          <w:sz w:val="20"/>
        </w:rPr>
        <w:t> </w:t>
      </w:r>
      <w:r>
        <w:rPr>
          <w:sz w:val="20"/>
        </w:rPr>
        <w:t>needs</w:t>
      </w:r>
      <w:r>
        <w:rPr>
          <w:spacing w:val="-3"/>
          <w:sz w:val="20"/>
        </w:rPr>
        <w:t> </w:t>
      </w:r>
      <w:r>
        <w:rPr>
          <w:sz w:val="20"/>
        </w:rPr>
        <w:t>that</w:t>
      </w:r>
      <w:r>
        <w:rPr>
          <w:spacing w:val="-2"/>
          <w:sz w:val="20"/>
        </w:rPr>
        <w:t> </w:t>
      </w:r>
      <w:r>
        <w:rPr>
          <w:sz w:val="20"/>
        </w:rPr>
        <w:t>comprise</w:t>
      </w:r>
      <w:r>
        <w:rPr>
          <w:spacing w:val="-2"/>
          <w:sz w:val="20"/>
        </w:rPr>
        <w:t> </w:t>
      </w:r>
      <w:r>
        <w:rPr>
          <w:sz w:val="20"/>
        </w:rPr>
        <w:t>the</w:t>
      </w:r>
      <w:r>
        <w:rPr>
          <w:spacing w:val="-3"/>
          <w:sz w:val="20"/>
        </w:rPr>
        <w:t> </w:t>
      </w:r>
      <w:r>
        <w:rPr>
          <w:sz w:val="20"/>
        </w:rPr>
        <w:t>Master</w:t>
      </w:r>
      <w:r>
        <w:rPr>
          <w:spacing w:val="-3"/>
          <w:sz w:val="20"/>
        </w:rPr>
        <w:t> </w:t>
      </w:r>
      <w:r>
        <w:rPr>
          <w:sz w:val="20"/>
        </w:rPr>
        <w:t>Plan</w:t>
      </w:r>
      <w:r>
        <w:rPr>
          <w:spacing w:val="-1"/>
          <w:sz w:val="20"/>
        </w:rPr>
        <w:t> </w:t>
      </w:r>
      <w:r>
        <w:rPr>
          <w:sz w:val="20"/>
        </w:rPr>
        <w:t>and</w:t>
      </w:r>
      <w:r>
        <w:rPr>
          <w:spacing w:val="-4"/>
          <w:sz w:val="20"/>
        </w:rPr>
        <w:t> </w:t>
      </w:r>
      <w:r>
        <w:rPr>
          <w:sz w:val="20"/>
        </w:rPr>
        <w:t>its </w:t>
      </w:r>
      <w:r>
        <w:rPr>
          <w:spacing w:val="-2"/>
          <w:sz w:val="20"/>
        </w:rPr>
        <w:t>implementation.</w:t>
      </w:r>
    </w:p>
    <w:p>
      <w:pPr>
        <w:pStyle w:val="ListParagraph"/>
        <w:spacing w:after="0" w:line="240" w:lineRule="auto"/>
        <w:jc w:val="left"/>
        <w:rPr>
          <w:sz w:val="20"/>
        </w:rPr>
        <w:sectPr>
          <w:pgSz w:w="11910" w:h="16850"/>
          <w:pgMar w:header="0" w:footer="619" w:top="1360" w:bottom="800" w:left="850" w:right="850"/>
        </w:sectPr>
      </w:pPr>
    </w:p>
    <w:p>
      <w:pPr>
        <w:pStyle w:val="BodyText"/>
        <w:rPr>
          <w:sz w:val="72"/>
        </w:rPr>
      </w:pPr>
      <w:r>
        <w:rPr>
          <w:sz w:val="72"/>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560563" cy="6056630"/>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2" cstate="print"/>
                    <a:stretch>
                      <a:fillRect/>
                    </a:stretch>
                  </pic:blipFill>
                  <pic:spPr>
                    <a:xfrm>
                      <a:off x="0" y="0"/>
                      <a:ext cx="7560563" cy="6056630"/>
                    </a:xfrm>
                    <a:prstGeom prst="rect">
                      <a:avLst/>
                    </a:prstGeom>
                  </pic:spPr>
                </pic:pic>
              </a:graphicData>
            </a:graphic>
          </wp:anchor>
        </w:drawing>
      </w: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spacing w:before="228"/>
        <w:rPr>
          <w:sz w:val="72"/>
        </w:rPr>
      </w:pPr>
    </w:p>
    <w:p>
      <w:pPr>
        <w:pStyle w:val="Heading1"/>
        <w:numPr>
          <w:ilvl w:val="0"/>
          <w:numId w:val="3"/>
        </w:numPr>
        <w:tabs>
          <w:tab w:pos="1363" w:val="left" w:leader="none"/>
        </w:tabs>
        <w:spacing w:line="240" w:lineRule="auto" w:before="0" w:after="0"/>
        <w:ind w:left="1363" w:right="0" w:hanging="1133"/>
        <w:jc w:val="left"/>
      </w:pPr>
      <w:bookmarkStart w:name="_TOC_250055" w:id="12"/>
      <w:r>
        <w:rPr/>
        <w:t>Background</w:t>
      </w:r>
      <w:r>
        <w:rPr>
          <w:spacing w:val="41"/>
        </w:rPr>
        <w:t> </w:t>
      </w:r>
      <w:bookmarkEnd w:id="12"/>
      <w:r>
        <w:rPr>
          <w:spacing w:val="-2"/>
        </w:rPr>
        <w:t>Information</w:t>
      </w:r>
    </w:p>
    <w:p>
      <w:pPr>
        <w:pStyle w:val="Heading1"/>
        <w:spacing w:after="0" w:line="240" w:lineRule="auto"/>
        <w:jc w:val="left"/>
        <w:sectPr>
          <w:pgSz w:w="11910" w:h="16850"/>
          <w:pgMar w:header="0" w:footer="619" w:top="0" w:bottom="800" w:left="850" w:right="850"/>
        </w:sectPr>
      </w:pPr>
    </w:p>
    <w:p>
      <w:pPr>
        <w:pStyle w:val="Heading3"/>
        <w:numPr>
          <w:ilvl w:val="1"/>
          <w:numId w:val="3"/>
        </w:numPr>
        <w:tabs>
          <w:tab w:pos="909" w:val="left" w:leader="none"/>
        </w:tabs>
        <w:spacing w:line="240" w:lineRule="auto" w:before="79" w:after="0"/>
        <w:ind w:left="909" w:right="0" w:hanging="679"/>
        <w:jc w:val="left"/>
      </w:pPr>
      <w:bookmarkStart w:name="_TOC_250054" w:id="13"/>
      <w:r>
        <w:rPr/>
        <w:t>Master</w:t>
      </w:r>
      <w:r>
        <w:rPr>
          <w:spacing w:val="-8"/>
        </w:rPr>
        <w:t> </w:t>
      </w:r>
      <w:r>
        <w:rPr/>
        <w:t>Plan</w:t>
      </w:r>
      <w:r>
        <w:rPr>
          <w:spacing w:val="-8"/>
        </w:rPr>
        <w:t> </w:t>
      </w:r>
      <w:bookmarkEnd w:id="13"/>
      <w:r>
        <w:rPr>
          <w:spacing w:val="-2"/>
        </w:rPr>
        <w:t>Context</w:t>
      </w:r>
    </w:p>
    <w:p>
      <w:pPr>
        <w:pStyle w:val="Heading4"/>
        <w:numPr>
          <w:ilvl w:val="2"/>
          <w:numId w:val="3"/>
        </w:numPr>
        <w:tabs>
          <w:tab w:pos="1082" w:val="left" w:leader="none"/>
        </w:tabs>
        <w:spacing w:line="240" w:lineRule="auto" w:before="219" w:after="0"/>
        <w:ind w:left="1082" w:right="0" w:hanging="852"/>
        <w:jc w:val="left"/>
      </w:pPr>
      <w:bookmarkStart w:name="_TOC_250053" w:id="14"/>
      <w:r>
        <w:rPr/>
        <w:t>Historical </w:t>
      </w:r>
      <w:bookmarkEnd w:id="14"/>
      <w:r>
        <w:rPr>
          <w:spacing w:val="-2"/>
        </w:rPr>
        <w:t>Background</w:t>
      </w:r>
    </w:p>
    <w:p>
      <w:pPr>
        <w:pStyle w:val="BodyText"/>
        <w:spacing w:before="217"/>
        <w:ind w:left="230" w:right="362"/>
      </w:pPr>
      <w:r>
        <w:rPr/>
        <w:t>Bacchus Marsh Aerodrome was established by the Australian Government in the late 1940s through compulsory land acquisition. The runway strips were initially grass, with the central 45 m becoming established as gravel in the 1950s. Data from</w:t>
      </w:r>
      <w:r>
        <w:rPr>
          <w:spacing w:val="-1"/>
        </w:rPr>
        <w:t> </w:t>
      </w:r>
      <w:r>
        <w:rPr/>
        <w:t>1971 shows that bitumen</w:t>
      </w:r>
      <w:r>
        <w:rPr>
          <w:spacing w:val="-1"/>
        </w:rPr>
        <w:t> </w:t>
      </w:r>
      <w:r>
        <w:rPr/>
        <w:t>sealing had been</w:t>
      </w:r>
      <w:r>
        <w:rPr>
          <w:spacing w:val="-1"/>
        </w:rPr>
        <w:t> </w:t>
      </w:r>
      <w:r>
        <w:rPr/>
        <w:t>applied at all</w:t>
      </w:r>
      <w:r>
        <w:rPr>
          <w:spacing w:val="-1"/>
        </w:rPr>
        <w:t> </w:t>
      </w:r>
      <w:r>
        <w:rPr/>
        <w:t>four runway ends and to 45 m</w:t>
      </w:r>
      <w:r>
        <w:rPr>
          <w:spacing w:val="-1"/>
        </w:rPr>
        <w:t> </w:t>
      </w:r>
      <w:r>
        <w:rPr/>
        <w:t>in</w:t>
      </w:r>
      <w:r>
        <w:rPr>
          <w:spacing w:val="-2"/>
        </w:rPr>
        <w:t> </w:t>
      </w:r>
      <w:r>
        <w:rPr/>
        <w:t>width.</w:t>
      </w:r>
      <w:r>
        <w:rPr>
          <w:spacing w:val="-1"/>
        </w:rPr>
        <w:t> </w:t>
      </w:r>
      <w:r>
        <w:rPr/>
        <w:t>During the 1970s</w:t>
      </w:r>
      <w:r>
        <w:rPr>
          <w:spacing w:val="-3"/>
        </w:rPr>
        <w:t> </w:t>
      </w:r>
      <w:r>
        <w:rPr/>
        <w:t>and</w:t>
      </w:r>
      <w:r>
        <w:rPr>
          <w:spacing w:val="-3"/>
        </w:rPr>
        <w:t> </w:t>
      </w:r>
      <w:r>
        <w:rPr/>
        <w:t>1980s,</w:t>
      </w:r>
      <w:r>
        <w:rPr>
          <w:spacing w:val="-4"/>
        </w:rPr>
        <w:t> </w:t>
      </w:r>
      <w:r>
        <w:rPr/>
        <w:t>further</w:t>
      </w:r>
      <w:r>
        <w:rPr>
          <w:spacing w:val="-3"/>
        </w:rPr>
        <w:t> </w:t>
      </w:r>
      <w:r>
        <w:rPr/>
        <w:t>sealing</w:t>
      </w:r>
      <w:r>
        <w:rPr>
          <w:spacing w:val="-3"/>
        </w:rPr>
        <w:t> </w:t>
      </w:r>
      <w:r>
        <w:rPr/>
        <w:t>was</w:t>
      </w:r>
      <w:r>
        <w:rPr>
          <w:spacing w:val="-2"/>
        </w:rPr>
        <w:t> </w:t>
      </w:r>
      <w:r>
        <w:rPr/>
        <w:t>carried</w:t>
      </w:r>
      <w:r>
        <w:rPr>
          <w:spacing w:val="-3"/>
        </w:rPr>
        <w:t> </w:t>
      </w:r>
      <w:r>
        <w:rPr/>
        <w:t>out</w:t>
      </w:r>
      <w:r>
        <w:rPr>
          <w:spacing w:val="-3"/>
        </w:rPr>
        <w:t> </w:t>
      </w:r>
      <w:r>
        <w:rPr/>
        <w:t>on remaining</w:t>
      </w:r>
      <w:r>
        <w:rPr>
          <w:spacing w:val="-2"/>
        </w:rPr>
        <w:t> </w:t>
      </w:r>
      <w:r>
        <w:rPr/>
        <w:t>sections</w:t>
      </w:r>
      <w:r>
        <w:rPr>
          <w:spacing w:val="-3"/>
        </w:rPr>
        <w:t> </w:t>
      </w:r>
      <w:r>
        <w:rPr/>
        <w:t>of</w:t>
      </w:r>
      <w:r>
        <w:rPr>
          <w:spacing w:val="-3"/>
        </w:rPr>
        <w:t> </w:t>
      </w:r>
      <w:r>
        <w:rPr/>
        <w:t>both</w:t>
      </w:r>
      <w:r>
        <w:rPr>
          <w:spacing w:val="-4"/>
        </w:rPr>
        <w:t> </w:t>
      </w:r>
      <w:r>
        <w:rPr/>
        <w:t>runways</w:t>
      </w:r>
      <w:r>
        <w:rPr>
          <w:spacing w:val="-3"/>
        </w:rPr>
        <w:t> </w:t>
      </w:r>
      <w:r>
        <w:rPr/>
        <w:t>but</w:t>
      </w:r>
      <w:r>
        <w:rPr>
          <w:spacing w:val="-3"/>
        </w:rPr>
        <w:t> </w:t>
      </w:r>
      <w:r>
        <w:rPr/>
        <w:t>to</w:t>
      </w:r>
      <w:r>
        <w:rPr>
          <w:spacing w:val="-3"/>
        </w:rPr>
        <w:t> </w:t>
      </w:r>
      <w:r>
        <w:rPr/>
        <w:t>lesser</w:t>
      </w:r>
      <w:r>
        <w:rPr>
          <w:spacing w:val="-3"/>
        </w:rPr>
        <w:t> </w:t>
      </w:r>
      <w:r>
        <w:rPr/>
        <w:t>widths,</w:t>
      </w:r>
      <w:r>
        <w:rPr>
          <w:spacing w:val="-4"/>
        </w:rPr>
        <w:t> </w:t>
      </w:r>
      <w:r>
        <w:rPr/>
        <w:t>namely</w:t>
      </w:r>
      <w:r>
        <w:rPr>
          <w:spacing w:val="-3"/>
        </w:rPr>
        <w:t> </w:t>
      </w:r>
      <w:r>
        <w:rPr/>
        <w:t>30 m towards the four ends, and 18 m for the central section of Runway 01/19. Sealing to 18 m width of the residual unsealed sections of Runway 09/27 between the displaced thresholds was accomplished by BMAM and MSC following the leasing of the aerodrome to BMAM.</w:t>
      </w:r>
    </w:p>
    <w:p>
      <w:pPr>
        <w:pStyle w:val="BodyText"/>
      </w:pPr>
    </w:p>
    <w:p>
      <w:pPr>
        <w:pStyle w:val="BodyText"/>
        <w:ind w:left="230" w:right="359"/>
      </w:pPr>
      <w:r>
        <w:rPr/>
        <w:t>In</w:t>
      </w:r>
      <w:r>
        <w:rPr>
          <w:spacing w:val="-4"/>
        </w:rPr>
        <w:t> </w:t>
      </w:r>
      <w:r>
        <w:rPr/>
        <w:t>the</w:t>
      </w:r>
      <w:r>
        <w:rPr>
          <w:spacing w:val="-2"/>
        </w:rPr>
        <w:t> </w:t>
      </w:r>
      <w:r>
        <w:rPr/>
        <w:t>late</w:t>
      </w:r>
      <w:r>
        <w:rPr>
          <w:spacing w:val="-2"/>
        </w:rPr>
        <w:t> </w:t>
      </w:r>
      <w:r>
        <w:rPr/>
        <w:t>1980s,</w:t>
      </w:r>
      <w:r>
        <w:rPr>
          <w:spacing w:val="-3"/>
        </w:rPr>
        <w:t> </w:t>
      </w:r>
      <w:r>
        <w:rPr/>
        <w:t>the</w:t>
      </w:r>
      <w:r>
        <w:rPr>
          <w:spacing w:val="-1"/>
        </w:rPr>
        <w:t> </w:t>
      </w:r>
      <w:r>
        <w:rPr/>
        <w:t>Australian</w:t>
      </w:r>
      <w:r>
        <w:rPr>
          <w:spacing w:val="-3"/>
        </w:rPr>
        <w:t> </w:t>
      </w:r>
      <w:r>
        <w:rPr/>
        <w:t>Government proposed</w:t>
      </w:r>
      <w:r>
        <w:rPr>
          <w:spacing w:val="-4"/>
        </w:rPr>
        <w:t> </w:t>
      </w:r>
      <w:r>
        <w:rPr/>
        <w:t>to</w:t>
      </w:r>
      <w:r>
        <w:rPr>
          <w:spacing w:val="-2"/>
        </w:rPr>
        <w:t> </w:t>
      </w:r>
      <w:r>
        <w:rPr/>
        <w:t>dispose</w:t>
      </w:r>
      <w:r>
        <w:rPr>
          <w:spacing w:val="-2"/>
        </w:rPr>
        <w:t> </w:t>
      </w:r>
      <w:r>
        <w:rPr/>
        <w:t>of</w:t>
      </w:r>
      <w:r>
        <w:rPr>
          <w:spacing w:val="-2"/>
        </w:rPr>
        <w:t> </w:t>
      </w:r>
      <w:r>
        <w:rPr/>
        <w:t>its remaining</w:t>
      </w:r>
      <w:r>
        <w:rPr>
          <w:spacing w:val="-2"/>
        </w:rPr>
        <w:t> </w:t>
      </w:r>
      <w:r>
        <w:rPr/>
        <w:t>small</w:t>
      </w:r>
      <w:r>
        <w:rPr>
          <w:spacing w:val="-3"/>
        </w:rPr>
        <w:t> </w:t>
      </w:r>
      <w:r>
        <w:rPr/>
        <w:t>aerodromes and</w:t>
      </w:r>
      <w:r>
        <w:rPr>
          <w:spacing w:val="-3"/>
        </w:rPr>
        <w:t> </w:t>
      </w:r>
      <w:r>
        <w:rPr/>
        <w:t>in</w:t>
      </w:r>
      <w:r>
        <w:rPr>
          <w:spacing w:val="-4"/>
        </w:rPr>
        <w:t> </w:t>
      </w:r>
      <w:r>
        <w:rPr/>
        <w:t>October 1992, BMA was transferred from Australian Government ownership to MSC under a Deed of Transfer.</w:t>
      </w:r>
    </w:p>
    <w:p>
      <w:pPr>
        <w:pStyle w:val="BodyText"/>
      </w:pPr>
    </w:p>
    <w:p>
      <w:pPr>
        <w:pStyle w:val="BodyText"/>
        <w:ind w:left="230"/>
      </w:pPr>
      <w:r>
        <w:rPr/>
        <w:t>A</w:t>
      </w:r>
      <w:r>
        <w:rPr>
          <w:spacing w:val="-3"/>
        </w:rPr>
        <w:t> </w:t>
      </w:r>
      <w:r>
        <w:rPr/>
        <w:t>lease</w:t>
      </w:r>
      <w:r>
        <w:rPr>
          <w:spacing w:val="-2"/>
        </w:rPr>
        <w:t> </w:t>
      </w:r>
      <w:r>
        <w:rPr/>
        <w:t>agreement</w:t>
      </w:r>
      <w:r>
        <w:rPr>
          <w:spacing w:val="-3"/>
        </w:rPr>
        <w:t> </w:t>
      </w:r>
      <w:r>
        <w:rPr/>
        <w:t>with</w:t>
      </w:r>
      <w:r>
        <w:rPr>
          <w:spacing w:val="-4"/>
        </w:rPr>
        <w:t> </w:t>
      </w:r>
      <w:r>
        <w:rPr/>
        <w:t>BMAM</w:t>
      </w:r>
      <w:r>
        <w:rPr>
          <w:spacing w:val="-4"/>
        </w:rPr>
        <w:t> </w:t>
      </w:r>
      <w:r>
        <w:rPr/>
        <w:t>was</w:t>
      </w:r>
      <w:r>
        <w:rPr>
          <w:spacing w:val="-2"/>
        </w:rPr>
        <w:t> </w:t>
      </w:r>
      <w:r>
        <w:rPr/>
        <w:t>signed</w:t>
      </w:r>
      <w:r>
        <w:rPr>
          <w:spacing w:val="-3"/>
        </w:rPr>
        <w:t> </w:t>
      </w:r>
      <w:r>
        <w:rPr/>
        <w:t>in</w:t>
      </w:r>
      <w:r>
        <w:rPr>
          <w:spacing w:val="-2"/>
        </w:rPr>
        <w:t> </w:t>
      </w:r>
      <w:r>
        <w:rPr/>
        <w:t>December</w:t>
      </w:r>
      <w:r>
        <w:rPr>
          <w:spacing w:val="-3"/>
        </w:rPr>
        <w:t> </w:t>
      </w:r>
      <w:r>
        <w:rPr/>
        <w:t>1993. Since</w:t>
      </w:r>
      <w:r>
        <w:rPr>
          <w:spacing w:val="-2"/>
        </w:rPr>
        <w:t> </w:t>
      </w:r>
      <w:r>
        <w:rPr/>
        <w:t>then,</w:t>
      </w:r>
      <w:r>
        <w:rPr>
          <w:spacing w:val="-4"/>
        </w:rPr>
        <w:t> </w:t>
      </w:r>
      <w:r>
        <w:rPr/>
        <w:t>BMAM</w:t>
      </w:r>
      <w:r>
        <w:rPr>
          <w:spacing w:val="-1"/>
        </w:rPr>
        <w:t> </w:t>
      </w:r>
      <w:r>
        <w:rPr/>
        <w:t>has</w:t>
      </w:r>
      <w:r>
        <w:rPr>
          <w:spacing w:val="-2"/>
        </w:rPr>
        <w:t> </w:t>
      </w:r>
      <w:r>
        <w:rPr/>
        <w:t>managed</w:t>
      </w:r>
      <w:r>
        <w:rPr>
          <w:spacing w:val="-3"/>
        </w:rPr>
        <w:t> </w:t>
      </w:r>
      <w:r>
        <w:rPr/>
        <w:t>the</w:t>
      </w:r>
      <w:r>
        <w:rPr>
          <w:spacing w:val="-3"/>
        </w:rPr>
        <w:t> </w:t>
      </w:r>
      <w:r>
        <w:rPr/>
        <w:t>aerodrome</w:t>
      </w:r>
      <w:r>
        <w:rPr>
          <w:spacing w:val="-3"/>
        </w:rPr>
        <w:t> </w:t>
      </w:r>
      <w:r>
        <w:rPr/>
        <w:t>and undertaken a number of improvements to aerodrome infrastructure.</w:t>
      </w:r>
    </w:p>
    <w:p>
      <w:pPr>
        <w:pStyle w:val="BodyText"/>
        <w:spacing w:before="1"/>
      </w:pPr>
    </w:p>
    <w:p>
      <w:pPr>
        <w:pStyle w:val="Heading4"/>
        <w:numPr>
          <w:ilvl w:val="2"/>
          <w:numId w:val="3"/>
        </w:numPr>
        <w:tabs>
          <w:tab w:pos="1082" w:val="left" w:leader="none"/>
        </w:tabs>
        <w:spacing w:line="240" w:lineRule="auto" w:before="1" w:after="0"/>
        <w:ind w:left="1082" w:right="0" w:hanging="852"/>
        <w:jc w:val="left"/>
      </w:pPr>
      <w:bookmarkStart w:name="_TOC_250052" w:id="15"/>
      <w:r>
        <w:rPr/>
        <w:t>Regional </w:t>
      </w:r>
      <w:bookmarkEnd w:id="15"/>
      <w:r>
        <w:rPr>
          <w:spacing w:val="-2"/>
        </w:rPr>
        <w:t>Context</w:t>
      </w:r>
    </w:p>
    <w:p>
      <w:pPr>
        <w:pStyle w:val="BodyText"/>
        <w:spacing w:before="217"/>
        <w:ind w:left="230" w:right="273"/>
      </w:pPr>
      <w:r>
        <w:rPr/>
        <w:t>Moorabool Shire is located in western Victoria, approximately 70 km west of the Melbourne CBD. The Shire is bounded by Hepburn Shire to the north, Macedon Ranges Shire to the north-east, the City of Melton to the east, the City of Wyndham</w:t>
      </w:r>
      <w:r>
        <w:rPr>
          <w:spacing w:val="-3"/>
        </w:rPr>
        <w:t> </w:t>
      </w:r>
      <w:r>
        <w:rPr/>
        <w:t>to</w:t>
      </w:r>
      <w:r>
        <w:rPr>
          <w:spacing w:val="-1"/>
        </w:rPr>
        <w:t> </w:t>
      </w:r>
      <w:r>
        <w:rPr/>
        <w:t>the</w:t>
      </w:r>
      <w:r>
        <w:rPr>
          <w:spacing w:val="-2"/>
        </w:rPr>
        <w:t> </w:t>
      </w:r>
      <w:r>
        <w:rPr/>
        <w:t>south-east,</w:t>
      </w:r>
      <w:r>
        <w:rPr>
          <w:spacing w:val="-3"/>
        </w:rPr>
        <w:t> </w:t>
      </w:r>
      <w:r>
        <w:rPr/>
        <w:t>the</w:t>
      </w:r>
      <w:r>
        <w:rPr>
          <w:spacing w:val="-2"/>
        </w:rPr>
        <w:t> </w:t>
      </w:r>
      <w:r>
        <w:rPr/>
        <w:t>City</w:t>
      </w:r>
      <w:r>
        <w:rPr>
          <w:spacing w:val="-2"/>
        </w:rPr>
        <w:t> </w:t>
      </w:r>
      <w:r>
        <w:rPr/>
        <w:t>of</w:t>
      </w:r>
      <w:r>
        <w:rPr>
          <w:spacing w:val="-2"/>
        </w:rPr>
        <w:t> </w:t>
      </w:r>
      <w:r>
        <w:rPr/>
        <w:t>Greater</w:t>
      </w:r>
      <w:r>
        <w:rPr>
          <w:spacing w:val="-2"/>
        </w:rPr>
        <w:t> </w:t>
      </w:r>
      <w:r>
        <w:rPr/>
        <w:t>Geelong</w:t>
      </w:r>
      <w:r>
        <w:rPr>
          <w:spacing w:val="-2"/>
        </w:rPr>
        <w:t> </w:t>
      </w:r>
      <w:r>
        <w:rPr/>
        <w:t>and</w:t>
      </w:r>
      <w:r>
        <w:rPr>
          <w:spacing w:val="-3"/>
        </w:rPr>
        <w:t> </w:t>
      </w:r>
      <w:r>
        <w:rPr/>
        <w:t>Golden</w:t>
      </w:r>
      <w:r>
        <w:rPr>
          <w:spacing w:val="-3"/>
        </w:rPr>
        <w:t> </w:t>
      </w:r>
      <w:r>
        <w:rPr/>
        <w:t>Plains</w:t>
      </w:r>
      <w:r>
        <w:rPr>
          <w:spacing w:val="-2"/>
        </w:rPr>
        <w:t> </w:t>
      </w:r>
      <w:r>
        <w:rPr/>
        <w:t>Shire in</w:t>
      </w:r>
      <w:r>
        <w:rPr>
          <w:spacing w:val="-3"/>
        </w:rPr>
        <w:t> </w:t>
      </w:r>
      <w:r>
        <w:rPr/>
        <w:t>the</w:t>
      </w:r>
      <w:r>
        <w:rPr>
          <w:spacing w:val="-2"/>
        </w:rPr>
        <w:t> </w:t>
      </w:r>
      <w:r>
        <w:rPr/>
        <w:t>south,</w:t>
      </w:r>
      <w:r>
        <w:rPr>
          <w:spacing w:val="-2"/>
        </w:rPr>
        <w:t> </w:t>
      </w:r>
      <w:r>
        <w:rPr/>
        <w:t>and</w:t>
      </w:r>
      <w:r>
        <w:rPr>
          <w:spacing w:val="-3"/>
        </w:rPr>
        <w:t> </w:t>
      </w:r>
      <w:r>
        <w:rPr/>
        <w:t>the</w:t>
      </w:r>
      <w:r>
        <w:rPr>
          <w:spacing w:val="-2"/>
        </w:rPr>
        <w:t> </w:t>
      </w:r>
      <w:r>
        <w:rPr/>
        <w:t>City</w:t>
      </w:r>
      <w:r>
        <w:rPr>
          <w:spacing w:val="-2"/>
        </w:rPr>
        <w:t> </w:t>
      </w:r>
      <w:r>
        <w:rPr/>
        <w:t>of</w:t>
      </w:r>
      <w:r>
        <w:rPr>
          <w:spacing w:val="-2"/>
        </w:rPr>
        <w:t> </w:t>
      </w:r>
      <w:r>
        <w:rPr/>
        <w:t>Ballarat</w:t>
      </w:r>
      <w:r>
        <w:rPr>
          <w:spacing w:val="-1"/>
        </w:rPr>
        <w:t> </w:t>
      </w:r>
      <w:r>
        <w:rPr/>
        <w:t>to the west.</w:t>
      </w:r>
    </w:p>
    <w:p>
      <w:pPr>
        <w:pStyle w:val="BodyText"/>
      </w:pPr>
    </w:p>
    <w:p>
      <w:pPr>
        <w:pStyle w:val="BodyText"/>
        <w:ind w:left="230" w:right="239"/>
      </w:pPr>
      <w:r>
        <w:rPr/>
        <w:t>Bacchus Marsh is located in the east of Moorabool Shire, situated approximately 45 km to the north-west of Melbourne, along</w:t>
      </w:r>
      <w:r>
        <w:rPr>
          <w:spacing w:val="-3"/>
        </w:rPr>
        <w:t> </w:t>
      </w:r>
      <w:r>
        <w:rPr/>
        <w:t>the</w:t>
      </w:r>
      <w:r>
        <w:rPr>
          <w:spacing w:val="-3"/>
        </w:rPr>
        <w:t> </w:t>
      </w:r>
      <w:r>
        <w:rPr/>
        <w:t>main</w:t>
      </w:r>
      <w:r>
        <w:rPr>
          <w:spacing w:val="-4"/>
        </w:rPr>
        <w:t> </w:t>
      </w:r>
      <w:r>
        <w:rPr/>
        <w:t>road</w:t>
      </w:r>
      <w:r>
        <w:rPr>
          <w:spacing w:val="-3"/>
        </w:rPr>
        <w:t> </w:t>
      </w:r>
      <w:r>
        <w:rPr/>
        <w:t>and</w:t>
      </w:r>
      <w:r>
        <w:rPr>
          <w:spacing w:val="-3"/>
        </w:rPr>
        <w:t> </w:t>
      </w:r>
      <w:r>
        <w:rPr/>
        <w:t>rail</w:t>
      </w:r>
      <w:r>
        <w:rPr>
          <w:spacing w:val="-4"/>
        </w:rPr>
        <w:t> </w:t>
      </w:r>
      <w:r>
        <w:rPr/>
        <w:t>corridor</w:t>
      </w:r>
      <w:r>
        <w:rPr>
          <w:spacing w:val="-3"/>
        </w:rPr>
        <w:t> </w:t>
      </w:r>
      <w:r>
        <w:rPr/>
        <w:t>connecting</w:t>
      </w:r>
      <w:r>
        <w:rPr>
          <w:spacing w:val="-3"/>
        </w:rPr>
        <w:t> </w:t>
      </w:r>
      <w:r>
        <w:rPr/>
        <w:t>Melbourne</w:t>
      </w:r>
      <w:r>
        <w:rPr>
          <w:spacing w:val="-3"/>
        </w:rPr>
        <w:t> </w:t>
      </w:r>
      <w:r>
        <w:rPr/>
        <w:t>and</w:t>
      </w:r>
      <w:r>
        <w:rPr>
          <w:spacing w:val="-3"/>
        </w:rPr>
        <w:t> </w:t>
      </w:r>
      <w:r>
        <w:rPr/>
        <w:t>the</w:t>
      </w:r>
      <w:r>
        <w:rPr>
          <w:spacing w:val="-3"/>
        </w:rPr>
        <w:t> </w:t>
      </w:r>
      <w:r>
        <w:rPr/>
        <w:t>regional</w:t>
      </w:r>
      <w:r>
        <w:rPr>
          <w:spacing w:val="-4"/>
        </w:rPr>
        <w:t> </w:t>
      </w:r>
      <w:r>
        <w:rPr/>
        <w:t>centre</w:t>
      </w:r>
      <w:r>
        <w:rPr>
          <w:spacing w:val="-3"/>
        </w:rPr>
        <w:t> </w:t>
      </w:r>
      <w:r>
        <w:rPr/>
        <w:t>of</w:t>
      </w:r>
      <w:r>
        <w:rPr>
          <w:spacing w:val="-3"/>
        </w:rPr>
        <w:t> </w:t>
      </w:r>
      <w:r>
        <w:rPr/>
        <w:t>Ballarat.</w:t>
      </w:r>
      <w:r>
        <w:rPr>
          <w:spacing w:val="-4"/>
        </w:rPr>
        <w:t> </w:t>
      </w:r>
      <w:r>
        <w:rPr/>
        <w:t>The</w:t>
      </w:r>
      <w:r>
        <w:rPr>
          <w:spacing w:val="-3"/>
        </w:rPr>
        <w:t> </w:t>
      </w:r>
      <w:r>
        <w:rPr/>
        <w:t>strategic</w:t>
      </w:r>
      <w:r>
        <w:rPr>
          <w:spacing w:val="-4"/>
        </w:rPr>
        <w:t> </w:t>
      </w:r>
      <w:r>
        <w:rPr/>
        <w:t>location</w:t>
      </w:r>
      <w:r>
        <w:rPr>
          <w:spacing w:val="-4"/>
        </w:rPr>
        <w:t> </w:t>
      </w:r>
      <w:r>
        <w:rPr/>
        <w:t>of Bacchus Marsh within the Melbourne – Ballarat corridor has been a key influence on its growth and development.</w:t>
      </w:r>
    </w:p>
    <w:p>
      <w:pPr>
        <w:pStyle w:val="BodyText"/>
      </w:pPr>
    </w:p>
    <w:p>
      <w:pPr>
        <w:pStyle w:val="BodyText"/>
        <w:ind w:left="230" w:right="242"/>
      </w:pPr>
      <w:r>
        <w:rPr/>
        <w:t>The aerodrome is located approximately 6 km south of Bacchus Marsh within PEP and has functional capacity, is free of any</w:t>
      </w:r>
      <w:r>
        <w:rPr>
          <w:spacing w:val="-2"/>
        </w:rPr>
        <w:t> </w:t>
      </w:r>
      <w:r>
        <w:rPr/>
        <w:t>high-density</w:t>
      </w:r>
      <w:r>
        <w:rPr>
          <w:spacing w:val="-2"/>
        </w:rPr>
        <w:t> </w:t>
      </w:r>
      <w:r>
        <w:rPr/>
        <w:t>residential</w:t>
      </w:r>
      <w:r>
        <w:rPr>
          <w:spacing w:val="-4"/>
        </w:rPr>
        <w:t> </w:t>
      </w:r>
      <w:r>
        <w:rPr/>
        <w:t>encroachment</w:t>
      </w:r>
      <w:r>
        <w:rPr>
          <w:spacing w:val="-3"/>
        </w:rPr>
        <w:t> </w:t>
      </w:r>
      <w:r>
        <w:rPr/>
        <w:t>and</w:t>
      </w:r>
      <w:r>
        <w:rPr>
          <w:spacing w:val="-3"/>
        </w:rPr>
        <w:t> </w:t>
      </w:r>
      <w:r>
        <w:rPr/>
        <w:t>is</w:t>
      </w:r>
      <w:r>
        <w:rPr>
          <w:spacing w:val="-3"/>
        </w:rPr>
        <w:t> </w:t>
      </w:r>
      <w:r>
        <w:rPr/>
        <w:t>not</w:t>
      </w:r>
      <w:r>
        <w:rPr>
          <w:spacing w:val="-3"/>
        </w:rPr>
        <w:t> </w:t>
      </w:r>
      <w:r>
        <w:rPr/>
        <w:t>adversely</w:t>
      </w:r>
      <w:r>
        <w:rPr>
          <w:spacing w:val="-3"/>
        </w:rPr>
        <w:t> </w:t>
      </w:r>
      <w:r>
        <w:rPr/>
        <w:t>inhibited</w:t>
      </w:r>
      <w:r>
        <w:rPr>
          <w:spacing w:val="-3"/>
        </w:rPr>
        <w:t> </w:t>
      </w:r>
      <w:r>
        <w:rPr/>
        <w:t>by</w:t>
      </w:r>
      <w:r>
        <w:rPr>
          <w:spacing w:val="-2"/>
        </w:rPr>
        <w:t> </w:t>
      </w:r>
      <w:r>
        <w:rPr/>
        <w:t>natural</w:t>
      </w:r>
      <w:r>
        <w:rPr>
          <w:spacing w:val="-4"/>
        </w:rPr>
        <w:t> </w:t>
      </w:r>
      <w:r>
        <w:rPr/>
        <w:t>features.</w:t>
      </w:r>
      <w:r>
        <w:rPr>
          <w:spacing w:val="-4"/>
        </w:rPr>
        <w:t> </w:t>
      </w:r>
      <w:r>
        <w:rPr/>
        <w:t>Given</w:t>
      </w:r>
      <w:r>
        <w:rPr>
          <w:spacing w:val="-4"/>
        </w:rPr>
        <w:t> </w:t>
      </w:r>
      <w:r>
        <w:rPr/>
        <w:t>its</w:t>
      </w:r>
      <w:r>
        <w:rPr>
          <w:spacing w:val="-3"/>
        </w:rPr>
        <w:t> </w:t>
      </w:r>
      <w:r>
        <w:rPr/>
        <w:t>location</w:t>
      </w:r>
      <w:r>
        <w:rPr>
          <w:spacing w:val="-4"/>
        </w:rPr>
        <w:t> </w:t>
      </w:r>
      <w:r>
        <w:rPr/>
        <w:t>within</w:t>
      </w:r>
      <w:r>
        <w:rPr>
          <w:spacing w:val="-4"/>
        </w:rPr>
        <w:t> </w:t>
      </w:r>
      <w:r>
        <w:rPr/>
        <w:t>PEP, regional growth projections, the proposed future development of the PEP and its proximity to Melbourne and Geelong, BMA has a potentially significant economic role in the Shire into the future.</w:t>
      </w:r>
    </w:p>
    <w:p>
      <w:pPr>
        <w:pStyle w:val="BodyText"/>
        <w:spacing w:before="1"/>
      </w:pPr>
    </w:p>
    <w:p>
      <w:pPr>
        <w:pStyle w:val="Heading4"/>
        <w:numPr>
          <w:ilvl w:val="2"/>
          <w:numId w:val="3"/>
        </w:numPr>
        <w:tabs>
          <w:tab w:pos="1082" w:val="left" w:leader="none"/>
        </w:tabs>
        <w:spacing w:line="240" w:lineRule="auto" w:before="0" w:after="0"/>
        <w:ind w:left="1082" w:right="0" w:hanging="852"/>
        <w:jc w:val="left"/>
      </w:pPr>
      <w:bookmarkStart w:name="_TOC_250051" w:id="16"/>
      <w:r>
        <w:rPr/>
        <w:t>Strategic </w:t>
      </w:r>
      <w:bookmarkEnd w:id="16"/>
      <w:r>
        <w:rPr>
          <w:spacing w:val="-2"/>
        </w:rPr>
        <w:t>Context</w:t>
      </w:r>
    </w:p>
    <w:p>
      <w:pPr>
        <w:spacing w:before="217"/>
        <w:ind w:left="230" w:right="0" w:firstLine="0"/>
        <w:jc w:val="left"/>
        <w:rPr>
          <w:b/>
          <w:sz w:val="20"/>
        </w:rPr>
      </w:pPr>
      <w:r>
        <w:rPr>
          <w:b/>
          <w:sz w:val="20"/>
        </w:rPr>
        <w:t>Bacchus</w:t>
      </w:r>
      <w:r>
        <w:rPr>
          <w:b/>
          <w:spacing w:val="-7"/>
          <w:sz w:val="20"/>
        </w:rPr>
        <w:t> </w:t>
      </w:r>
      <w:r>
        <w:rPr>
          <w:b/>
          <w:sz w:val="20"/>
        </w:rPr>
        <w:t>Marsh</w:t>
      </w:r>
      <w:r>
        <w:rPr>
          <w:b/>
          <w:spacing w:val="-5"/>
          <w:sz w:val="20"/>
        </w:rPr>
        <w:t> </w:t>
      </w:r>
      <w:r>
        <w:rPr>
          <w:b/>
          <w:sz w:val="20"/>
        </w:rPr>
        <w:t>Urban</w:t>
      </w:r>
      <w:r>
        <w:rPr>
          <w:b/>
          <w:spacing w:val="-3"/>
          <w:sz w:val="20"/>
        </w:rPr>
        <w:t> </w:t>
      </w:r>
      <w:r>
        <w:rPr>
          <w:b/>
          <w:sz w:val="20"/>
        </w:rPr>
        <w:t>Growth</w:t>
      </w:r>
      <w:r>
        <w:rPr>
          <w:b/>
          <w:spacing w:val="-6"/>
          <w:sz w:val="20"/>
        </w:rPr>
        <w:t> </w:t>
      </w:r>
      <w:r>
        <w:rPr>
          <w:b/>
          <w:spacing w:val="-2"/>
          <w:sz w:val="20"/>
        </w:rPr>
        <w:t>Framework</w:t>
      </w:r>
    </w:p>
    <w:p>
      <w:pPr>
        <w:pStyle w:val="BodyText"/>
        <w:spacing w:before="1"/>
        <w:rPr>
          <w:b/>
        </w:rPr>
      </w:pPr>
    </w:p>
    <w:p>
      <w:pPr>
        <w:pStyle w:val="BodyText"/>
        <w:ind w:left="230" w:right="239"/>
      </w:pPr>
      <w:r>
        <w:rPr/>
        <w:t>Bacchus Marsh is the second largest settlement in the Central Highlands region (behind Ballarat) and the closest to Melbourne. Growth in Bacchus Marsh has well exceeded the rates of Ballarat or Melbourne for many years. As such, an Urban</w:t>
      </w:r>
      <w:r>
        <w:rPr>
          <w:spacing w:val="-4"/>
        </w:rPr>
        <w:t> </w:t>
      </w:r>
      <w:r>
        <w:rPr/>
        <w:t>Growth</w:t>
      </w:r>
      <w:r>
        <w:rPr>
          <w:spacing w:val="-4"/>
        </w:rPr>
        <w:t> </w:t>
      </w:r>
      <w:r>
        <w:rPr/>
        <w:t>Framework</w:t>
      </w:r>
      <w:r>
        <w:rPr>
          <w:spacing w:val="-4"/>
        </w:rPr>
        <w:t> </w:t>
      </w:r>
      <w:r>
        <w:rPr/>
        <w:t>(UGF)</w:t>
      </w:r>
      <w:r>
        <w:rPr>
          <w:spacing w:val="-3"/>
        </w:rPr>
        <w:t> </w:t>
      </w:r>
      <w:r>
        <w:rPr/>
        <w:t>was</w:t>
      </w:r>
      <w:r>
        <w:rPr>
          <w:spacing w:val="-2"/>
        </w:rPr>
        <w:t> </w:t>
      </w:r>
      <w:r>
        <w:rPr/>
        <w:t>developed</w:t>
      </w:r>
      <w:r>
        <w:rPr>
          <w:spacing w:val="-3"/>
        </w:rPr>
        <w:t> </w:t>
      </w:r>
      <w:r>
        <w:rPr/>
        <w:t>for</w:t>
      </w:r>
      <w:r>
        <w:rPr>
          <w:spacing w:val="-3"/>
        </w:rPr>
        <w:t> </w:t>
      </w:r>
      <w:r>
        <w:rPr/>
        <w:t>Bacchus</w:t>
      </w:r>
      <w:r>
        <w:rPr>
          <w:spacing w:val="-3"/>
        </w:rPr>
        <w:t> </w:t>
      </w:r>
      <w:r>
        <w:rPr/>
        <w:t>Marsh</w:t>
      </w:r>
      <w:r>
        <w:rPr>
          <w:spacing w:val="-4"/>
        </w:rPr>
        <w:t> </w:t>
      </w:r>
      <w:r>
        <w:rPr/>
        <w:t>by</w:t>
      </w:r>
      <w:r>
        <w:rPr>
          <w:spacing w:val="-3"/>
        </w:rPr>
        <w:t> </w:t>
      </w:r>
      <w:r>
        <w:rPr/>
        <w:t>the</w:t>
      </w:r>
      <w:r>
        <w:rPr>
          <w:spacing w:val="-3"/>
        </w:rPr>
        <w:t> </w:t>
      </w:r>
      <w:r>
        <w:rPr/>
        <w:t>Victorian</w:t>
      </w:r>
      <w:r>
        <w:rPr>
          <w:spacing w:val="-4"/>
        </w:rPr>
        <w:t> </w:t>
      </w:r>
      <w:r>
        <w:rPr/>
        <w:t>Planning</w:t>
      </w:r>
      <w:r>
        <w:rPr>
          <w:spacing w:val="-1"/>
        </w:rPr>
        <w:t> </w:t>
      </w:r>
      <w:r>
        <w:rPr/>
        <w:t>Authority</w:t>
      </w:r>
      <w:r>
        <w:rPr>
          <w:spacing w:val="-3"/>
        </w:rPr>
        <w:t> </w:t>
      </w:r>
      <w:r>
        <w:rPr/>
        <w:t>(VPA)</w:t>
      </w:r>
      <w:r>
        <w:rPr>
          <w:spacing w:val="-3"/>
        </w:rPr>
        <w:t> </w:t>
      </w:r>
      <w:r>
        <w:rPr/>
        <w:t>and</w:t>
      </w:r>
      <w:r>
        <w:rPr>
          <w:spacing w:val="-3"/>
        </w:rPr>
        <w:t> </w:t>
      </w:r>
      <w:r>
        <w:rPr/>
        <w:t>Council in 2018, to address how the planning framework will accommodate this.</w:t>
      </w:r>
    </w:p>
    <w:p>
      <w:pPr>
        <w:pStyle w:val="BodyText"/>
        <w:spacing w:before="217"/>
      </w:pPr>
    </w:p>
    <w:p>
      <w:pPr>
        <w:pStyle w:val="BodyText"/>
        <w:ind w:left="230"/>
      </w:pPr>
      <w:r>
        <w:rPr/>
        <w:t>The</w:t>
      </w:r>
      <w:r>
        <w:rPr>
          <w:spacing w:val="-4"/>
        </w:rPr>
        <w:t> </w:t>
      </w:r>
      <w:r>
        <w:rPr/>
        <w:t>UGF</w:t>
      </w:r>
      <w:r>
        <w:rPr>
          <w:spacing w:val="-5"/>
        </w:rPr>
        <w:t> </w:t>
      </w:r>
      <w:r>
        <w:rPr/>
        <w:t>contains</w:t>
      </w:r>
      <w:r>
        <w:rPr>
          <w:spacing w:val="-4"/>
        </w:rPr>
        <w:t> </w:t>
      </w:r>
      <w:r>
        <w:rPr/>
        <w:t>specific</w:t>
      </w:r>
      <w:r>
        <w:rPr>
          <w:spacing w:val="-5"/>
        </w:rPr>
        <w:t> </w:t>
      </w:r>
      <w:r>
        <w:rPr/>
        <w:t>actions</w:t>
      </w:r>
      <w:r>
        <w:rPr>
          <w:spacing w:val="-1"/>
        </w:rPr>
        <w:t> </w:t>
      </w:r>
      <w:r>
        <w:rPr/>
        <w:t>for</w:t>
      </w:r>
      <w:r>
        <w:rPr>
          <w:spacing w:val="-4"/>
        </w:rPr>
        <w:t> </w:t>
      </w:r>
      <w:r>
        <w:rPr/>
        <w:t>BMA,</w:t>
      </w:r>
      <w:r>
        <w:rPr>
          <w:spacing w:val="-5"/>
        </w:rPr>
        <w:t> </w:t>
      </w:r>
      <w:r>
        <w:rPr>
          <w:spacing w:val="-2"/>
        </w:rPr>
        <w:t>including:</w:t>
      </w:r>
    </w:p>
    <w:p>
      <w:pPr>
        <w:pStyle w:val="BodyText"/>
      </w:pPr>
    </w:p>
    <w:p>
      <w:pPr>
        <w:pStyle w:val="ListParagraph"/>
        <w:numPr>
          <w:ilvl w:val="3"/>
          <w:numId w:val="3"/>
        </w:numPr>
        <w:tabs>
          <w:tab w:pos="950" w:val="left" w:leader="none"/>
        </w:tabs>
        <w:spacing w:line="240" w:lineRule="auto" w:before="0" w:after="0"/>
        <w:ind w:left="950" w:right="0" w:hanging="360"/>
        <w:jc w:val="left"/>
        <w:rPr>
          <w:sz w:val="20"/>
        </w:rPr>
      </w:pPr>
      <w:r>
        <w:rPr>
          <w:sz w:val="20"/>
        </w:rPr>
        <w:t>Prepare</w:t>
      </w:r>
      <w:r>
        <w:rPr>
          <w:spacing w:val="-3"/>
          <w:sz w:val="20"/>
        </w:rPr>
        <w:t> </w:t>
      </w:r>
      <w:r>
        <w:rPr>
          <w:sz w:val="20"/>
        </w:rPr>
        <w:t>a</w:t>
      </w:r>
      <w:r>
        <w:rPr>
          <w:spacing w:val="-5"/>
          <w:sz w:val="20"/>
        </w:rPr>
        <w:t> </w:t>
      </w:r>
      <w:r>
        <w:rPr>
          <w:sz w:val="20"/>
        </w:rPr>
        <w:t>Master</w:t>
      </w:r>
      <w:r>
        <w:rPr>
          <w:spacing w:val="-3"/>
          <w:sz w:val="20"/>
        </w:rPr>
        <w:t> </w:t>
      </w:r>
      <w:r>
        <w:rPr>
          <w:sz w:val="20"/>
        </w:rPr>
        <w:t>Plan</w:t>
      </w:r>
      <w:r>
        <w:rPr>
          <w:spacing w:val="-5"/>
          <w:sz w:val="20"/>
        </w:rPr>
        <w:t> </w:t>
      </w:r>
      <w:r>
        <w:rPr>
          <w:sz w:val="20"/>
        </w:rPr>
        <w:t>and</w:t>
      </w:r>
      <w:r>
        <w:rPr>
          <w:spacing w:val="-5"/>
          <w:sz w:val="20"/>
        </w:rPr>
        <w:t> </w:t>
      </w:r>
      <w:r>
        <w:rPr>
          <w:sz w:val="20"/>
        </w:rPr>
        <w:t>governance</w:t>
      </w:r>
      <w:r>
        <w:rPr>
          <w:spacing w:val="-3"/>
          <w:sz w:val="20"/>
        </w:rPr>
        <w:t> </w:t>
      </w:r>
      <w:r>
        <w:rPr>
          <w:sz w:val="20"/>
        </w:rPr>
        <w:t>process</w:t>
      </w:r>
      <w:r>
        <w:rPr>
          <w:spacing w:val="-4"/>
          <w:sz w:val="20"/>
        </w:rPr>
        <w:t> </w:t>
      </w:r>
      <w:r>
        <w:rPr>
          <w:sz w:val="20"/>
        </w:rPr>
        <w:t>for</w:t>
      </w:r>
      <w:r>
        <w:rPr>
          <w:spacing w:val="-3"/>
          <w:sz w:val="20"/>
        </w:rPr>
        <w:t> </w:t>
      </w:r>
      <w:r>
        <w:rPr>
          <w:sz w:val="20"/>
        </w:rPr>
        <w:t>Bacchus</w:t>
      </w:r>
      <w:r>
        <w:rPr>
          <w:spacing w:val="-4"/>
          <w:sz w:val="20"/>
        </w:rPr>
        <w:t> </w:t>
      </w:r>
      <w:r>
        <w:rPr>
          <w:sz w:val="20"/>
        </w:rPr>
        <w:t>Marsh</w:t>
      </w:r>
      <w:r>
        <w:rPr>
          <w:spacing w:val="-6"/>
          <w:sz w:val="20"/>
        </w:rPr>
        <w:t> </w:t>
      </w:r>
      <w:r>
        <w:rPr>
          <w:spacing w:val="-2"/>
          <w:sz w:val="20"/>
        </w:rPr>
        <w:t>Aerodrome</w:t>
      </w:r>
    </w:p>
    <w:p>
      <w:pPr>
        <w:pStyle w:val="ListParagraph"/>
        <w:numPr>
          <w:ilvl w:val="3"/>
          <w:numId w:val="3"/>
        </w:numPr>
        <w:tabs>
          <w:tab w:pos="950" w:val="left" w:leader="none"/>
        </w:tabs>
        <w:spacing w:line="240" w:lineRule="auto" w:before="0" w:after="0"/>
        <w:ind w:left="950" w:right="0" w:hanging="360"/>
        <w:jc w:val="left"/>
        <w:rPr>
          <w:sz w:val="20"/>
        </w:rPr>
      </w:pPr>
      <w:r>
        <w:rPr>
          <w:sz w:val="20"/>
        </w:rPr>
        <w:t>Identify</w:t>
      </w:r>
      <w:r>
        <w:rPr>
          <w:spacing w:val="-5"/>
          <w:sz w:val="20"/>
        </w:rPr>
        <w:t> </w:t>
      </w:r>
      <w:r>
        <w:rPr>
          <w:sz w:val="20"/>
        </w:rPr>
        <w:t>the</w:t>
      </w:r>
      <w:r>
        <w:rPr>
          <w:spacing w:val="-5"/>
          <w:sz w:val="20"/>
        </w:rPr>
        <w:t> </w:t>
      </w:r>
      <w:r>
        <w:rPr>
          <w:sz w:val="20"/>
        </w:rPr>
        <w:t>obstacle</w:t>
      </w:r>
      <w:r>
        <w:rPr>
          <w:spacing w:val="-4"/>
          <w:sz w:val="20"/>
        </w:rPr>
        <w:t> </w:t>
      </w:r>
      <w:r>
        <w:rPr>
          <w:sz w:val="20"/>
        </w:rPr>
        <w:t>limitation</w:t>
      </w:r>
      <w:r>
        <w:rPr>
          <w:spacing w:val="-6"/>
          <w:sz w:val="20"/>
        </w:rPr>
        <w:t> </w:t>
      </w:r>
      <w:r>
        <w:rPr>
          <w:sz w:val="20"/>
        </w:rPr>
        <w:t>surface</w:t>
      </w:r>
      <w:r>
        <w:rPr>
          <w:spacing w:val="-4"/>
          <w:sz w:val="20"/>
        </w:rPr>
        <w:t> </w:t>
      </w:r>
      <w:r>
        <w:rPr>
          <w:sz w:val="20"/>
        </w:rPr>
        <w:t>protection</w:t>
      </w:r>
      <w:r>
        <w:rPr>
          <w:spacing w:val="-6"/>
          <w:sz w:val="20"/>
        </w:rPr>
        <w:t> </w:t>
      </w:r>
      <w:r>
        <w:rPr>
          <w:sz w:val="20"/>
        </w:rPr>
        <w:t>area</w:t>
      </w:r>
      <w:r>
        <w:rPr>
          <w:spacing w:val="-7"/>
          <w:sz w:val="20"/>
        </w:rPr>
        <w:t> </w:t>
      </w:r>
      <w:r>
        <w:rPr>
          <w:sz w:val="20"/>
        </w:rPr>
        <w:t>(OLSPA)</w:t>
      </w:r>
      <w:r>
        <w:rPr>
          <w:spacing w:val="-5"/>
          <w:sz w:val="20"/>
        </w:rPr>
        <w:t> </w:t>
      </w:r>
      <w:r>
        <w:rPr>
          <w:sz w:val="20"/>
        </w:rPr>
        <w:t>applicable</w:t>
      </w:r>
      <w:r>
        <w:rPr>
          <w:spacing w:val="-5"/>
          <w:sz w:val="20"/>
        </w:rPr>
        <w:t> </w:t>
      </w:r>
      <w:r>
        <w:rPr>
          <w:sz w:val="20"/>
        </w:rPr>
        <w:t>to</w:t>
      </w:r>
      <w:r>
        <w:rPr>
          <w:spacing w:val="-6"/>
          <w:sz w:val="20"/>
        </w:rPr>
        <w:t> </w:t>
      </w:r>
      <w:r>
        <w:rPr>
          <w:sz w:val="20"/>
        </w:rPr>
        <w:t>the</w:t>
      </w:r>
      <w:r>
        <w:rPr>
          <w:spacing w:val="-5"/>
          <w:sz w:val="20"/>
        </w:rPr>
        <w:t> </w:t>
      </w:r>
      <w:r>
        <w:rPr>
          <w:sz w:val="20"/>
        </w:rPr>
        <w:t>environs</w:t>
      </w:r>
      <w:r>
        <w:rPr>
          <w:spacing w:val="-5"/>
          <w:sz w:val="20"/>
        </w:rPr>
        <w:t> </w:t>
      </w:r>
      <w:r>
        <w:rPr>
          <w:sz w:val="20"/>
        </w:rPr>
        <w:t>of</w:t>
      </w:r>
      <w:r>
        <w:rPr>
          <w:spacing w:val="4"/>
          <w:sz w:val="20"/>
        </w:rPr>
        <w:t> </w:t>
      </w:r>
      <w:r>
        <w:rPr>
          <w:sz w:val="20"/>
        </w:rPr>
        <w:t>BMA,</w:t>
      </w:r>
      <w:r>
        <w:rPr>
          <w:spacing w:val="-7"/>
          <w:sz w:val="20"/>
        </w:rPr>
        <w:t> </w:t>
      </w:r>
      <w:r>
        <w:rPr>
          <w:spacing w:val="-4"/>
          <w:sz w:val="20"/>
        </w:rPr>
        <w:t>and:</w:t>
      </w:r>
    </w:p>
    <w:p>
      <w:pPr>
        <w:pStyle w:val="ListParagraph"/>
        <w:numPr>
          <w:ilvl w:val="4"/>
          <w:numId w:val="3"/>
        </w:numPr>
        <w:tabs>
          <w:tab w:pos="1669" w:val="left" w:leader="none"/>
        </w:tabs>
        <w:spacing w:line="225" w:lineRule="exact" w:before="181" w:after="0"/>
        <w:ind w:left="1669" w:right="0" w:hanging="359"/>
        <w:jc w:val="left"/>
        <w:rPr>
          <w:sz w:val="20"/>
        </w:rPr>
      </w:pPr>
      <w:r>
        <w:rPr>
          <w:sz w:val="20"/>
        </w:rPr>
        <w:t>Implement</w:t>
      </w:r>
      <w:r>
        <w:rPr>
          <w:spacing w:val="-7"/>
          <w:sz w:val="20"/>
        </w:rPr>
        <w:t> </w:t>
      </w:r>
      <w:r>
        <w:rPr>
          <w:sz w:val="20"/>
        </w:rPr>
        <w:t>via</w:t>
      </w:r>
      <w:r>
        <w:rPr>
          <w:spacing w:val="-7"/>
          <w:sz w:val="20"/>
        </w:rPr>
        <w:t> </w:t>
      </w:r>
      <w:r>
        <w:rPr>
          <w:sz w:val="20"/>
        </w:rPr>
        <w:t>appropriate</w:t>
      </w:r>
      <w:r>
        <w:rPr>
          <w:spacing w:val="-6"/>
          <w:sz w:val="20"/>
        </w:rPr>
        <w:t> </w:t>
      </w:r>
      <w:r>
        <w:rPr>
          <w:spacing w:val="-2"/>
          <w:sz w:val="20"/>
        </w:rPr>
        <w:t>overlays</w:t>
      </w:r>
    </w:p>
    <w:p>
      <w:pPr>
        <w:pStyle w:val="ListParagraph"/>
        <w:numPr>
          <w:ilvl w:val="4"/>
          <w:numId w:val="3"/>
        </w:numPr>
        <w:tabs>
          <w:tab w:pos="1669" w:val="left" w:leader="none"/>
        </w:tabs>
        <w:spacing w:line="225" w:lineRule="exact" w:before="0" w:after="0"/>
        <w:ind w:left="1669" w:right="0" w:hanging="359"/>
        <w:jc w:val="left"/>
        <w:rPr>
          <w:sz w:val="20"/>
        </w:rPr>
      </w:pPr>
      <w:r>
        <w:rPr>
          <w:sz w:val="20"/>
        </w:rPr>
        <w:t>Review</w:t>
      </w:r>
      <w:r>
        <w:rPr>
          <w:spacing w:val="-5"/>
          <w:sz w:val="20"/>
        </w:rPr>
        <w:t> </w:t>
      </w:r>
      <w:r>
        <w:rPr>
          <w:sz w:val="20"/>
        </w:rPr>
        <w:t>the</w:t>
      </w:r>
      <w:r>
        <w:rPr>
          <w:spacing w:val="-4"/>
          <w:sz w:val="20"/>
        </w:rPr>
        <w:t> </w:t>
      </w:r>
      <w:r>
        <w:rPr>
          <w:sz w:val="20"/>
        </w:rPr>
        <w:t>AEO1</w:t>
      </w:r>
      <w:r>
        <w:rPr>
          <w:spacing w:val="-3"/>
          <w:sz w:val="20"/>
        </w:rPr>
        <w:t> </w:t>
      </w:r>
      <w:r>
        <w:rPr>
          <w:sz w:val="20"/>
        </w:rPr>
        <w:t>and</w:t>
      </w:r>
      <w:r>
        <w:rPr>
          <w:spacing w:val="-4"/>
          <w:sz w:val="20"/>
        </w:rPr>
        <w:t> </w:t>
      </w:r>
      <w:r>
        <w:rPr>
          <w:sz w:val="20"/>
        </w:rPr>
        <w:t>revise</w:t>
      </w:r>
      <w:r>
        <w:rPr>
          <w:spacing w:val="-3"/>
          <w:sz w:val="20"/>
        </w:rPr>
        <w:t> </w:t>
      </w:r>
      <w:r>
        <w:rPr>
          <w:sz w:val="20"/>
        </w:rPr>
        <w:t>the</w:t>
      </w:r>
      <w:r>
        <w:rPr>
          <w:spacing w:val="-3"/>
          <w:sz w:val="20"/>
        </w:rPr>
        <w:t> </w:t>
      </w:r>
      <w:r>
        <w:rPr>
          <w:sz w:val="20"/>
        </w:rPr>
        <w:t>extent</w:t>
      </w:r>
      <w:r>
        <w:rPr>
          <w:spacing w:val="-4"/>
          <w:sz w:val="20"/>
        </w:rPr>
        <w:t> </w:t>
      </w:r>
      <w:r>
        <w:rPr>
          <w:sz w:val="20"/>
        </w:rPr>
        <w:t>and</w:t>
      </w:r>
      <w:r>
        <w:rPr>
          <w:spacing w:val="-4"/>
          <w:sz w:val="20"/>
        </w:rPr>
        <w:t> </w:t>
      </w:r>
      <w:r>
        <w:rPr>
          <w:sz w:val="20"/>
        </w:rPr>
        <w:t>provisions</w:t>
      </w:r>
      <w:r>
        <w:rPr>
          <w:spacing w:val="-3"/>
          <w:sz w:val="20"/>
        </w:rPr>
        <w:t> </w:t>
      </w:r>
      <w:r>
        <w:rPr>
          <w:sz w:val="20"/>
        </w:rPr>
        <w:t>as</w:t>
      </w:r>
      <w:r>
        <w:rPr>
          <w:spacing w:val="-4"/>
          <w:sz w:val="20"/>
        </w:rPr>
        <w:t> </w:t>
      </w:r>
      <w:r>
        <w:rPr>
          <w:spacing w:val="-2"/>
          <w:sz w:val="20"/>
        </w:rPr>
        <w:t>appropriate</w:t>
      </w:r>
    </w:p>
    <w:p>
      <w:pPr>
        <w:pStyle w:val="BodyText"/>
        <w:spacing w:before="203"/>
        <w:ind w:left="230" w:right="242"/>
      </w:pPr>
      <w:r>
        <w:rPr/>
        <w:t>Importantly,</w:t>
      </w:r>
      <w:r>
        <w:rPr>
          <w:spacing w:val="-3"/>
        </w:rPr>
        <w:t> </w:t>
      </w:r>
      <w:r>
        <w:rPr/>
        <w:t>the</w:t>
      </w:r>
      <w:r>
        <w:rPr>
          <w:spacing w:val="-2"/>
        </w:rPr>
        <w:t> </w:t>
      </w:r>
      <w:r>
        <w:rPr/>
        <w:t>PEP</w:t>
      </w:r>
      <w:r>
        <w:rPr>
          <w:spacing w:val="-2"/>
        </w:rPr>
        <w:t> </w:t>
      </w:r>
      <w:r>
        <w:rPr/>
        <w:t>is also</w:t>
      </w:r>
      <w:r>
        <w:rPr>
          <w:spacing w:val="-1"/>
        </w:rPr>
        <w:t> </w:t>
      </w:r>
      <w:r>
        <w:rPr/>
        <w:t>identified</w:t>
      </w:r>
      <w:r>
        <w:rPr>
          <w:spacing w:val="-2"/>
        </w:rPr>
        <w:t> </w:t>
      </w:r>
      <w:r>
        <w:rPr/>
        <w:t>as</w:t>
      </w:r>
      <w:r>
        <w:rPr>
          <w:spacing w:val="-1"/>
        </w:rPr>
        <w:t> </w:t>
      </w:r>
      <w:r>
        <w:rPr/>
        <w:t>a</w:t>
      </w:r>
      <w:r>
        <w:rPr>
          <w:spacing w:val="-2"/>
        </w:rPr>
        <w:t> </w:t>
      </w:r>
      <w:r>
        <w:rPr/>
        <w:t>strategic</w:t>
      </w:r>
      <w:r>
        <w:rPr>
          <w:spacing w:val="-3"/>
        </w:rPr>
        <w:t> </w:t>
      </w:r>
      <w:r>
        <w:rPr/>
        <w:t>growth</w:t>
      </w:r>
      <w:r>
        <w:rPr>
          <w:spacing w:val="-3"/>
        </w:rPr>
        <w:t> </w:t>
      </w:r>
      <w:r>
        <w:rPr/>
        <w:t>area</w:t>
      </w:r>
      <w:r>
        <w:rPr>
          <w:spacing w:val="-2"/>
        </w:rPr>
        <w:t> </w:t>
      </w:r>
      <w:r>
        <w:rPr/>
        <w:t>within</w:t>
      </w:r>
      <w:r>
        <w:rPr>
          <w:spacing w:val="-3"/>
        </w:rPr>
        <w:t> </w:t>
      </w:r>
      <w:r>
        <w:rPr/>
        <w:t>the</w:t>
      </w:r>
      <w:r>
        <w:rPr>
          <w:spacing w:val="-2"/>
        </w:rPr>
        <w:t> </w:t>
      </w:r>
      <w:r>
        <w:rPr/>
        <w:t>Bacchus</w:t>
      </w:r>
      <w:r>
        <w:rPr>
          <w:spacing w:val="-2"/>
        </w:rPr>
        <w:t> </w:t>
      </w:r>
      <w:r>
        <w:rPr/>
        <w:t>Marsh UGF.</w:t>
      </w:r>
      <w:r>
        <w:rPr>
          <w:spacing w:val="40"/>
        </w:rPr>
        <w:t> </w:t>
      </w:r>
      <w:r>
        <w:rPr/>
        <w:t>It</w:t>
      </w:r>
      <w:r>
        <w:rPr>
          <w:spacing w:val="-2"/>
        </w:rPr>
        <w:t> </w:t>
      </w:r>
      <w:r>
        <w:rPr/>
        <w:t>highlights</w:t>
      </w:r>
      <w:r>
        <w:rPr>
          <w:spacing w:val="-1"/>
        </w:rPr>
        <w:t> </w:t>
      </w:r>
      <w:r>
        <w:rPr/>
        <w:t>the</w:t>
      </w:r>
      <w:r>
        <w:rPr>
          <w:spacing w:val="-2"/>
        </w:rPr>
        <w:t> </w:t>
      </w:r>
      <w:r>
        <w:rPr/>
        <w:t>potential for the PEP to be a regionally significant employment hub for agribusiness and industry.</w:t>
      </w:r>
      <w:r>
        <w:rPr>
          <w:spacing w:val="40"/>
        </w:rPr>
        <w:t> </w:t>
      </w:r>
      <w:r>
        <w:rPr/>
        <w:t>It outlines the employment objective to 'Plan for a regionally significant employment hub of value-adding agribusiness and export businesses within the PEP'.</w:t>
      </w:r>
    </w:p>
    <w:p>
      <w:pPr>
        <w:pStyle w:val="BodyText"/>
      </w:pPr>
    </w:p>
    <w:p>
      <w:pPr>
        <w:spacing w:before="1"/>
        <w:ind w:left="230" w:right="0" w:firstLine="0"/>
        <w:jc w:val="left"/>
        <w:rPr>
          <w:b/>
          <w:sz w:val="20"/>
        </w:rPr>
      </w:pPr>
      <w:r>
        <w:rPr>
          <w:b/>
          <w:sz w:val="20"/>
        </w:rPr>
        <w:t>Parwan</w:t>
      </w:r>
      <w:r>
        <w:rPr>
          <w:b/>
          <w:spacing w:val="-10"/>
          <w:sz w:val="20"/>
        </w:rPr>
        <w:t> </w:t>
      </w:r>
      <w:r>
        <w:rPr>
          <w:b/>
          <w:sz w:val="20"/>
        </w:rPr>
        <w:t>Employment</w:t>
      </w:r>
      <w:r>
        <w:rPr>
          <w:b/>
          <w:spacing w:val="-8"/>
          <w:sz w:val="20"/>
        </w:rPr>
        <w:t> </w:t>
      </w:r>
      <w:r>
        <w:rPr>
          <w:b/>
          <w:spacing w:val="-2"/>
          <w:sz w:val="20"/>
        </w:rPr>
        <w:t>Precinct</w:t>
      </w:r>
    </w:p>
    <w:p>
      <w:pPr>
        <w:pStyle w:val="BodyText"/>
        <w:spacing w:before="216"/>
        <w:ind w:left="230"/>
      </w:pPr>
      <w:r>
        <w:rPr/>
        <w:t>The</w:t>
      </w:r>
      <w:r>
        <w:rPr>
          <w:spacing w:val="-2"/>
        </w:rPr>
        <w:t> </w:t>
      </w:r>
      <w:r>
        <w:rPr/>
        <w:t>PEP</w:t>
      </w:r>
      <w:r>
        <w:rPr>
          <w:spacing w:val="-1"/>
        </w:rPr>
        <w:t> </w:t>
      </w:r>
      <w:r>
        <w:rPr/>
        <w:t>is</w:t>
      </w:r>
      <w:r>
        <w:rPr>
          <w:spacing w:val="-2"/>
        </w:rPr>
        <w:t> </w:t>
      </w:r>
      <w:r>
        <w:rPr/>
        <w:t>located</w:t>
      </w:r>
      <w:r>
        <w:rPr>
          <w:spacing w:val="-2"/>
        </w:rPr>
        <w:t> </w:t>
      </w:r>
      <w:r>
        <w:rPr/>
        <w:t>in</w:t>
      </w:r>
      <w:r>
        <w:rPr>
          <w:spacing w:val="-4"/>
        </w:rPr>
        <w:t> </w:t>
      </w:r>
      <w:r>
        <w:rPr/>
        <w:t>Parwan,</w:t>
      </w:r>
      <w:r>
        <w:rPr>
          <w:spacing w:val="-1"/>
        </w:rPr>
        <w:t> </w:t>
      </w:r>
      <w:r>
        <w:rPr/>
        <w:t>Moorabool</w:t>
      </w:r>
      <w:r>
        <w:rPr>
          <w:spacing w:val="-3"/>
        </w:rPr>
        <w:t> </w:t>
      </w:r>
      <w:r>
        <w:rPr/>
        <w:t>Shire,</w:t>
      </w:r>
      <w:r>
        <w:rPr>
          <w:spacing w:val="-3"/>
        </w:rPr>
        <w:t> </w:t>
      </w:r>
      <w:r>
        <w:rPr/>
        <w:t>and</w:t>
      </w:r>
      <w:r>
        <w:rPr>
          <w:spacing w:val="-2"/>
        </w:rPr>
        <w:t> </w:t>
      </w:r>
      <w:r>
        <w:rPr/>
        <w:t>covers</w:t>
      </w:r>
      <w:r>
        <w:rPr>
          <w:spacing w:val="-4"/>
        </w:rPr>
        <w:t> </w:t>
      </w:r>
      <w:r>
        <w:rPr/>
        <w:t>an</w:t>
      </w:r>
      <w:r>
        <w:rPr>
          <w:spacing w:val="-3"/>
        </w:rPr>
        <w:t> </w:t>
      </w:r>
      <w:r>
        <w:rPr/>
        <w:t>area</w:t>
      </w:r>
      <w:r>
        <w:rPr>
          <w:spacing w:val="-2"/>
        </w:rPr>
        <w:t> </w:t>
      </w:r>
      <w:r>
        <w:rPr/>
        <w:t>of</w:t>
      </w:r>
      <w:r>
        <w:rPr>
          <w:spacing w:val="-2"/>
        </w:rPr>
        <w:t> </w:t>
      </w:r>
      <w:r>
        <w:rPr/>
        <w:t>approximately</w:t>
      </w:r>
      <w:r>
        <w:rPr>
          <w:spacing w:val="-2"/>
        </w:rPr>
        <w:t> </w:t>
      </w:r>
      <w:r>
        <w:rPr/>
        <w:t>2,500 ha.</w:t>
      </w:r>
      <w:r>
        <w:rPr>
          <w:spacing w:val="-2"/>
        </w:rPr>
        <w:t> </w:t>
      </w:r>
      <w:r>
        <w:rPr/>
        <w:t>The</w:t>
      </w:r>
      <w:r>
        <w:rPr>
          <w:spacing w:val="-2"/>
        </w:rPr>
        <w:t> </w:t>
      </w:r>
      <w:r>
        <w:rPr/>
        <w:t>current</w:t>
      </w:r>
      <w:r>
        <w:rPr>
          <w:spacing w:val="-2"/>
        </w:rPr>
        <w:t> </w:t>
      </w:r>
      <w:r>
        <w:rPr/>
        <w:t>vision</w:t>
      </w:r>
      <w:r>
        <w:rPr>
          <w:spacing w:val="-3"/>
        </w:rPr>
        <w:t> </w:t>
      </w:r>
      <w:r>
        <w:rPr/>
        <w:t>for</w:t>
      </w:r>
      <w:r>
        <w:rPr>
          <w:spacing w:val="-2"/>
        </w:rPr>
        <w:t> </w:t>
      </w:r>
      <w:r>
        <w:rPr/>
        <w:t>the Precinct is to attract a mix of businesses and investors from across the industrial, commercial, agribusiness and aviation</w:t>
      </w:r>
    </w:p>
    <w:p>
      <w:pPr>
        <w:pStyle w:val="BodyText"/>
        <w:spacing w:after="0"/>
        <w:sectPr>
          <w:footerReference w:type="default" r:id="rId13"/>
          <w:pgSz w:w="11910" w:h="16850"/>
          <w:pgMar w:header="0" w:footer="1086" w:top="1360" w:bottom="1280" w:left="850" w:right="850"/>
        </w:sectPr>
      </w:pPr>
    </w:p>
    <w:p>
      <w:pPr>
        <w:pStyle w:val="BodyText"/>
        <w:spacing w:before="81"/>
        <w:ind w:left="230"/>
      </w:pPr>
      <w:r>
        <w:rPr/>
        <w:t>sectors,</w:t>
      </w:r>
      <w:r>
        <w:rPr>
          <w:spacing w:val="-4"/>
        </w:rPr>
        <w:t> </w:t>
      </w:r>
      <w:r>
        <w:rPr/>
        <w:t>to</w:t>
      </w:r>
      <w:r>
        <w:rPr>
          <w:spacing w:val="-3"/>
        </w:rPr>
        <w:t> </w:t>
      </w:r>
      <w:r>
        <w:rPr/>
        <w:t>capitalise</w:t>
      </w:r>
      <w:r>
        <w:rPr>
          <w:spacing w:val="-4"/>
        </w:rPr>
        <w:t> </w:t>
      </w:r>
      <w:r>
        <w:rPr/>
        <w:t>on</w:t>
      </w:r>
      <w:r>
        <w:rPr>
          <w:spacing w:val="-3"/>
        </w:rPr>
        <w:t> </w:t>
      </w:r>
      <w:r>
        <w:rPr/>
        <w:t>its</w:t>
      </w:r>
      <w:r>
        <w:rPr>
          <w:spacing w:val="-2"/>
        </w:rPr>
        <w:t> </w:t>
      </w:r>
      <w:r>
        <w:rPr/>
        <w:t>locational</w:t>
      </w:r>
      <w:r>
        <w:rPr>
          <w:spacing w:val="-2"/>
        </w:rPr>
        <w:t> </w:t>
      </w:r>
      <w:r>
        <w:rPr/>
        <w:t>advantages,</w:t>
      </w:r>
      <w:r>
        <w:rPr>
          <w:spacing w:val="-4"/>
        </w:rPr>
        <w:t> </w:t>
      </w:r>
      <w:r>
        <w:rPr/>
        <w:t>strategic</w:t>
      </w:r>
      <w:r>
        <w:rPr>
          <w:spacing w:val="-4"/>
        </w:rPr>
        <w:t> </w:t>
      </w:r>
      <w:r>
        <w:rPr/>
        <w:t>infrastructure</w:t>
      </w:r>
      <w:r>
        <w:rPr>
          <w:spacing w:val="-3"/>
        </w:rPr>
        <w:t> </w:t>
      </w:r>
      <w:r>
        <w:rPr/>
        <w:t>investment</w:t>
      </w:r>
      <w:r>
        <w:rPr>
          <w:spacing w:val="-3"/>
        </w:rPr>
        <w:t> </w:t>
      </w:r>
      <w:r>
        <w:rPr/>
        <w:t>and</w:t>
      </w:r>
      <w:r>
        <w:rPr>
          <w:spacing w:val="-3"/>
        </w:rPr>
        <w:t> </w:t>
      </w:r>
      <w:r>
        <w:rPr/>
        <w:t>the</w:t>
      </w:r>
      <w:r>
        <w:rPr>
          <w:spacing w:val="-5"/>
        </w:rPr>
        <w:t> </w:t>
      </w:r>
      <w:r>
        <w:rPr/>
        <w:t>place</w:t>
      </w:r>
      <w:r>
        <w:rPr>
          <w:spacing w:val="-2"/>
        </w:rPr>
        <w:t> </w:t>
      </w:r>
      <w:r>
        <w:rPr/>
        <w:t>brand</w:t>
      </w:r>
      <w:r>
        <w:rPr>
          <w:spacing w:val="-4"/>
        </w:rPr>
        <w:t> </w:t>
      </w:r>
      <w:r>
        <w:rPr/>
        <w:t>as</w:t>
      </w:r>
      <w:r>
        <w:rPr>
          <w:spacing w:val="-3"/>
        </w:rPr>
        <w:t> </w:t>
      </w:r>
      <w:r>
        <w:rPr/>
        <w:t>a circular economy location of choice.</w:t>
      </w:r>
    </w:p>
    <w:p>
      <w:pPr>
        <w:pStyle w:val="BodyText"/>
        <w:spacing w:before="217"/>
        <w:ind w:left="230" w:right="252"/>
      </w:pPr>
      <w:r>
        <w:rPr/>
        <w:t>There are a variety of current land uses and businesses within the Precinct, primarily across the uses of intensive</w:t>
      </w:r>
      <w:r>
        <w:rPr>
          <w:spacing w:val="40"/>
        </w:rPr>
        <w:t> </w:t>
      </w:r>
      <w:r>
        <w:rPr/>
        <w:t>agriculture, aviation (BMA), rural living and light industrial. From a spatial perspective, the western section contains the Aerodrome</w:t>
      </w:r>
      <w:r>
        <w:rPr>
          <w:spacing w:val="-3"/>
        </w:rPr>
        <w:t> </w:t>
      </w:r>
      <w:r>
        <w:rPr/>
        <w:t>and</w:t>
      </w:r>
      <w:r>
        <w:rPr>
          <w:spacing w:val="-3"/>
        </w:rPr>
        <w:t> </w:t>
      </w:r>
      <w:r>
        <w:rPr/>
        <w:t>associated</w:t>
      </w:r>
      <w:r>
        <w:rPr>
          <w:spacing w:val="-3"/>
        </w:rPr>
        <w:t> </w:t>
      </w:r>
      <w:r>
        <w:rPr/>
        <w:t>services,</w:t>
      </w:r>
      <w:r>
        <w:rPr>
          <w:spacing w:val="-4"/>
        </w:rPr>
        <w:t> </w:t>
      </w:r>
      <w:r>
        <w:rPr/>
        <w:t>the</w:t>
      </w:r>
      <w:r>
        <w:rPr>
          <w:spacing w:val="-3"/>
        </w:rPr>
        <w:t> </w:t>
      </w:r>
      <w:r>
        <w:rPr/>
        <w:t>central</w:t>
      </w:r>
      <w:r>
        <w:rPr>
          <w:spacing w:val="-4"/>
        </w:rPr>
        <w:t> </w:t>
      </w:r>
      <w:r>
        <w:rPr/>
        <w:t>section</w:t>
      </w:r>
      <w:r>
        <w:rPr>
          <w:spacing w:val="-4"/>
        </w:rPr>
        <w:t> </w:t>
      </w:r>
      <w:r>
        <w:rPr/>
        <w:t>accommodates</w:t>
      </w:r>
      <w:r>
        <w:rPr>
          <w:spacing w:val="-3"/>
        </w:rPr>
        <w:t> </w:t>
      </w:r>
      <w:r>
        <w:rPr/>
        <w:t>agriculture</w:t>
      </w:r>
      <w:r>
        <w:rPr>
          <w:spacing w:val="-1"/>
        </w:rPr>
        <w:t> </w:t>
      </w:r>
      <w:r>
        <w:rPr/>
        <w:t>and</w:t>
      </w:r>
      <w:r>
        <w:rPr>
          <w:spacing w:val="-4"/>
        </w:rPr>
        <w:t> </w:t>
      </w:r>
      <w:r>
        <w:rPr/>
        <w:t>related</w:t>
      </w:r>
      <w:r>
        <w:rPr>
          <w:spacing w:val="-3"/>
        </w:rPr>
        <w:t> </w:t>
      </w:r>
      <w:r>
        <w:rPr/>
        <w:t>uses</w:t>
      </w:r>
      <w:r>
        <w:rPr>
          <w:spacing w:val="-3"/>
        </w:rPr>
        <w:t> </w:t>
      </w:r>
      <w:r>
        <w:rPr/>
        <w:t>and</w:t>
      </w:r>
      <w:r>
        <w:rPr>
          <w:spacing w:val="-3"/>
        </w:rPr>
        <w:t> </w:t>
      </w:r>
      <w:r>
        <w:rPr/>
        <w:t>the</w:t>
      </w:r>
      <w:r>
        <w:rPr>
          <w:spacing w:val="-3"/>
        </w:rPr>
        <w:t> </w:t>
      </w:r>
      <w:r>
        <w:rPr/>
        <w:t>eastern</w:t>
      </w:r>
      <w:r>
        <w:rPr>
          <w:spacing w:val="-4"/>
        </w:rPr>
        <w:t> </w:t>
      </w:r>
      <w:r>
        <w:rPr/>
        <w:t>section has larger lot sizes used for agriculture and recreation purposes.</w:t>
      </w:r>
    </w:p>
    <w:p>
      <w:pPr>
        <w:pStyle w:val="BodyText"/>
        <w:spacing w:before="1"/>
      </w:pPr>
    </w:p>
    <w:p>
      <w:pPr>
        <w:pStyle w:val="BodyText"/>
        <w:ind w:left="230" w:right="242"/>
      </w:pPr>
      <w:r>
        <w:rPr/>
        <w:t>Land</w:t>
      </w:r>
      <w:r>
        <w:rPr>
          <w:spacing w:val="-2"/>
        </w:rPr>
        <w:t> </w:t>
      </w:r>
      <w:r>
        <w:rPr/>
        <w:t>within</w:t>
      </w:r>
      <w:r>
        <w:rPr>
          <w:spacing w:val="-4"/>
        </w:rPr>
        <w:t> </w:t>
      </w:r>
      <w:r>
        <w:rPr/>
        <w:t>PEP</w:t>
      </w:r>
      <w:r>
        <w:rPr>
          <w:spacing w:val="-1"/>
        </w:rPr>
        <w:t> </w:t>
      </w:r>
      <w:r>
        <w:rPr/>
        <w:t>is</w:t>
      </w:r>
      <w:r>
        <w:rPr>
          <w:spacing w:val="-2"/>
        </w:rPr>
        <w:t> </w:t>
      </w:r>
      <w:r>
        <w:rPr/>
        <w:t>primarily</w:t>
      </w:r>
      <w:r>
        <w:rPr>
          <w:spacing w:val="-2"/>
        </w:rPr>
        <w:t> </w:t>
      </w:r>
      <w:r>
        <w:rPr/>
        <w:t>zoned</w:t>
      </w:r>
      <w:r>
        <w:rPr>
          <w:spacing w:val="-2"/>
        </w:rPr>
        <w:t> </w:t>
      </w:r>
      <w:r>
        <w:rPr/>
        <w:t>and</w:t>
      </w:r>
      <w:r>
        <w:rPr>
          <w:spacing w:val="-3"/>
        </w:rPr>
        <w:t> </w:t>
      </w:r>
      <w:r>
        <w:rPr/>
        <w:t>used</w:t>
      </w:r>
      <w:r>
        <w:rPr>
          <w:spacing w:val="-2"/>
        </w:rPr>
        <w:t> </w:t>
      </w:r>
      <w:r>
        <w:rPr/>
        <w:t>for</w:t>
      </w:r>
      <w:r>
        <w:rPr>
          <w:spacing w:val="-2"/>
        </w:rPr>
        <w:t> </w:t>
      </w:r>
      <w:r>
        <w:rPr/>
        <w:t>farming</w:t>
      </w:r>
      <w:r>
        <w:rPr>
          <w:spacing w:val="-2"/>
        </w:rPr>
        <w:t> </w:t>
      </w:r>
      <w:r>
        <w:rPr/>
        <w:t>purposes,</w:t>
      </w:r>
      <w:r>
        <w:rPr>
          <w:spacing w:val="-3"/>
        </w:rPr>
        <w:t> </w:t>
      </w:r>
      <w:r>
        <w:rPr/>
        <w:t>although</w:t>
      </w:r>
      <w:r>
        <w:rPr>
          <w:spacing w:val="-3"/>
        </w:rPr>
        <w:t> </w:t>
      </w:r>
      <w:r>
        <w:rPr/>
        <w:t>the</w:t>
      </w:r>
      <w:r>
        <w:rPr>
          <w:spacing w:val="-2"/>
        </w:rPr>
        <w:t> </w:t>
      </w:r>
      <w:r>
        <w:rPr/>
        <w:t>recent</w:t>
      </w:r>
      <w:r>
        <w:rPr>
          <w:spacing w:val="-2"/>
        </w:rPr>
        <w:t> </w:t>
      </w:r>
      <w:r>
        <w:rPr/>
        <w:t>rezoning</w:t>
      </w:r>
      <w:r>
        <w:rPr>
          <w:spacing w:val="-2"/>
        </w:rPr>
        <w:t> </w:t>
      </w:r>
      <w:r>
        <w:rPr/>
        <w:t>of</w:t>
      </w:r>
      <w:r>
        <w:rPr>
          <w:spacing w:val="-2"/>
        </w:rPr>
        <w:t> </w:t>
      </w:r>
      <w:r>
        <w:rPr/>
        <w:t>the</w:t>
      </w:r>
      <w:r>
        <w:rPr>
          <w:spacing w:val="-2"/>
        </w:rPr>
        <w:t> </w:t>
      </w:r>
      <w:r>
        <w:rPr/>
        <w:t>Industrial</w:t>
      </w:r>
      <w:r>
        <w:rPr>
          <w:spacing w:val="-3"/>
        </w:rPr>
        <w:t> </w:t>
      </w:r>
      <w:r>
        <w:rPr/>
        <w:t>1</w:t>
      </w:r>
      <w:r>
        <w:rPr>
          <w:spacing w:val="-3"/>
        </w:rPr>
        <w:t> </w:t>
      </w:r>
      <w:r>
        <w:rPr/>
        <w:t>Zone (to the south-east) is likely to serve as a catalyst for urban development in part of the Precinct. Landownership is relatively concentrated in parts of the Precinct and several major landowners have progressed plans to develop land primarily for urban industrial and business purposes.</w:t>
      </w:r>
    </w:p>
    <w:p>
      <w:pPr>
        <w:pStyle w:val="BodyText"/>
        <w:spacing w:before="216"/>
        <w:ind w:left="230" w:right="239"/>
      </w:pPr>
      <w:r>
        <w:rPr/>
        <w:t>BMA’s location is advantageous in its potential to facilitate activities complementary to the Precinct, such as air charters servicing</w:t>
      </w:r>
      <w:r>
        <w:rPr>
          <w:spacing w:val="-3"/>
        </w:rPr>
        <w:t> </w:t>
      </w:r>
      <w:r>
        <w:rPr/>
        <w:t>business</w:t>
      </w:r>
      <w:r>
        <w:rPr>
          <w:spacing w:val="-3"/>
        </w:rPr>
        <w:t> </w:t>
      </w:r>
      <w:r>
        <w:rPr/>
        <w:t>activity,</w:t>
      </w:r>
      <w:r>
        <w:rPr>
          <w:spacing w:val="-4"/>
        </w:rPr>
        <w:t> </w:t>
      </w:r>
      <w:r>
        <w:rPr/>
        <w:t>corporate</w:t>
      </w:r>
      <w:r>
        <w:rPr>
          <w:spacing w:val="-3"/>
        </w:rPr>
        <w:t> </w:t>
      </w:r>
      <w:r>
        <w:rPr/>
        <w:t>jet</w:t>
      </w:r>
      <w:r>
        <w:rPr>
          <w:spacing w:val="-3"/>
        </w:rPr>
        <w:t> </w:t>
      </w:r>
      <w:r>
        <w:rPr/>
        <w:t>operations, helicopter</w:t>
      </w:r>
      <w:r>
        <w:rPr>
          <w:spacing w:val="-3"/>
        </w:rPr>
        <w:t> </w:t>
      </w:r>
      <w:r>
        <w:rPr/>
        <w:t>movements</w:t>
      </w:r>
      <w:r>
        <w:rPr>
          <w:spacing w:val="-1"/>
        </w:rPr>
        <w:t> </w:t>
      </w:r>
      <w:r>
        <w:rPr/>
        <w:t>and</w:t>
      </w:r>
      <w:r>
        <w:rPr>
          <w:spacing w:val="-3"/>
        </w:rPr>
        <w:t> </w:t>
      </w:r>
      <w:r>
        <w:rPr/>
        <w:t>air</w:t>
      </w:r>
      <w:r>
        <w:rPr>
          <w:spacing w:val="-3"/>
        </w:rPr>
        <w:t> </w:t>
      </w:r>
      <w:r>
        <w:rPr/>
        <w:t>freight</w:t>
      </w:r>
      <w:r>
        <w:rPr>
          <w:spacing w:val="-1"/>
        </w:rPr>
        <w:t> </w:t>
      </w:r>
      <w:r>
        <w:rPr/>
        <w:t>movement</w:t>
      </w:r>
      <w:r>
        <w:rPr>
          <w:spacing w:val="-3"/>
        </w:rPr>
        <w:t> </w:t>
      </w:r>
      <w:r>
        <w:rPr/>
        <w:t>of</w:t>
      </w:r>
      <w:r>
        <w:rPr>
          <w:spacing w:val="-3"/>
        </w:rPr>
        <w:t> </w:t>
      </w:r>
      <w:r>
        <w:rPr/>
        <w:t>product</w:t>
      </w:r>
      <w:r>
        <w:rPr>
          <w:spacing w:val="-3"/>
        </w:rPr>
        <w:t> </w:t>
      </w:r>
      <w:r>
        <w:rPr/>
        <w:t>produced within PEP. There is also potential to evolve aviation education and training as an extension to current Aerodrome operations, explore regional aerospace manufacturing and maintenance, as well as introducing solar farms to reduce power costs.</w:t>
      </w:r>
    </w:p>
    <w:p>
      <w:pPr>
        <w:pStyle w:val="BodyText"/>
        <w:spacing w:before="2"/>
      </w:pPr>
    </w:p>
    <w:p>
      <w:pPr>
        <w:pStyle w:val="BodyText"/>
        <w:ind w:left="230" w:right="242"/>
      </w:pPr>
      <w:r>
        <w:rPr/>
        <w:t>When</w:t>
      </w:r>
      <w:r>
        <w:rPr>
          <w:spacing w:val="-1"/>
        </w:rPr>
        <w:t> </w:t>
      </w:r>
      <w:r>
        <w:rPr/>
        <w:t>viewed</w:t>
      </w:r>
      <w:r>
        <w:rPr>
          <w:spacing w:val="-3"/>
        </w:rPr>
        <w:t> </w:t>
      </w:r>
      <w:r>
        <w:rPr/>
        <w:t>in</w:t>
      </w:r>
      <w:r>
        <w:rPr>
          <w:spacing w:val="-2"/>
        </w:rPr>
        <w:t> </w:t>
      </w:r>
      <w:r>
        <w:rPr/>
        <w:t>conjunction</w:t>
      </w:r>
      <w:r>
        <w:rPr>
          <w:spacing w:val="-1"/>
        </w:rPr>
        <w:t> </w:t>
      </w:r>
      <w:r>
        <w:rPr/>
        <w:t>with</w:t>
      </w:r>
      <w:r>
        <w:rPr>
          <w:spacing w:val="-4"/>
        </w:rPr>
        <w:t> </w:t>
      </w:r>
      <w:r>
        <w:rPr/>
        <w:t>Moorabool</w:t>
      </w:r>
      <w:r>
        <w:rPr>
          <w:spacing w:val="-4"/>
        </w:rPr>
        <w:t> </w:t>
      </w:r>
      <w:r>
        <w:rPr/>
        <w:t>Shire’s</w:t>
      </w:r>
      <w:r>
        <w:rPr>
          <w:spacing w:val="-3"/>
        </w:rPr>
        <w:t> </w:t>
      </w:r>
      <w:r>
        <w:rPr/>
        <w:t>forecast</w:t>
      </w:r>
      <w:r>
        <w:rPr>
          <w:spacing w:val="-5"/>
        </w:rPr>
        <w:t> </w:t>
      </w:r>
      <w:r>
        <w:rPr/>
        <w:t>population</w:t>
      </w:r>
      <w:r>
        <w:rPr>
          <w:spacing w:val="-4"/>
        </w:rPr>
        <w:t> </w:t>
      </w:r>
      <w:r>
        <w:rPr/>
        <w:t>growth,</w:t>
      </w:r>
      <w:r>
        <w:rPr>
          <w:spacing w:val="-4"/>
        </w:rPr>
        <w:t> </w:t>
      </w:r>
      <w:r>
        <w:rPr/>
        <w:t>BMA</w:t>
      </w:r>
      <w:r>
        <w:rPr>
          <w:spacing w:val="-4"/>
        </w:rPr>
        <w:t> </w:t>
      </w:r>
      <w:r>
        <w:rPr/>
        <w:t>is</w:t>
      </w:r>
      <w:r>
        <w:rPr>
          <w:spacing w:val="-4"/>
        </w:rPr>
        <w:t> </w:t>
      </w:r>
      <w:r>
        <w:rPr/>
        <w:t>ideally</w:t>
      </w:r>
      <w:r>
        <w:rPr>
          <w:spacing w:val="-3"/>
        </w:rPr>
        <w:t> </w:t>
      </w:r>
      <w:r>
        <w:rPr/>
        <w:t>positioned</w:t>
      </w:r>
      <w:r>
        <w:rPr>
          <w:spacing w:val="-3"/>
        </w:rPr>
        <w:t> </w:t>
      </w:r>
      <w:r>
        <w:rPr/>
        <w:t>to</w:t>
      </w:r>
      <w:r>
        <w:rPr>
          <w:spacing w:val="-3"/>
        </w:rPr>
        <w:t> </w:t>
      </w:r>
      <w:r>
        <w:rPr/>
        <w:t>support increased social and economic benefits for the municipality.</w:t>
      </w:r>
    </w:p>
    <w:p>
      <w:pPr>
        <w:pStyle w:val="Heading4"/>
        <w:numPr>
          <w:ilvl w:val="2"/>
          <w:numId w:val="3"/>
        </w:numPr>
        <w:tabs>
          <w:tab w:pos="1082" w:val="left" w:leader="none"/>
        </w:tabs>
        <w:spacing w:line="240" w:lineRule="auto" w:before="217" w:after="0"/>
        <w:ind w:left="1082" w:right="0" w:hanging="852"/>
        <w:jc w:val="left"/>
      </w:pPr>
      <w:bookmarkStart w:name="_TOC_250050" w:id="17"/>
      <w:r>
        <w:rPr/>
        <w:t>Socio-Economic</w:t>
      </w:r>
      <w:r>
        <w:rPr>
          <w:spacing w:val="-6"/>
        </w:rPr>
        <w:t> </w:t>
      </w:r>
      <w:bookmarkEnd w:id="17"/>
      <w:r>
        <w:rPr>
          <w:spacing w:val="-2"/>
        </w:rPr>
        <w:t>Context</w:t>
      </w:r>
    </w:p>
    <w:p>
      <w:pPr>
        <w:pStyle w:val="BodyText"/>
        <w:spacing w:before="219"/>
        <w:ind w:left="230" w:right="239"/>
      </w:pPr>
      <w:r>
        <w:rPr/>
        <w:t>The municipality of Moorabool continues to expand, with an estimated population of 37,002 in 2022. Annual growth has averaged</w:t>
      </w:r>
      <w:r>
        <w:rPr>
          <w:spacing w:val="-3"/>
        </w:rPr>
        <w:t> </w:t>
      </w:r>
      <w:r>
        <w:rPr/>
        <w:t>approximately</w:t>
      </w:r>
      <w:r>
        <w:rPr>
          <w:spacing w:val="-3"/>
        </w:rPr>
        <w:t> </w:t>
      </w:r>
      <w:r>
        <w:rPr/>
        <w:t>2.3%</w:t>
      </w:r>
      <w:r>
        <w:rPr>
          <w:spacing w:val="-4"/>
        </w:rPr>
        <w:t> </w:t>
      </w:r>
      <w:r>
        <w:rPr/>
        <w:t>since</w:t>
      </w:r>
      <w:r>
        <w:rPr>
          <w:spacing w:val="-2"/>
        </w:rPr>
        <w:t> </w:t>
      </w:r>
      <w:r>
        <w:rPr/>
        <w:t>2005</w:t>
      </w:r>
      <w:r>
        <w:rPr>
          <w:spacing w:val="-3"/>
        </w:rPr>
        <w:t> </w:t>
      </w:r>
      <w:r>
        <w:rPr/>
        <w:t>and</w:t>
      </w:r>
      <w:r>
        <w:rPr>
          <w:spacing w:val="-4"/>
        </w:rPr>
        <w:t> </w:t>
      </w:r>
      <w:r>
        <w:rPr/>
        <w:t>the</w:t>
      </w:r>
      <w:r>
        <w:rPr>
          <w:spacing w:val="-3"/>
        </w:rPr>
        <w:t> </w:t>
      </w:r>
      <w:r>
        <w:rPr/>
        <w:t>population</w:t>
      </w:r>
      <w:r>
        <w:rPr>
          <w:spacing w:val="-4"/>
        </w:rPr>
        <w:t> </w:t>
      </w:r>
      <w:r>
        <w:rPr/>
        <w:t>is</w:t>
      </w:r>
      <w:r>
        <w:rPr>
          <w:spacing w:val="-3"/>
        </w:rPr>
        <w:t> </w:t>
      </w:r>
      <w:r>
        <w:rPr/>
        <w:t>forecast</w:t>
      </w:r>
      <w:r>
        <w:rPr>
          <w:spacing w:val="-5"/>
        </w:rPr>
        <w:t> </w:t>
      </w:r>
      <w:r>
        <w:rPr/>
        <w:t>to increase</w:t>
      </w:r>
      <w:r>
        <w:rPr>
          <w:spacing w:val="-4"/>
        </w:rPr>
        <w:t> </w:t>
      </w:r>
      <w:r>
        <w:rPr/>
        <w:t>to</w:t>
      </w:r>
      <w:r>
        <w:rPr>
          <w:spacing w:val="-3"/>
        </w:rPr>
        <w:t> </w:t>
      </w:r>
      <w:r>
        <w:rPr/>
        <w:t>63,831</w:t>
      </w:r>
      <w:r>
        <w:rPr>
          <w:spacing w:val="-3"/>
        </w:rPr>
        <w:t> </w:t>
      </w:r>
      <w:r>
        <w:rPr/>
        <w:t>by</w:t>
      </w:r>
      <w:r>
        <w:rPr>
          <w:spacing w:val="-2"/>
        </w:rPr>
        <w:t> </w:t>
      </w:r>
      <w:r>
        <w:rPr/>
        <w:t>2041</w:t>
      </w:r>
      <w:r>
        <w:rPr>
          <w:spacing w:val="-1"/>
        </w:rPr>
        <w:t> </w:t>
      </w:r>
      <w:r>
        <w:rPr/>
        <w:t>–</w:t>
      </w:r>
      <w:r>
        <w:rPr>
          <w:spacing w:val="-2"/>
        </w:rPr>
        <w:t> </w:t>
      </w:r>
      <w:r>
        <w:rPr/>
        <w:t>nearly</w:t>
      </w:r>
      <w:r>
        <w:rPr>
          <w:spacing w:val="-3"/>
        </w:rPr>
        <w:t> </w:t>
      </w:r>
      <w:r>
        <w:rPr/>
        <w:t>double its 2016 base.</w:t>
      </w:r>
    </w:p>
    <w:p>
      <w:pPr>
        <w:pStyle w:val="BodyText"/>
      </w:pPr>
    </w:p>
    <w:p>
      <w:pPr>
        <w:pStyle w:val="BodyText"/>
        <w:spacing w:before="72"/>
      </w:pPr>
      <w:r>
        <w:rPr/>
        <w:drawing>
          <wp:anchor distT="0" distB="0" distL="0" distR="0" allowOverlap="1" layoutInCell="1" locked="0" behindDoc="1" simplePos="0" relativeHeight="487589888">
            <wp:simplePos x="0" y="0"/>
            <wp:positionH relativeFrom="page">
              <wp:posOffset>1016402</wp:posOffset>
            </wp:positionH>
            <wp:positionV relativeFrom="paragraph">
              <wp:posOffset>199654</wp:posOffset>
            </wp:positionV>
            <wp:extent cx="5223366" cy="3510438"/>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5223366" cy="3510438"/>
                    </a:xfrm>
                    <a:prstGeom prst="rect">
                      <a:avLst/>
                    </a:prstGeom>
                  </pic:spPr>
                </pic:pic>
              </a:graphicData>
            </a:graphic>
          </wp:anchor>
        </w:drawing>
      </w:r>
    </w:p>
    <w:p>
      <w:pPr>
        <w:spacing w:before="144"/>
        <w:ind w:left="3" w:right="3" w:firstLine="0"/>
        <w:jc w:val="center"/>
        <w:rPr>
          <w:i/>
          <w:sz w:val="18"/>
        </w:rPr>
      </w:pPr>
      <w:r>
        <w:rPr>
          <w:i/>
          <w:sz w:val="18"/>
        </w:rPr>
        <w:t>Figure</w:t>
      </w:r>
      <w:r>
        <w:rPr>
          <w:i/>
          <w:spacing w:val="-2"/>
          <w:sz w:val="18"/>
        </w:rPr>
        <w:t> </w:t>
      </w:r>
      <w:r>
        <w:rPr>
          <w:i/>
          <w:sz w:val="18"/>
        </w:rPr>
        <w:t>2</w:t>
      </w:r>
      <w:r>
        <w:rPr>
          <w:i/>
          <w:spacing w:val="-3"/>
          <w:sz w:val="18"/>
        </w:rPr>
        <w:t> </w:t>
      </w:r>
      <w:r>
        <w:rPr>
          <w:i/>
          <w:sz w:val="18"/>
        </w:rPr>
        <w:t>–</w:t>
      </w:r>
      <w:r>
        <w:rPr>
          <w:i/>
          <w:spacing w:val="-1"/>
          <w:sz w:val="18"/>
        </w:rPr>
        <w:t> </w:t>
      </w:r>
      <w:r>
        <w:rPr>
          <w:i/>
          <w:sz w:val="18"/>
        </w:rPr>
        <w:t>Estimated</w:t>
      </w:r>
      <w:r>
        <w:rPr>
          <w:i/>
          <w:spacing w:val="-4"/>
          <w:sz w:val="18"/>
        </w:rPr>
        <w:t> </w:t>
      </w:r>
      <w:r>
        <w:rPr>
          <w:i/>
          <w:sz w:val="18"/>
        </w:rPr>
        <w:t>Resident</w:t>
      </w:r>
      <w:r>
        <w:rPr>
          <w:i/>
          <w:spacing w:val="-5"/>
          <w:sz w:val="18"/>
        </w:rPr>
        <w:t> </w:t>
      </w:r>
      <w:r>
        <w:rPr>
          <w:i/>
          <w:sz w:val="18"/>
        </w:rPr>
        <w:t>Population</w:t>
      </w:r>
      <w:r>
        <w:rPr>
          <w:i/>
          <w:spacing w:val="-1"/>
          <w:sz w:val="18"/>
        </w:rPr>
        <w:t> </w:t>
      </w:r>
      <w:r>
        <w:rPr>
          <w:i/>
          <w:sz w:val="18"/>
        </w:rPr>
        <w:t>Moorabool</w:t>
      </w:r>
      <w:r>
        <w:rPr>
          <w:i/>
          <w:spacing w:val="-3"/>
          <w:sz w:val="18"/>
        </w:rPr>
        <w:t> </w:t>
      </w:r>
      <w:r>
        <w:rPr>
          <w:i/>
          <w:spacing w:val="-4"/>
          <w:sz w:val="18"/>
        </w:rPr>
        <w:t>Shire</w:t>
      </w:r>
    </w:p>
    <w:p>
      <w:pPr>
        <w:pStyle w:val="BodyText"/>
        <w:spacing w:before="21"/>
        <w:rPr>
          <w:i/>
          <w:sz w:val="18"/>
        </w:rPr>
      </w:pPr>
    </w:p>
    <w:p>
      <w:pPr>
        <w:pStyle w:val="BodyText"/>
        <w:ind w:left="230" w:right="242"/>
      </w:pPr>
      <w:r>
        <w:rPr/>
        <w:t>Bacchus</w:t>
      </w:r>
      <w:r>
        <w:rPr>
          <w:spacing w:val="-3"/>
        </w:rPr>
        <w:t> </w:t>
      </w:r>
      <w:r>
        <w:rPr/>
        <w:t>Marsh’s</w:t>
      </w:r>
      <w:r>
        <w:rPr>
          <w:spacing w:val="-3"/>
        </w:rPr>
        <w:t> </w:t>
      </w:r>
      <w:r>
        <w:rPr/>
        <w:t>growth</w:t>
      </w:r>
      <w:r>
        <w:rPr>
          <w:spacing w:val="-4"/>
        </w:rPr>
        <w:t> </w:t>
      </w:r>
      <w:r>
        <w:rPr/>
        <w:t>can</w:t>
      </w:r>
      <w:r>
        <w:rPr>
          <w:spacing w:val="-4"/>
        </w:rPr>
        <w:t> </w:t>
      </w:r>
      <w:r>
        <w:rPr/>
        <w:t>be</w:t>
      </w:r>
      <w:r>
        <w:rPr>
          <w:spacing w:val="-3"/>
        </w:rPr>
        <w:t> </w:t>
      </w:r>
      <w:r>
        <w:rPr/>
        <w:t>attributed</w:t>
      </w:r>
      <w:r>
        <w:rPr>
          <w:spacing w:val="-3"/>
        </w:rPr>
        <w:t> </w:t>
      </w:r>
      <w:r>
        <w:rPr/>
        <w:t>to</w:t>
      </w:r>
      <w:r>
        <w:rPr>
          <w:spacing w:val="-2"/>
        </w:rPr>
        <w:t> </w:t>
      </w:r>
      <w:r>
        <w:rPr/>
        <w:t>its</w:t>
      </w:r>
      <w:r>
        <w:rPr>
          <w:spacing w:val="-3"/>
        </w:rPr>
        <w:t> </w:t>
      </w:r>
      <w:r>
        <w:rPr/>
        <w:t>proximity</w:t>
      </w:r>
      <w:r>
        <w:rPr>
          <w:spacing w:val="-3"/>
        </w:rPr>
        <w:t> </w:t>
      </w:r>
      <w:r>
        <w:rPr/>
        <w:t>to</w:t>
      </w:r>
      <w:r>
        <w:rPr>
          <w:spacing w:val="-5"/>
        </w:rPr>
        <w:t> </w:t>
      </w:r>
      <w:r>
        <w:rPr/>
        <w:t>Melbourne</w:t>
      </w:r>
      <w:r>
        <w:rPr>
          <w:spacing w:val="-3"/>
        </w:rPr>
        <w:t> </w:t>
      </w:r>
      <w:r>
        <w:rPr/>
        <w:t>and</w:t>
      </w:r>
      <w:r>
        <w:rPr>
          <w:spacing w:val="-3"/>
        </w:rPr>
        <w:t> </w:t>
      </w:r>
      <w:r>
        <w:rPr/>
        <w:t>the</w:t>
      </w:r>
      <w:r>
        <w:rPr>
          <w:spacing w:val="-3"/>
        </w:rPr>
        <w:t> </w:t>
      </w:r>
      <w:r>
        <w:rPr/>
        <w:t>jobs</w:t>
      </w:r>
      <w:r>
        <w:rPr>
          <w:spacing w:val="-2"/>
        </w:rPr>
        <w:t> </w:t>
      </w:r>
      <w:r>
        <w:rPr/>
        <w:t>and opportunities</w:t>
      </w:r>
      <w:r>
        <w:rPr>
          <w:spacing w:val="-3"/>
        </w:rPr>
        <w:t> </w:t>
      </w:r>
      <w:r>
        <w:rPr/>
        <w:t>this</w:t>
      </w:r>
      <w:r>
        <w:rPr>
          <w:spacing w:val="-3"/>
        </w:rPr>
        <w:t> </w:t>
      </w:r>
      <w:r>
        <w:rPr/>
        <w:t>brings.</w:t>
      </w:r>
      <w:r>
        <w:rPr>
          <w:spacing w:val="-4"/>
        </w:rPr>
        <w:t> </w:t>
      </w:r>
      <w:r>
        <w:rPr/>
        <w:t>Lifestyle and amenity are key growth drivers, along with affordable land and housing, and quality regional health and education facilities. High-quality surrounding rural landscapes and open space enhance liveability. Agriculture, natural resources (sand and coal) and local industry provide employment opportunities.</w:t>
      </w:r>
    </w:p>
    <w:p>
      <w:pPr>
        <w:pStyle w:val="BodyText"/>
        <w:spacing w:after="0"/>
        <w:sectPr>
          <w:pgSz w:w="11910" w:h="16850"/>
          <w:pgMar w:header="0" w:footer="1086" w:top="1360" w:bottom="1280" w:left="850" w:right="850"/>
        </w:sectPr>
      </w:pPr>
    </w:p>
    <w:p>
      <w:pPr>
        <w:pStyle w:val="BodyText"/>
        <w:spacing w:before="81"/>
        <w:ind w:left="230" w:right="301"/>
      </w:pPr>
      <w:r>
        <w:rPr/>
        <w:t>In 2021, the value of the municipality’s Gross Regional Product was estimated at $1.5 billion, supported by approximately</w:t>
      </w:r>
      <w:r>
        <w:rPr>
          <w:spacing w:val="-2"/>
        </w:rPr>
        <w:t> </w:t>
      </w:r>
      <w:r>
        <w:rPr/>
        <w:t>2,996</w:t>
      </w:r>
      <w:r>
        <w:rPr>
          <w:spacing w:val="-4"/>
        </w:rPr>
        <w:t> </w:t>
      </w:r>
      <w:r>
        <w:rPr/>
        <w:t>local</w:t>
      </w:r>
      <w:r>
        <w:rPr>
          <w:spacing w:val="-5"/>
        </w:rPr>
        <w:t> </w:t>
      </w:r>
      <w:r>
        <w:rPr/>
        <w:t>businesses</w:t>
      </w:r>
      <w:r>
        <w:rPr>
          <w:spacing w:val="-4"/>
        </w:rPr>
        <w:t> </w:t>
      </w:r>
      <w:r>
        <w:rPr/>
        <w:t>and</w:t>
      </w:r>
      <w:r>
        <w:rPr>
          <w:spacing w:val="-4"/>
        </w:rPr>
        <w:t> </w:t>
      </w:r>
      <w:r>
        <w:rPr/>
        <w:t>an</w:t>
      </w:r>
      <w:r>
        <w:rPr>
          <w:spacing w:val="-5"/>
        </w:rPr>
        <w:t> </w:t>
      </w:r>
      <w:r>
        <w:rPr/>
        <w:t>employed</w:t>
      </w:r>
      <w:r>
        <w:rPr>
          <w:spacing w:val="-4"/>
        </w:rPr>
        <w:t> </w:t>
      </w:r>
      <w:r>
        <w:rPr/>
        <w:t>workforce</w:t>
      </w:r>
      <w:r>
        <w:rPr>
          <w:spacing w:val="-3"/>
        </w:rPr>
        <w:t> </w:t>
      </w:r>
      <w:r>
        <w:rPr/>
        <w:t>of 17,443</w:t>
      </w:r>
      <w:r>
        <w:rPr>
          <w:spacing w:val="-4"/>
        </w:rPr>
        <w:t> </w:t>
      </w:r>
      <w:r>
        <w:rPr/>
        <w:t>residents.</w:t>
      </w:r>
      <w:r>
        <w:rPr>
          <w:spacing w:val="-5"/>
        </w:rPr>
        <w:t> </w:t>
      </w:r>
      <w:r>
        <w:rPr/>
        <w:t>The</w:t>
      </w:r>
      <w:r>
        <w:rPr>
          <w:spacing w:val="-4"/>
        </w:rPr>
        <w:t> </w:t>
      </w:r>
      <w:r>
        <w:rPr/>
        <w:t>municipality’s</w:t>
      </w:r>
      <w:r>
        <w:rPr>
          <w:spacing w:val="-4"/>
        </w:rPr>
        <w:t> </w:t>
      </w:r>
      <w:r>
        <w:rPr/>
        <w:t>unemployment rate in September 2021 was estimated at 5.4%, slightly lower than the national rate of 5.6%, and a notable decrease from its high of 6.7% in December 2020 during the Covid-19 pandemic.</w:t>
      </w:r>
    </w:p>
    <w:p>
      <w:pPr>
        <w:pStyle w:val="BodyText"/>
        <w:spacing w:before="216"/>
        <w:ind w:left="230" w:right="242"/>
      </w:pPr>
      <w:r>
        <w:rPr/>
        <w:t>Agriculture is the Shire’s largest export industry and is a large driver of employment and economic output. In 2019, the agriculture</w:t>
      </w:r>
      <w:r>
        <w:rPr>
          <w:spacing w:val="-3"/>
        </w:rPr>
        <w:t> </w:t>
      </w:r>
      <w:r>
        <w:rPr/>
        <w:t>and</w:t>
      </w:r>
      <w:r>
        <w:rPr>
          <w:spacing w:val="-3"/>
        </w:rPr>
        <w:t> </w:t>
      </w:r>
      <w:r>
        <w:rPr/>
        <w:t>extractive</w:t>
      </w:r>
      <w:r>
        <w:rPr>
          <w:spacing w:val="-3"/>
        </w:rPr>
        <w:t> </w:t>
      </w:r>
      <w:r>
        <w:rPr/>
        <w:t>industries</w:t>
      </w:r>
      <w:r>
        <w:rPr>
          <w:spacing w:val="-3"/>
        </w:rPr>
        <w:t> </w:t>
      </w:r>
      <w:r>
        <w:rPr/>
        <w:t>made</w:t>
      </w:r>
      <w:r>
        <w:rPr>
          <w:spacing w:val="-3"/>
        </w:rPr>
        <w:t> </w:t>
      </w:r>
      <w:r>
        <w:rPr/>
        <w:t>up</w:t>
      </w:r>
      <w:r>
        <w:rPr>
          <w:spacing w:val="-3"/>
        </w:rPr>
        <w:t> </w:t>
      </w:r>
      <w:r>
        <w:rPr/>
        <w:t>almost</w:t>
      </w:r>
      <w:r>
        <w:rPr>
          <w:spacing w:val="-3"/>
        </w:rPr>
        <w:t> </w:t>
      </w:r>
      <w:r>
        <w:rPr/>
        <w:t>half</w:t>
      </w:r>
      <w:r>
        <w:rPr>
          <w:spacing w:val="-3"/>
        </w:rPr>
        <w:t> </w:t>
      </w:r>
      <w:r>
        <w:rPr/>
        <w:t>of</w:t>
      </w:r>
      <w:r>
        <w:rPr>
          <w:spacing w:val="-3"/>
        </w:rPr>
        <w:t> </w:t>
      </w:r>
      <w:r>
        <w:rPr/>
        <w:t>the Shire’s</w:t>
      </w:r>
      <w:r>
        <w:rPr>
          <w:spacing w:val="-3"/>
        </w:rPr>
        <w:t> </w:t>
      </w:r>
      <w:r>
        <w:rPr/>
        <w:t>annual</w:t>
      </w:r>
      <w:r>
        <w:rPr>
          <w:spacing w:val="-4"/>
        </w:rPr>
        <w:t> </w:t>
      </w:r>
      <w:r>
        <w:rPr/>
        <w:t>export</w:t>
      </w:r>
      <w:r>
        <w:rPr>
          <w:spacing w:val="-3"/>
        </w:rPr>
        <w:t> </w:t>
      </w:r>
      <w:r>
        <w:rPr/>
        <w:t>value.</w:t>
      </w:r>
      <w:r>
        <w:rPr>
          <w:spacing w:val="-4"/>
        </w:rPr>
        <w:t> </w:t>
      </w:r>
      <w:r>
        <w:rPr/>
        <w:t>Similarly,</w:t>
      </w:r>
      <w:r>
        <w:rPr>
          <w:spacing w:val="-4"/>
        </w:rPr>
        <w:t> </w:t>
      </w:r>
      <w:r>
        <w:rPr/>
        <w:t>population</w:t>
      </w:r>
      <w:r>
        <w:rPr>
          <w:spacing w:val="-4"/>
        </w:rPr>
        <w:t> </w:t>
      </w:r>
      <w:r>
        <w:rPr/>
        <w:t>driven industries</w:t>
      </w:r>
      <w:r>
        <w:rPr>
          <w:spacing w:val="-1"/>
        </w:rPr>
        <w:t> </w:t>
      </w:r>
      <w:r>
        <w:rPr/>
        <w:t>such</w:t>
      </w:r>
      <w:r>
        <w:rPr>
          <w:spacing w:val="-2"/>
        </w:rPr>
        <w:t> </w:t>
      </w:r>
      <w:r>
        <w:rPr/>
        <w:t>as</w:t>
      </w:r>
      <w:r>
        <w:rPr>
          <w:spacing w:val="-1"/>
        </w:rPr>
        <w:t> </w:t>
      </w:r>
      <w:r>
        <w:rPr/>
        <w:t>construction, education</w:t>
      </w:r>
      <w:r>
        <w:rPr>
          <w:spacing w:val="-2"/>
        </w:rPr>
        <w:t> </w:t>
      </w:r>
      <w:r>
        <w:rPr/>
        <w:t>and</w:t>
      </w:r>
      <w:r>
        <w:rPr>
          <w:spacing w:val="-1"/>
        </w:rPr>
        <w:t> </w:t>
      </w:r>
      <w:r>
        <w:rPr/>
        <w:t>training</w:t>
      </w:r>
      <w:r>
        <w:rPr>
          <w:spacing w:val="-1"/>
        </w:rPr>
        <w:t> </w:t>
      </w:r>
      <w:r>
        <w:rPr/>
        <w:t>and rental/real</w:t>
      </w:r>
      <w:r>
        <w:rPr>
          <w:spacing w:val="-2"/>
        </w:rPr>
        <w:t> </w:t>
      </w:r>
      <w:r>
        <w:rPr/>
        <w:t>estate</w:t>
      </w:r>
      <w:r>
        <w:rPr>
          <w:spacing w:val="-1"/>
        </w:rPr>
        <w:t> </w:t>
      </w:r>
      <w:r>
        <w:rPr/>
        <w:t>services also</w:t>
      </w:r>
      <w:r>
        <w:rPr>
          <w:spacing w:val="-2"/>
        </w:rPr>
        <w:t> </w:t>
      </w:r>
      <w:r>
        <w:rPr/>
        <w:t>generate</w:t>
      </w:r>
      <w:r>
        <w:rPr>
          <w:spacing w:val="-1"/>
        </w:rPr>
        <w:t> </w:t>
      </w:r>
      <w:r>
        <w:rPr/>
        <w:t>significant combined output and employment opportunities across the Shire.</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49" w:id="18"/>
      <w:r>
        <w:rPr/>
        <w:t>Regulatory</w:t>
      </w:r>
      <w:r>
        <w:rPr>
          <w:spacing w:val="-1"/>
        </w:rPr>
        <w:t> </w:t>
      </w:r>
      <w:bookmarkEnd w:id="18"/>
      <w:r>
        <w:rPr>
          <w:spacing w:val="-2"/>
        </w:rPr>
        <w:t>Context</w:t>
      </w:r>
    </w:p>
    <w:p>
      <w:pPr>
        <w:spacing w:before="219"/>
        <w:ind w:left="230" w:right="0" w:firstLine="0"/>
        <w:jc w:val="left"/>
        <w:rPr>
          <w:b/>
          <w:sz w:val="20"/>
        </w:rPr>
      </w:pPr>
      <w:r>
        <w:rPr>
          <w:b/>
          <w:sz w:val="20"/>
        </w:rPr>
        <w:t>Civil</w:t>
      </w:r>
      <w:r>
        <w:rPr>
          <w:b/>
          <w:spacing w:val="-6"/>
          <w:sz w:val="20"/>
        </w:rPr>
        <w:t> </w:t>
      </w:r>
      <w:r>
        <w:rPr>
          <w:b/>
          <w:sz w:val="20"/>
        </w:rPr>
        <w:t>Aviation</w:t>
      </w:r>
      <w:r>
        <w:rPr>
          <w:b/>
          <w:spacing w:val="-7"/>
          <w:sz w:val="20"/>
        </w:rPr>
        <w:t> </w:t>
      </w:r>
      <w:r>
        <w:rPr>
          <w:b/>
          <w:sz w:val="20"/>
        </w:rPr>
        <w:t>Safety</w:t>
      </w:r>
      <w:r>
        <w:rPr>
          <w:b/>
          <w:spacing w:val="-7"/>
          <w:sz w:val="20"/>
        </w:rPr>
        <w:t> </w:t>
      </w:r>
      <w:r>
        <w:rPr>
          <w:b/>
          <w:spacing w:val="-2"/>
          <w:sz w:val="20"/>
        </w:rPr>
        <w:t>Regulations</w:t>
      </w:r>
    </w:p>
    <w:p>
      <w:pPr>
        <w:spacing w:before="217"/>
        <w:ind w:left="230" w:right="362" w:firstLine="0"/>
        <w:jc w:val="left"/>
        <w:rPr>
          <w:sz w:val="20"/>
        </w:rPr>
      </w:pPr>
      <w:r>
        <w:rPr>
          <w:sz w:val="20"/>
        </w:rPr>
        <w:t>Aviation</w:t>
      </w:r>
      <w:r>
        <w:rPr>
          <w:spacing w:val="-4"/>
          <w:sz w:val="20"/>
        </w:rPr>
        <w:t> </w:t>
      </w:r>
      <w:r>
        <w:rPr>
          <w:sz w:val="20"/>
        </w:rPr>
        <w:t>is</w:t>
      </w:r>
      <w:r>
        <w:rPr>
          <w:spacing w:val="-3"/>
          <w:sz w:val="20"/>
        </w:rPr>
        <w:t> </w:t>
      </w:r>
      <w:r>
        <w:rPr>
          <w:sz w:val="20"/>
        </w:rPr>
        <w:t>governed</w:t>
      </w:r>
      <w:r>
        <w:rPr>
          <w:spacing w:val="-3"/>
          <w:sz w:val="20"/>
        </w:rPr>
        <w:t> </w:t>
      </w:r>
      <w:r>
        <w:rPr>
          <w:sz w:val="20"/>
        </w:rPr>
        <w:t>by</w:t>
      </w:r>
      <w:r>
        <w:rPr>
          <w:spacing w:val="-2"/>
          <w:sz w:val="20"/>
        </w:rPr>
        <w:t> </w:t>
      </w:r>
      <w:r>
        <w:rPr>
          <w:sz w:val="20"/>
        </w:rPr>
        <w:t>a</w:t>
      </w:r>
      <w:r>
        <w:rPr>
          <w:spacing w:val="-3"/>
          <w:sz w:val="20"/>
        </w:rPr>
        <w:t> </w:t>
      </w:r>
      <w:r>
        <w:rPr>
          <w:sz w:val="20"/>
        </w:rPr>
        <w:t>significant</w:t>
      </w:r>
      <w:r>
        <w:rPr>
          <w:spacing w:val="-3"/>
          <w:sz w:val="20"/>
        </w:rPr>
        <w:t> </w:t>
      </w:r>
      <w:r>
        <w:rPr>
          <w:sz w:val="20"/>
        </w:rPr>
        <w:t>body</w:t>
      </w:r>
      <w:r>
        <w:rPr>
          <w:spacing w:val="-2"/>
          <w:sz w:val="20"/>
        </w:rPr>
        <w:t> </w:t>
      </w:r>
      <w:r>
        <w:rPr>
          <w:sz w:val="20"/>
        </w:rPr>
        <w:t>of</w:t>
      </w:r>
      <w:r>
        <w:rPr>
          <w:spacing w:val="-3"/>
          <w:sz w:val="20"/>
        </w:rPr>
        <w:t> </w:t>
      </w:r>
      <w:r>
        <w:rPr>
          <w:sz w:val="20"/>
        </w:rPr>
        <w:t>legislative</w:t>
      </w:r>
      <w:r>
        <w:rPr>
          <w:spacing w:val="-3"/>
          <w:sz w:val="20"/>
        </w:rPr>
        <w:t> </w:t>
      </w:r>
      <w:r>
        <w:rPr>
          <w:sz w:val="20"/>
        </w:rPr>
        <w:t>and</w:t>
      </w:r>
      <w:r>
        <w:rPr>
          <w:spacing w:val="-3"/>
          <w:sz w:val="20"/>
        </w:rPr>
        <w:t> </w:t>
      </w:r>
      <w:r>
        <w:rPr>
          <w:sz w:val="20"/>
        </w:rPr>
        <w:t>regulatory</w:t>
      </w:r>
      <w:r>
        <w:rPr>
          <w:spacing w:val="-3"/>
          <w:sz w:val="20"/>
        </w:rPr>
        <w:t> </w:t>
      </w:r>
      <w:r>
        <w:rPr>
          <w:sz w:val="20"/>
        </w:rPr>
        <w:t>instruments</w:t>
      </w:r>
      <w:r>
        <w:rPr>
          <w:spacing w:val="-3"/>
          <w:sz w:val="20"/>
        </w:rPr>
        <w:t> </w:t>
      </w:r>
      <w:r>
        <w:rPr>
          <w:sz w:val="20"/>
        </w:rPr>
        <w:t>around</w:t>
      </w:r>
      <w:r>
        <w:rPr>
          <w:spacing w:val="-3"/>
          <w:sz w:val="20"/>
        </w:rPr>
        <w:t> </w:t>
      </w:r>
      <w:r>
        <w:rPr>
          <w:sz w:val="20"/>
        </w:rPr>
        <w:t>the</w:t>
      </w:r>
      <w:r>
        <w:rPr>
          <w:spacing w:val="-3"/>
          <w:sz w:val="20"/>
        </w:rPr>
        <w:t> </w:t>
      </w:r>
      <w:r>
        <w:rPr>
          <w:sz w:val="20"/>
        </w:rPr>
        <w:t>world.</w:t>
      </w:r>
      <w:r>
        <w:rPr>
          <w:spacing w:val="-4"/>
          <w:sz w:val="20"/>
        </w:rPr>
        <w:t> </w:t>
      </w:r>
      <w:r>
        <w:rPr>
          <w:sz w:val="20"/>
        </w:rPr>
        <w:t>In</w:t>
      </w:r>
      <w:r>
        <w:rPr>
          <w:spacing w:val="-4"/>
          <w:sz w:val="20"/>
        </w:rPr>
        <w:t> </w:t>
      </w:r>
      <w:r>
        <w:rPr>
          <w:sz w:val="20"/>
        </w:rPr>
        <w:t>Australia,</w:t>
      </w:r>
      <w:r>
        <w:rPr>
          <w:spacing w:val="-4"/>
          <w:sz w:val="20"/>
        </w:rPr>
        <w:t> </w:t>
      </w:r>
      <w:r>
        <w:rPr>
          <w:sz w:val="20"/>
        </w:rPr>
        <w:t>the </w:t>
      </w:r>
      <w:r>
        <w:rPr>
          <w:i/>
          <w:sz w:val="20"/>
        </w:rPr>
        <w:t>Civil Aviation Safety Regulations 1998 </w:t>
      </w:r>
      <w:r>
        <w:rPr>
          <w:sz w:val="20"/>
        </w:rPr>
        <w:t>(CASRs) and the associated </w:t>
      </w:r>
      <w:r>
        <w:rPr>
          <w:i/>
          <w:sz w:val="20"/>
        </w:rPr>
        <w:t>Part 139 Manual of Standards </w:t>
      </w:r>
      <w:r>
        <w:rPr>
          <w:sz w:val="20"/>
        </w:rPr>
        <w:t>(MOS) are the key instruments that govern aerodrome physical standards, operations and safety.</w:t>
      </w:r>
    </w:p>
    <w:p>
      <w:pPr>
        <w:pStyle w:val="BodyText"/>
        <w:spacing w:before="1"/>
      </w:pPr>
    </w:p>
    <w:p>
      <w:pPr>
        <w:pStyle w:val="BodyText"/>
        <w:ind w:left="230" w:right="242"/>
      </w:pPr>
      <w:r>
        <w:rPr/>
        <w:t>In</w:t>
      </w:r>
      <w:r>
        <w:rPr>
          <w:spacing w:val="-4"/>
        </w:rPr>
        <w:t> </w:t>
      </w:r>
      <w:r>
        <w:rPr/>
        <w:t>2017,</w:t>
      </w:r>
      <w:r>
        <w:rPr>
          <w:spacing w:val="-3"/>
        </w:rPr>
        <w:t> </w:t>
      </w:r>
      <w:r>
        <w:rPr/>
        <w:t>the</w:t>
      </w:r>
      <w:r>
        <w:rPr>
          <w:spacing w:val="-2"/>
        </w:rPr>
        <w:t> </w:t>
      </w:r>
      <w:r>
        <w:rPr/>
        <w:t>Civil</w:t>
      </w:r>
      <w:r>
        <w:rPr>
          <w:spacing w:val="-1"/>
        </w:rPr>
        <w:t> </w:t>
      </w:r>
      <w:r>
        <w:rPr/>
        <w:t>Aviation</w:t>
      </w:r>
      <w:r>
        <w:rPr>
          <w:spacing w:val="-3"/>
        </w:rPr>
        <w:t> </w:t>
      </w:r>
      <w:r>
        <w:rPr/>
        <w:t>Safety</w:t>
      </w:r>
      <w:r>
        <w:rPr>
          <w:spacing w:val="-2"/>
        </w:rPr>
        <w:t> </w:t>
      </w:r>
      <w:r>
        <w:rPr/>
        <w:t>Authority</w:t>
      </w:r>
      <w:r>
        <w:rPr>
          <w:spacing w:val="-4"/>
        </w:rPr>
        <w:t> </w:t>
      </w:r>
      <w:r>
        <w:rPr/>
        <w:t>(CASA)</w:t>
      </w:r>
      <w:r>
        <w:rPr>
          <w:spacing w:val="-2"/>
        </w:rPr>
        <w:t> </w:t>
      </w:r>
      <w:r>
        <w:rPr/>
        <w:t>commenced</w:t>
      </w:r>
      <w:r>
        <w:rPr>
          <w:spacing w:val="-2"/>
        </w:rPr>
        <w:t> </w:t>
      </w:r>
      <w:r>
        <w:rPr/>
        <w:t>a</w:t>
      </w:r>
      <w:r>
        <w:rPr>
          <w:spacing w:val="-2"/>
        </w:rPr>
        <w:t> </w:t>
      </w:r>
      <w:r>
        <w:rPr/>
        <w:t>post-implementation</w:t>
      </w:r>
      <w:r>
        <w:rPr>
          <w:spacing w:val="-3"/>
        </w:rPr>
        <w:t> </w:t>
      </w:r>
      <w:r>
        <w:rPr/>
        <w:t>review</w:t>
      </w:r>
      <w:r>
        <w:rPr>
          <w:spacing w:val="-3"/>
        </w:rPr>
        <w:t> </w:t>
      </w:r>
      <w:r>
        <w:rPr/>
        <w:t>of</w:t>
      </w:r>
      <w:r>
        <w:rPr>
          <w:spacing w:val="-2"/>
        </w:rPr>
        <w:t> </w:t>
      </w:r>
      <w:r>
        <w:rPr/>
        <w:t>Part</w:t>
      </w:r>
      <w:r>
        <w:rPr>
          <w:spacing w:val="-2"/>
        </w:rPr>
        <w:t> </w:t>
      </w:r>
      <w:r>
        <w:rPr/>
        <w:t>139.</w:t>
      </w:r>
      <w:r>
        <w:rPr>
          <w:spacing w:val="-3"/>
        </w:rPr>
        <w:t> </w:t>
      </w:r>
      <w:r>
        <w:rPr/>
        <w:t>In</w:t>
      </w:r>
      <w:r>
        <w:rPr>
          <w:spacing w:val="-3"/>
        </w:rPr>
        <w:t> </w:t>
      </w:r>
      <w:r>
        <w:rPr/>
        <w:t>addition</w:t>
      </w:r>
      <w:r>
        <w:rPr>
          <w:spacing w:val="-3"/>
        </w:rPr>
        <w:t> </w:t>
      </w:r>
      <w:r>
        <w:rPr/>
        <w:t>to aligning the regulatory framework with international standards, the review also sought to simplify existing aerodrome categories and introduce a graduated, scalable certification structure. Consequently, CASR Part 139 and its associated MOS were amended, with the new regulations coming into force in August 2020.</w:t>
      </w:r>
    </w:p>
    <w:p>
      <w:pPr>
        <w:pStyle w:val="BodyText"/>
      </w:pPr>
    </w:p>
    <w:p>
      <w:pPr>
        <w:spacing w:before="0"/>
        <w:ind w:left="230" w:right="0" w:firstLine="0"/>
        <w:jc w:val="left"/>
        <w:rPr>
          <w:b/>
          <w:sz w:val="20"/>
        </w:rPr>
      </w:pPr>
      <w:r>
        <w:rPr>
          <w:b/>
          <w:sz w:val="20"/>
        </w:rPr>
        <w:t>Manual</w:t>
      </w:r>
      <w:r>
        <w:rPr>
          <w:b/>
          <w:spacing w:val="-4"/>
          <w:sz w:val="20"/>
        </w:rPr>
        <w:t> </w:t>
      </w:r>
      <w:r>
        <w:rPr>
          <w:b/>
          <w:sz w:val="20"/>
        </w:rPr>
        <w:t>of</w:t>
      </w:r>
      <w:r>
        <w:rPr>
          <w:b/>
          <w:spacing w:val="-5"/>
          <w:sz w:val="20"/>
        </w:rPr>
        <w:t> </w:t>
      </w:r>
      <w:r>
        <w:rPr>
          <w:b/>
          <w:sz w:val="20"/>
        </w:rPr>
        <w:t>Standards</w:t>
      </w:r>
      <w:r>
        <w:rPr>
          <w:b/>
          <w:spacing w:val="-2"/>
          <w:sz w:val="20"/>
        </w:rPr>
        <w:t> </w:t>
      </w:r>
      <w:r>
        <w:rPr>
          <w:b/>
          <w:sz w:val="20"/>
        </w:rPr>
        <w:t>–</w:t>
      </w:r>
      <w:r>
        <w:rPr>
          <w:b/>
          <w:spacing w:val="-4"/>
          <w:sz w:val="20"/>
        </w:rPr>
        <w:t> </w:t>
      </w:r>
      <w:r>
        <w:rPr>
          <w:b/>
          <w:sz w:val="20"/>
        </w:rPr>
        <w:t>Part</w:t>
      </w:r>
      <w:r>
        <w:rPr>
          <w:b/>
          <w:spacing w:val="-3"/>
          <w:sz w:val="20"/>
        </w:rPr>
        <w:t> </w:t>
      </w:r>
      <w:r>
        <w:rPr>
          <w:b/>
          <w:spacing w:val="-5"/>
          <w:sz w:val="20"/>
        </w:rPr>
        <w:t>139</w:t>
      </w:r>
    </w:p>
    <w:p>
      <w:pPr>
        <w:pStyle w:val="BodyText"/>
        <w:spacing w:before="217"/>
        <w:ind w:left="230"/>
      </w:pPr>
      <w:r>
        <w:rPr/>
        <w:t>The</w:t>
      </w:r>
      <w:r>
        <w:rPr>
          <w:spacing w:val="-3"/>
        </w:rPr>
        <w:t> </w:t>
      </w:r>
      <w:r>
        <w:rPr/>
        <w:t>Part</w:t>
      </w:r>
      <w:r>
        <w:rPr>
          <w:spacing w:val="-3"/>
        </w:rPr>
        <w:t> </w:t>
      </w:r>
      <w:r>
        <w:rPr/>
        <w:t>139</w:t>
      </w:r>
      <w:r>
        <w:rPr>
          <w:spacing w:val="-1"/>
        </w:rPr>
        <w:t> </w:t>
      </w:r>
      <w:r>
        <w:rPr/>
        <w:t>–</w:t>
      </w:r>
      <w:r>
        <w:rPr>
          <w:spacing w:val="-2"/>
        </w:rPr>
        <w:t> </w:t>
      </w:r>
      <w:r>
        <w:rPr/>
        <w:t>MOS</w:t>
      </w:r>
      <w:r>
        <w:rPr>
          <w:spacing w:val="-2"/>
        </w:rPr>
        <w:t> </w:t>
      </w:r>
      <w:r>
        <w:rPr/>
        <w:t>is</w:t>
      </w:r>
      <w:r>
        <w:rPr>
          <w:spacing w:val="-3"/>
        </w:rPr>
        <w:t> </w:t>
      </w:r>
      <w:r>
        <w:rPr/>
        <w:t>made</w:t>
      </w:r>
      <w:r>
        <w:rPr>
          <w:spacing w:val="-3"/>
        </w:rPr>
        <w:t> </w:t>
      </w:r>
      <w:r>
        <w:rPr/>
        <w:t>pursuant</w:t>
      </w:r>
      <w:r>
        <w:rPr>
          <w:spacing w:val="-3"/>
        </w:rPr>
        <w:t> </w:t>
      </w:r>
      <w:r>
        <w:rPr/>
        <w:t>to</w:t>
      </w:r>
      <w:r>
        <w:rPr>
          <w:spacing w:val="-3"/>
        </w:rPr>
        <w:t> </w:t>
      </w:r>
      <w:r>
        <w:rPr/>
        <w:t>CASR</w:t>
      </w:r>
      <w:r>
        <w:rPr>
          <w:spacing w:val="-3"/>
        </w:rPr>
        <w:t> </w:t>
      </w:r>
      <w:r>
        <w:rPr/>
        <w:t>Part</w:t>
      </w:r>
      <w:r>
        <w:rPr>
          <w:spacing w:val="-3"/>
        </w:rPr>
        <w:t> </w:t>
      </w:r>
      <w:r>
        <w:rPr/>
        <w:t>139</w:t>
      </w:r>
      <w:r>
        <w:rPr>
          <w:spacing w:val="-3"/>
        </w:rPr>
        <w:t> </w:t>
      </w:r>
      <w:r>
        <w:rPr/>
        <w:t>and sets</w:t>
      </w:r>
      <w:r>
        <w:rPr>
          <w:spacing w:val="-5"/>
        </w:rPr>
        <w:t> </w:t>
      </w:r>
      <w:r>
        <w:rPr/>
        <w:t>out</w:t>
      </w:r>
      <w:r>
        <w:rPr>
          <w:spacing w:val="-3"/>
        </w:rPr>
        <w:t> </w:t>
      </w:r>
      <w:r>
        <w:rPr/>
        <w:t>the</w:t>
      </w:r>
      <w:r>
        <w:rPr>
          <w:spacing w:val="-3"/>
        </w:rPr>
        <w:t> </w:t>
      </w:r>
      <w:r>
        <w:rPr/>
        <w:t>detailed</w:t>
      </w:r>
      <w:r>
        <w:rPr>
          <w:spacing w:val="-3"/>
        </w:rPr>
        <w:t> </w:t>
      </w:r>
      <w:r>
        <w:rPr/>
        <w:t>standards</w:t>
      </w:r>
      <w:r>
        <w:rPr>
          <w:spacing w:val="-2"/>
        </w:rPr>
        <w:t> </w:t>
      </w:r>
      <w:r>
        <w:rPr/>
        <w:t>and</w:t>
      </w:r>
      <w:r>
        <w:rPr>
          <w:spacing w:val="-3"/>
        </w:rPr>
        <w:t> </w:t>
      </w:r>
      <w:r>
        <w:rPr/>
        <w:t>operating</w:t>
      </w:r>
      <w:r>
        <w:rPr>
          <w:spacing w:val="-3"/>
        </w:rPr>
        <w:t> </w:t>
      </w:r>
      <w:r>
        <w:rPr/>
        <w:t>procedures required for aerodromes used in air transport operations in Australia.</w:t>
      </w:r>
    </w:p>
    <w:p>
      <w:pPr>
        <w:pStyle w:val="BodyText"/>
        <w:spacing w:before="2"/>
      </w:pPr>
    </w:p>
    <w:p>
      <w:pPr>
        <w:pStyle w:val="BodyText"/>
        <w:ind w:left="230" w:right="253"/>
      </w:pPr>
      <w:r>
        <w:rPr/>
        <w:t>BMA is deemed an Aeroplane Landing Area (ALA) under the CASRs, meaning the standards articulated in Part 139 –</w:t>
      </w:r>
      <w:r>
        <w:rPr>
          <w:spacing w:val="40"/>
        </w:rPr>
        <w:t> </w:t>
      </w:r>
      <w:r>
        <w:rPr/>
        <w:t>MOS do not strictly apply to the aerodrome. Nevertheless, it is open for the owner or operator of an ALA to adopt MOS Part</w:t>
      </w:r>
      <w:r>
        <w:rPr>
          <w:spacing w:val="-3"/>
        </w:rPr>
        <w:t> </w:t>
      </w:r>
      <w:r>
        <w:rPr/>
        <w:t>139</w:t>
      </w:r>
      <w:r>
        <w:rPr>
          <w:spacing w:val="-3"/>
        </w:rPr>
        <w:t> </w:t>
      </w:r>
      <w:r>
        <w:rPr/>
        <w:t>standards,</w:t>
      </w:r>
      <w:r>
        <w:rPr>
          <w:spacing w:val="-4"/>
        </w:rPr>
        <w:t> </w:t>
      </w:r>
      <w:r>
        <w:rPr/>
        <w:t>albeit</w:t>
      </w:r>
      <w:r>
        <w:rPr>
          <w:spacing w:val="-2"/>
        </w:rPr>
        <w:t> </w:t>
      </w:r>
      <w:r>
        <w:rPr/>
        <w:t>without</w:t>
      </w:r>
      <w:r>
        <w:rPr>
          <w:spacing w:val="-1"/>
        </w:rPr>
        <w:t> </w:t>
      </w:r>
      <w:r>
        <w:rPr/>
        <w:t>statutory</w:t>
      </w:r>
      <w:r>
        <w:rPr>
          <w:spacing w:val="-3"/>
        </w:rPr>
        <w:t> </w:t>
      </w:r>
      <w:r>
        <w:rPr/>
        <w:t>force,</w:t>
      </w:r>
      <w:r>
        <w:rPr>
          <w:spacing w:val="-1"/>
        </w:rPr>
        <w:t> </w:t>
      </w:r>
      <w:r>
        <w:rPr/>
        <w:t>to</w:t>
      </w:r>
      <w:r>
        <w:rPr>
          <w:spacing w:val="-5"/>
        </w:rPr>
        <w:t> </w:t>
      </w:r>
      <w:r>
        <w:rPr/>
        <w:t>the</w:t>
      </w:r>
      <w:r>
        <w:rPr>
          <w:spacing w:val="-3"/>
        </w:rPr>
        <w:t> </w:t>
      </w:r>
      <w:r>
        <w:rPr/>
        <w:t>extent</w:t>
      </w:r>
      <w:r>
        <w:rPr>
          <w:spacing w:val="-1"/>
        </w:rPr>
        <w:t> </w:t>
      </w:r>
      <w:r>
        <w:rPr/>
        <w:t>desired</w:t>
      </w:r>
      <w:r>
        <w:rPr>
          <w:spacing w:val="-3"/>
        </w:rPr>
        <w:t> </w:t>
      </w:r>
      <w:r>
        <w:rPr/>
        <w:t>for</w:t>
      </w:r>
      <w:r>
        <w:rPr>
          <w:spacing w:val="-3"/>
        </w:rPr>
        <w:t> </w:t>
      </w:r>
      <w:r>
        <w:rPr/>
        <w:t>the</w:t>
      </w:r>
      <w:r>
        <w:rPr>
          <w:spacing w:val="-3"/>
        </w:rPr>
        <w:t> </w:t>
      </w:r>
      <w:r>
        <w:rPr/>
        <w:t>benefit being</w:t>
      </w:r>
      <w:r>
        <w:rPr>
          <w:spacing w:val="-3"/>
        </w:rPr>
        <w:t> </w:t>
      </w:r>
      <w:r>
        <w:rPr/>
        <w:t>sought.</w:t>
      </w:r>
      <w:r>
        <w:rPr>
          <w:spacing w:val="-3"/>
        </w:rPr>
        <w:t> </w:t>
      </w:r>
      <w:r>
        <w:rPr/>
        <w:t>For</w:t>
      </w:r>
      <w:r>
        <w:rPr>
          <w:spacing w:val="-3"/>
        </w:rPr>
        <w:t> </w:t>
      </w:r>
      <w:r>
        <w:rPr/>
        <w:t>ALAs,</w:t>
      </w:r>
      <w:r>
        <w:rPr>
          <w:spacing w:val="-4"/>
        </w:rPr>
        <w:t> </w:t>
      </w:r>
      <w:r>
        <w:rPr/>
        <w:t>the</w:t>
      </w:r>
      <w:r>
        <w:rPr>
          <w:spacing w:val="-3"/>
        </w:rPr>
        <w:t> </w:t>
      </w:r>
      <w:r>
        <w:rPr/>
        <w:t>CASA’s </w:t>
      </w:r>
      <w:r>
        <w:rPr>
          <w:i/>
        </w:rPr>
        <w:t>Civil Aviation Advisory Publication CAAP 92-1(1): Guidelines for Aeroplane Landing Areas </w:t>
      </w:r>
      <w:r>
        <w:rPr/>
        <w:t>is typically used to guide the layout, development and operation of aerodrome facilities.</w:t>
      </w:r>
    </w:p>
    <w:p>
      <w:pPr>
        <w:spacing w:before="217"/>
        <w:ind w:left="230" w:right="0" w:firstLine="0"/>
        <w:jc w:val="left"/>
        <w:rPr>
          <w:b/>
          <w:sz w:val="20"/>
        </w:rPr>
      </w:pPr>
      <w:r>
        <w:rPr>
          <w:b/>
          <w:sz w:val="20"/>
        </w:rPr>
        <w:t>Environment</w:t>
      </w:r>
      <w:r>
        <w:rPr>
          <w:b/>
          <w:spacing w:val="-8"/>
          <w:sz w:val="20"/>
        </w:rPr>
        <w:t> </w:t>
      </w:r>
      <w:r>
        <w:rPr>
          <w:b/>
          <w:sz w:val="20"/>
        </w:rPr>
        <w:t>Protection</w:t>
      </w:r>
      <w:r>
        <w:rPr>
          <w:b/>
          <w:spacing w:val="-8"/>
          <w:sz w:val="20"/>
        </w:rPr>
        <w:t> </w:t>
      </w:r>
      <w:r>
        <w:rPr>
          <w:b/>
          <w:sz w:val="20"/>
        </w:rPr>
        <w:t>and</w:t>
      </w:r>
      <w:r>
        <w:rPr>
          <w:b/>
          <w:spacing w:val="-8"/>
          <w:sz w:val="20"/>
        </w:rPr>
        <w:t> </w:t>
      </w:r>
      <w:r>
        <w:rPr>
          <w:b/>
          <w:sz w:val="20"/>
        </w:rPr>
        <w:t>Biodiversity</w:t>
      </w:r>
      <w:r>
        <w:rPr>
          <w:b/>
          <w:spacing w:val="-8"/>
          <w:sz w:val="20"/>
        </w:rPr>
        <w:t> </w:t>
      </w:r>
      <w:r>
        <w:rPr>
          <w:b/>
          <w:sz w:val="20"/>
        </w:rPr>
        <w:t>Conservation</w:t>
      </w:r>
      <w:r>
        <w:rPr>
          <w:b/>
          <w:spacing w:val="-7"/>
          <w:sz w:val="20"/>
        </w:rPr>
        <w:t> </w:t>
      </w:r>
      <w:r>
        <w:rPr>
          <w:b/>
          <w:sz w:val="20"/>
        </w:rPr>
        <w:t>Act</w:t>
      </w:r>
      <w:r>
        <w:rPr>
          <w:b/>
          <w:spacing w:val="-6"/>
          <w:sz w:val="20"/>
        </w:rPr>
        <w:t> </w:t>
      </w:r>
      <w:r>
        <w:rPr>
          <w:b/>
          <w:spacing w:val="-4"/>
          <w:sz w:val="20"/>
        </w:rPr>
        <w:t>1999</w:t>
      </w:r>
    </w:p>
    <w:p>
      <w:pPr>
        <w:spacing w:before="217"/>
        <w:ind w:left="230" w:right="301" w:firstLine="0"/>
        <w:jc w:val="left"/>
        <w:rPr>
          <w:sz w:val="20"/>
        </w:rPr>
      </w:pPr>
      <w:r>
        <w:rPr>
          <w:sz w:val="20"/>
        </w:rPr>
        <w:t>The </w:t>
      </w:r>
      <w:r>
        <w:rPr>
          <w:i/>
          <w:sz w:val="20"/>
        </w:rPr>
        <w:t>Environment Protection and Biodiversity Conservation Act 1999 </w:t>
      </w:r>
      <w:r>
        <w:rPr>
          <w:sz w:val="20"/>
        </w:rPr>
        <w:t>(EPBC Act) is the Australian Government's principal piece</w:t>
      </w:r>
      <w:r>
        <w:rPr>
          <w:spacing w:val="-3"/>
          <w:sz w:val="20"/>
        </w:rPr>
        <w:t> </w:t>
      </w:r>
      <w:r>
        <w:rPr>
          <w:sz w:val="20"/>
        </w:rPr>
        <w:t>of</w:t>
      </w:r>
      <w:r>
        <w:rPr>
          <w:spacing w:val="-4"/>
          <w:sz w:val="20"/>
        </w:rPr>
        <w:t> </w:t>
      </w:r>
      <w:r>
        <w:rPr>
          <w:sz w:val="20"/>
        </w:rPr>
        <w:t>environmental</w:t>
      </w:r>
      <w:r>
        <w:rPr>
          <w:spacing w:val="-5"/>
          <w:sz w:val="20"/>
        </w:rPr>
        <w:t> </w:t>
      </w:r>
      <w:r>
        <w:rPr>
          <w:sz w:val="20"/>
        </w:rPr>
        <w:t>legislation.</w:t>
      </w:r>
      <w:r>
        <w:rPr>
          <w:spacing w:val="-5"/>
          <w:sz w:val="20"/>
        </w:rPr>
        <w:t> </w:t>
      </w:r>
      <w:r>
        <w:rPr>
          <w:sz w:val="20"/>
        </w:rPr>
        <w:t>It</w:t>
      </w:r>
      <w:r>
        <w:rPr>
          <w:spacing w:val="-4"/>
          <w:sz w:val="20"/>
        </w:rPr>
        <w:t> </w:t>
      </w:r>
      <w:r>
        <w:rPr>
          <w:sz w:val="20"/>
        </w:rPr>
        <w:t>provides</w:t>
      </w:r>
      <w:r>
        <w:rPr>
          <w:spacing w:val="-4"/>
          <w:sz w:val="20"/>
        </w:rPr>
        <w:t> </w:t>
      </w:r>
      <w:r>
        <w:rPr>
          <w:sz w:val="20"/>
        </w:rPr>
        <w:t>a</w:t>
      </w:r>
      <w:r>
        <w:rPr>
          <w:spacing w:val="-4"/>
          <w:sz w:val="20"/>
        </w:rPr>
        <w:t> </w:t>
      </w:r>
      <w:r>
        <w:rPr>
          <w:sz w:val="20"/>
        </w:rPr>
        <w:t>legal</w:t>
      </w:r>
      <w:r>
        <w:rPr>
          <w:spacing w:val="-5"/>
          <w:sz w:val="20"/>
        </w:rPr>
        <w:t> </w:t>
      </w:r>
      <w:r>
        <w:rPr>
          <w:sz w:val="20"/>
        </w:rPr>
        <w:t>framework</w:t>
      </w:r>
      <w:r>
        <w:rPr>
          <w:spacing w:val="-5"/>
          <w:sz w:val="20"/>
        </w:rPr>
        <w:t> </w:t>
      </w:r>
      <w:r>
        <w:rPr>
          <w:sz w:val="20"/>
        </w:rPr>
        <w:t>to</w:t>
      </w:r>
      <w:r>
        <w:rPr>
          <w:spacing w:val="-4"/>
          <w:sz w:val="20"/>
        </w:rPr>
        <w:t> </w:t>
      </w:r>
      <w:r>
        <w:rPr>
          <w:sz w:val="20"/>
        </w:rPr>
        <w:t>protect</w:t>
      </w:r>
      <w:r>
        <w:rPr>
          <w:spacing w:val="-3"/>
          <w:sz w:val="20"/>
        </w:rPr>
        <w:t> </w:t>
      </w:r>
      <w:r>
        <w:rPr>
          <w:sz w:val="20"/>
        </w:rPr>
        <w:t>and</w:t>
      </w:r>
      <w:r>
        <w:rPr>
          <w:spacing w:val="-4"/>
          <w:sz w:val="20"/>
        </w:rPr>
        <w:t> </w:t>
      </w:r>
      <w:r>
        <w:rPr>
          <w:sz w:val="20"/>
        </w:rPr>
        <w:t>manage</w:t>
      </w:r>
      <w:r>
        <w:rPr>
          <w:spacing w:val="-3"/>
          <w:sz w:val="20"/>
        </w:rPr>
        <w:t> </w:t>
      </w:r>
      <w:r>
        <w:rPr>
          <w:sz w:val="20"/>
        </w:rPr>
        <w:t>nationally</w:t>
      </w:r>
      <w:r>
        <w:rPr>
          <w:spacing w:val="-4"/>
          <w:sz w:val="20"/>
        </w:rPr>
        <w:t> </w:t>
      </w:r>
      <w:r>
        <w:rPr>
          <w:sz w:val="20"/>
        </w:rPr>
        <w:t>and</w:t>
      </w:r>
      <w:r>
        <w:rPr>
          <w:spacing w:val="-4"/>
          <w:sz w:val="20"/>
        </w:rPr>
        <w:t> </w:t>
      </w:r>
      <w:r>
        <w:rPr>
          <w:sz w:val="20"/>
        </w:rPr>
        <w:t>internationally important flora, fauna, ecological communities and heritage places.</w:t>
      </w:r>
    </w:p>
    <w:p>
      <w:pPr>
        <w:pStyle w:val="BodyText"/>
      </w:pPr>
    </w:p>
    <w:p>
      <w:pPr>
        <w:pStyle w:val="BodyText"/>
        <w:ind w:left="230" w:right="242"/>
      </w:pPr>
      <w:r>
        <w:rPr/>
        <w:t>The</w:t>
      </w:r>
      <w:r>
        <w:rPr>
          <w:spacing w:val="-3"/>
        </w:rPr>
        <w:t> </w:t>
      </w:r>
      <w:r>
        <w:rPr/>
        <w:t>BMA</w:t>
      </w:r>
      <w:r>
        <w:rPr>
          <w:spacing w:val="-4"/>
        </w:rPr>
        <w:t> </w:t>
      </w:r>
      <w:r>
        <w:rPr/>
        <w:t>site</w:t>
      </w:r>
      <w:r>
        <w:rPr>
          <w:spacing w:val="-3"/>
        </w:rPr>
        <w:t> </w:t>
      </w:r>
      <w:r>
        <w:rPr/>
        <w:t>is</w:t>
      </w:r>
      <w:r>
        <w:rPr>
          <w:spacing w:val="-2"/>
        </w:rPr>
        <w:t> </w:t>
      </w:r>
      <w:r>
        <w:rPr/>
        <w:t>recognised</w:t>
      </w:r>
      <w:r>
        <w:rPr>
          <w:spacing w:val="-3"/>
        </w:rPr>
        <w:t> </w:t>
      </w:r>
      <w:r>
        <w:rPr/>
        <w:t>as</w:t>
      </w:r>
      <w:r>
        <w:rPr>
          <w:spacing w:val="-5"/>
        </w:rPr>
        <w:t> </w:t>
      </w:r>
      <w:r>
        <w:rPr/>
        <w:t>residing</w:t>
      </w:r>
      <w:r>
        <w:rPr>
          <w:spacing w:val="-3"/>
        </w:rPr>
        <w:t> </w:t>
      </w:r>
      <w:r>
        <w:rPr/>
        <w:t>within</w:t>
      </w:r>
      <w:r>
        <w:rPr>
          <w:spacing w:val="-4"/>
        </w:rPr>
        <w:t> </w:t>
      </w:r>
      <w:r>
        <w:rPr/>
        <w:t>the</w:t>
      </w:r>
      <w:r>
        <w:rPr>
          <w:spacing w:val="-3"/>
        </w:rPr>
        <w:t> </w:t>
      </w:r>
      <w:r>
        <w:rPr/>
        <w:t>Natural</w:t>
      </w:r>
      <w:r>
        <w:rPr>
          <w:spacing w:val="-1"/>
        </w:rPr>
        <w:t> </w:t>
      </w:r>
      <w:r>
        <w:rPr/>
        <w:t>Temperate</w:t>
      </w:r>
      <w:r>
        <w:rPr>
          <w:spacing w:val="-3"/>
        </w:rPr>
        <w:t> </w:t>
      </w:r>
      <w:r>
        <w:rPr/>
        <w:t>Grassland</w:t>
      </w:r>
      <w:r>
        <w:rPr>
          <w:spacing w:val="-3"/>
        </w:rPr>
        <w:t> </w:t>
      </w:r>
      <w:r>
        <w:rPr/>
        <w:t>of</w:t>
      </w:r>
      <w:r>
        <w:rPr>
          <w:spacing w:val="-5"/>
        </w:rPr>
        <w:t> </w:t>
      </w:r>
      <w:r>
        <w:rPr/>
        <w:t>the</w:t>
      </w:r>
      <w:r>
        <w:rPr>
          <w:spacing w:val="-3"/>
        </w:rPr>
        <w:t> </w:t>
      </w:r>
      <w:r>
        <w:rPr/>
        <w:t>Victorian</w:t>
      </w:r>
      <w:r>
        <w:rPr>
          <w:spacing w:val="-4"/>
        </w:rPr>
        <w:t> </w:t>
      </w:r>
      <w:r>
        <w:rPr/>
        <w:t>Volcanic</w:t>
      </w:r>
      <w:r>
        <w:rPr>
          <w:spacing w:val="-4"/>
        </w:rPr>
        <w:t> </w:t>
      </w:r>
      <w:r>
        <w:rPr/>
        <w:t>Plain.</w:t>
      </w:r>
      <w:r>
        <w:rPr>
          <w:spacing w:val="-2"/>
        </w:rPr>
        <w:t> </w:t>
      </w:r>
      <w:r>
        <w:rPr/>
        <w:t>The grassland is a critically endangered ecological community under the Australian EPBC Act.</w:t>
      </w:r>
    </w:p>
    <w:p>
      <w:pPr>
        <w:pStyle w:val="BodyText"/>
        <w:spacing w:before="2"/>
      </w:pPr>
    </w:p>
    <w:p>
      <w:pPr>
        <w:pStyle w:val="BodyText"/>
        <w:ind w:left="230" w:right="239"/>
      </w:pPr>
      <w:r>
        <w:rPr/>
        <w:t>While the Moorabool Planning Scheme does not identify any significant areas of environmental interest or apply any Environmental</w:t>
      </w:r>
      <w:r>
        <w:rPr>
          <w:spacing w:val="-3"/>
        </w:rPr>
        <w:t> </w:t>
      </w:r>
      <w:r>
        <w:rPr/>
        <w:t>Significance</w:t>
      </w:r>
      <w:r>
        <w:rPr>
          <w:spacing w:val="-2"/>
        </w:rPr>
        <w:t> </w:t>
      </w:r>
      <w:r>
        <w:rPr/>
        <w:t>Overlays</w:t>
      </w:r>
      <w:r>
        <w:rPr>
          <w:spacing w:val="-3"/>
        </w:rPr>
        <w:t> </w:t>
      </w:r>
      <w:r>
        <w:rPr/>
        <w:t>to</w:t>
      </w:r>
      <w:r>
        <w:rPr>
          <w:spacing w:val="-3"/>
        </w:rPr>
        <w:t> </w:t>
      </w:r>
      <w:r>
        <w:rPr/>
        <w:t>the</w:t>
      </w:r>
      <w:r>
        <w:rPr>
          <w:spacing w:val="-3"/>
        </w:rPr>
        <w:t> </w:t>
      </w:r>
      <w:r>
        <w:rPr/>
        <w:t>BMA</w:t>
      </w:r>
      <w:r>
        <w:rPr>
          <w:spacing w:val="-3"/>
        </w:rPr>
        <w:t> </w:t>
      </w:r>
      <w:r>
        <w:rPr/>
        <w:t>site,</w:t>
      </w:r>
      <w:r>
        <w:rPr>
          <w:spacing w:val="-4"/>
        </w:rPr>
        <w:t> </w:t>
      </w:r>
      <w:r>
        <w:rPr/>
        <w:t>a</w:t>
      </w:r>
      <w:r>
        <w:rPr>
          <w:spacing w:val="-3"/>
        </w:rPr>
        <w:t> </w:t>
      </w:r>
      <w:r>
        <w:rPr/>
        <w:t>flora</w:t>
      </w:r>
      <w:r>
        <w:rPr>
          <w:spacing w:val="-4"/>
        </w:rPr>
        <w:t> </w:t>
      </w:r>
      <w:r>
        <w:rPr/>
        <w:t>survey</w:t>
      </w:r>
      <w:r>
        <w:rPr>
          <w:spacing w:val="-3"/>
        </w:rPr>
        <w:t> </w:t>
      </w:r>
      <w:r>
        <w:rPr/>
        <w:t>conducted</w:t>
      </w:r>
      <w:r>
        <w:rPr>
          <w:spacing w:val="-3"/>
        </w:rPr>
        <w:t> </w:t>
      </w:r>
      <w:r>
        <w:rPr/>
        <w:t>in</w:t>
      </w:r>
      <w:r>
        <w:rPr>
          <w:spacing w:val="-4"/>
        </w:rPr>
        <w:t> </w:t>
      </w:r>
      <w:r>
        <w:rPr/>
        <w:t>2009</w:t>
      </w:r>
      <w:r>
        <w:rPr>
          <w:spacing w:val="-3"/>
        </w:rPr>
        <w:t> </w:t>
      </w:r>
      <w:r>
        <w:rPr/>
        <w:t>identified</w:t>
      </w:r>
      <w:r>
        <w:rPr>
          <w:spacing w:val="-3"/>
        </w:rPr>
        <w:t> </w:t>
      </w:r>
      <w:r>
        <w:rPr/>
        <w:t>some</w:t>
      </w:r>
      <w:r>
        <w:rPr>
          <w:spacing w:val="-3"/>
        </w:rPr>
        <w:t> </w:t>
      </w:r>
      <w:r>
        <w:rPr/>
        <w:t>examples</w:t>
      </w:r>
      <w:r>
        <w:rPr>
          <w:spacing w:val="-4"/>
        </w:rPr>
        <w:t> </w:t>
      </w:r>
      <w:r>
        <w:rPr/>
        <w:t>of</w:t>
      </w:r>
      <w:r>
        <w:rPr>
          <w:spacing w:val="-3"/>
        </w:rPr>
        <w:t> </w:t>
      </w:r>
      <w:r>
        <w:rPr/>
        <w:t>native vegetation adjacent to</w:t>
      </w:r>
      <w:r>
        <w:rPr>
          <w:spacing w:val="-1"/>
        </w:rPr>
        <w:t> </w:t>
      </w:r>
      <w:r>
        <w:rPr/>
        <w:t>the runways and onsite facilities. As such, MSC likely has obligations under the EPBC Act in</w:t>
      </w:r>
      <w:r>
        <w:rPr>
          <w:spacing w:val="-1"/>
        </w:rPr>
        <w:t> </w:t>
      </w:r>
      <w:r>
        <w:rPr/>
        <w:t>relation to the future development of BMA. These and other environmental considerations are discussed later in this plan.</w:t>
      </w:r>
    </w:p>
    <w:p>
      <w:pPr>
        <w:spacing w:before="216"/>
        <w:ind w:left="230" w:right="0" w:firstLine="0"/>
        <w:jc w:val="left"/>
        <w:rPr>
          <w:b/>
          <w:sz w:val="20"/>
        </w:rPr>
      </w:pPr>
      <w:r>
        <w:rPr>
          <w:b/>
          <w:sz w:val="20"/>
        </w:rPr>
        <w:t>Flora</w:t>
      </w:r>
      <w:r>
        <w:rPr>
          <w:b/>
          <w:spacing w:val="-6"/>
          <w:sz w:val="20"/>
        </w:rPr>
        <w:t> </w:t>
      </w:r>
      <w:r>
        <w:rPr>
          <w:b/>
          <w:sz w:val="20"/>
        </w:rPr>
        <w:t>and</w:t>
      </w:r>
      <w:r>
        <w:rPr>
          <w:b/>
          <w:spacing w:val="-5"/>
          <w:sz w:val="20"/>
        </w:rPr>
        <w:t> </w:t>
      </w:r>
      <w:r>
        <w:rPr>
          <w:b/>
          <w:sz w:val="20"/>
        </w:rPr>
        <w:t>Fauna</w:t>
      </w:r>
      <w:r>
        <w:rPr>
          <w:b/>
          <w:spacing w:val="-4"/>
          <w:sz w:val="20"/>
        </w:rPr>
        <w:t> </w:t>
      </w:r>
      <w:r>
        <w:rPr>
          <w:b/>
          <w:sz w:val="20"/>
        </w:rPr>
        <w:t>Guarantee</w:t>
      </w:r>
      <w:r>
        <w:rPr>
          <w:b/>
          <w:spacing w:val="-2"/>
          <w:sz w:val="20"/>
        </w:rPr>
        <w:t> </w:t>
      </w:r>
      <w:r>
        <w:rPr>
          <w:b/>
          <w:sz w:val="20"/>
        </w:rPr>
        <w:t>Act</w:t>
      </w:r>
      <w:r>
        <w:rPr>
          <w:b/>
          <w:spacing w:val="-4"/>
          <w:sz w:val="20"/>
        </w:rPr>
        <w:t> 1988</w:t>
      </w:r>
    </w:p>
    <w:p>
      <w:pPr>
        <w:pStyle w:val="BodyText"/>
        <w:spacing w:before="2"/>
        <w:rPr>
          <w:b/>
        </w:rPr>
      </w:pPr>
    </w:p>
    <w:p>
      <w:pPr>
        <w:pStyle w:val="BodyText"/>
        <w:ind w:left="230" w:right="242"/>
      </w:pPr>
      <w:r>
        <w:rPr/>
        <w:t>The</w:t>
      </w:r>
      <w:r>
        <w:rPr>
          <w:spacing w:val="-2"/>
        </w:rPr>
        <w:t> </w:t>
      </w:r>
      <w:r>
        <w:rPr>
          <w:i/>
        </w:rPr>
        <w:t>Flora</w:t>
      </w:r>
      <w:r>
        <w:rPr>
          <w:i/>
          <w:spacing w:val="-3"/>
        </w:rPr>
        <w:t> </w:t>
      </w:r>
      <w:r>
        <w:rPr>
          <w:i/>
        </w:rPr>
        <w:t>and</w:t>
      </w:r>
      <w:r>
        <w:rPr>
          <w:i/>
          <w:spacing w:val="-3"/>
        </w:rPr>
        <w:t> </w:t>
      </w:r>
      <w:r>
        <w:rPr>
          <w:i/>
        </w:rPr>
        <w:t>Fauna</w:t>
      </w:r>
      <w:r>
        <w:rPr>
          <w:i/>
          <w:spacing w:val="-3"/>
        </w:rPr>
        <w:t> </w:t>
      </w:r>
      <w:r>
        <w:rPr>
          <w:i/>
        </w:rPr>
        <w:t>Guarantee</w:t>
      </w:r>
      <w:r>
        <w:rPr>
          <w:i/>
          <w:spacing w:val="-2"/>
        </w:rPr>
        <w:t> </w:t>
      </w:r>
      <w:r>
        <w:rPr>
          <w:i/>
        </w:rPr>
        <w:t>Act</w:t>
      </w:r>
      <w:r>
        <w:rPr>
          <w:i/>
          <w:spacing w:val="-3"/>
        </w:rPr>
        <w:t> </w:t>
      </w:r>
      <w:r>
        <w:rPr>
          <w:i/>
        </w:rPr>
        <w:t>1988 </w:t>
      </w:r>
      <w:r>
        <w:rPr/>
        <w:t>(FFG</w:t>
      </w:r>
      <w:r>
        <w:rPr>
          <w:spacing w:val="-4"/>
        </w:rPr>
        <w:t> </w:t>
      </w:r>
      <w:r>
        <w:rPr/>
        <w:t>Act)</w:t>
      </w:r>
      <w:r>
        <w:rPr>
          <w:spacing w:val="-2"/>
        </w:rPr>
        <w:t> </w:t>
      </w:r>
      <w:r>
        <w:rPr/>
        <w:t>is</w:t>
      </w:r>
      <w:r>
        <w:rPr>
          <w:spacing w:val="-3"/>
        </w:rPr>
        <w:t> </w:t>
      </w:r>
      <w:r>
        <w:rPr/>
        <w:t>designed</w:t>
      </w:r>
      <w:r>
        <w:rPr>
          <w:spacing w:val="-3"/>
        </w:rPr>
        <w:t> </w:t>
      </w:r>
      <w:r>
        <w:rPr/>
        <w:t>to</w:t>
      </w:r>
      <w:r>
        <w:rPr>
          <w:spacing w:val="-3"/>
        </w:rPr>
        <w:t> </w:t>
      </w:r>
      <w:r>
        <w:rPr/>
        <w:t>protect</w:t>
      </w:r>
      <w:r>
        <w:rPr>
          <w:spacing w:val="-5"/>
        </w:rPr>
        <w:t> </w:t>
      </w:r>
      <w:r>
        <w:rPr/>
        <w:t>species,</w:t>
      </w:r>
      <w:r>
        <w:rPr>
          <w:spacing w:val="-4"/>
        </w:rPr>
        <w:t> </w:t>
      </w:r>
      <w:r>
        <w:rPr/>
        <w:t>genetic</w:t>
      </w:r>
      <w:r>
        <w:rPr>
          <w:spacing w:val="-4"/>
        </w:rPr>
        <w:t> </w:t>
      </w:r>
      <w:r>
        <w:rPr/>
        <w:t>material</w:t>
      </w:r>
      <w:r>
        <w:rPr>
          <w:spacing w:val="-4"/>
        </w:rPr>
        <w:t> </w:t>
      </w:r>
      <w:r>
        <w:rPr/>
        <w:t>and</w:t>
      </w:r>
      <w:r>
        <w:rPr>
          <w:spacing w:val="-4"/>
        </w:rPr>
        <w:t> </w:t>
      </w:r>
      <w:r>
        <w:rPr/>
        <w:t>habitats,</w:t>
      </w:r>
      <w:r>
        <w:rPr>
          <w:spacing w:val="-4"/>
        </w:rPr>
        <w:t> </w:t>
      </w:r>
      <w:r>
        <w:rPr/>
        <w:t>prevent extinction and allow for maximum genetic biodiversity across the state of Victoria. It enables the listing of threatened species and communities and the declaration of critical habitat necessary for the survival of native plants and animals.</w:t>
      </w:r>
    </w:p>
    <w:p>
      <w:pPr>
        <w:pStyle w:val="BodyText"/>
      </w:pPr>
    </w:p>
    <w:p>
      <w:pPr>
        <w:pStyle w:val="BodyText"/>
        <w:ind w:left="230" w:right="301"/>
      </w:pPr>
      <w:r>
        <w:rPr/>
        <w:t>As discussed above, while the Moorabool Planning Scheme does not identify any significant areas of environmental interest or apply any Environmental Significance Overlays to the BMA site, a previous flora survey identified some examples</w:t>
      </w:r>
      <w:r>
        <w:rPr>
          <w:spacing w:val="-3"/>
        </w:rPr>
        <w:t> </w:t>
      </w:r>
      <w:r>
        <w:rPr/>
        <w:t>of</w:t>
      </w:r>
      <w:r>
        <w:rPr>
          <w:spacing w:val="-3"/>
        </w:rPr>
        <w:t> </w:t>
      </w:r>
      <w:r>
        <w:rPr/>
        <w:t>native</w:t>
      </w:r>
      <w:r>
        <w:rPr>
          <w:spacing w:val="-3"/>
        </w:rPr>
        <w:t> </w:t>
      </w:r>
      <w:r>
        <w:rPr/>
        <w:t>vegetation</w:t>
      </w:r>
      <w:r>
        <w:rPr>
          <w:spacing w:val="-4"/>
        </w:rPr>
        <w:t> </w:t>
      </w:r>
      <w:r>
        <w:rPr/>
        <w:t>adjacent</w:t>
      </w:r>
      <w:r>
        <w:rPr>
          <w:spacing w:val="-3"/>
        </w:rPr>
        <w:t> </w:t>
      </w:r>
      <w:r>
        <w:rPr/>
        <w:t>to</w:t>
      </w:r>
      <w:r>
        <w:rPr>
          <w:spacing w:val="-3"/>
        </w:rPr>
        <w:t> </w:t>
      </w:r>
      <w:r>
        <w:rPr/>
        <w:t>the</w:t>
      </w:r>
      <w:r>
        <w:rPr>
          <w:spacing w:val="-3"/>
        </w:rPr>
        <w:t> </w:t>
      </w:r>
      <w:r>
        <w:rPr/>
        <w:t>runways and</w:t>
      </w:r>
      <w:r>
        <w:rPr>
          <w:spacing w:val="-4"/>
        </w:rPr>
        <w:t> </w:t>
      </w:r>
      <w:r>
        <w:rPr/>
        <w:t>onsite</w:t>
      </w:r>
      <w:r>
        <w:rPr>
          <w:spacing w:val="-3"/>
        </w:rPr>
        <w:t> </w:t>
      </w:r>
      <w:r>
        <w:rPr/>
        <w:t>facilities.</w:t>
      </w:r>
      <w:r>
        <w:rPr>
          <w:spacing w:val="-4"/>
        </w:rPr>
        <w:t> </w:t>
      </w:r>
      <w:r>
        <w:rPr/>
        <w:t>As</w:t>
      </w:r>
      <w:r>
        <w:rPr>
          <w:spacing w:val="-3"/>
        </w:rPr>
        <w:t> </w:t>
      </w:r>
      <w:r>
        <w:rPr/>
        <w:t>such,</w:t>
      </w:r>
      <w:r>
        <w:rPr>
          <w:spacing w:val="-4"/>
        </w:rPr>
        <w:t> </w:t>
      </w:r>
      <w:r>
        <w:rPr/>
        <w:t>MSC</w:t>
      </w:r>
      <w:r>
        <w:rPr>
          <w:spacing w:val="-1"/>
        </w:rPr>
        <w:t> </w:t>
      </w:r>
      <w:r>
        <w:rPr/>
        <w:t>may</w:t>
      </w:r>
      <w:r>
        <w:rPr>
          <w:spacing w:val="-2"/>
        </w:rPr>
        <w:t> </w:t>
      </w:r>
      <w:r>
        <w:rPr/>
        <w:t>also</w:t>
      </w:r>
      <w:r>
        <w:rPr>
          <w:spacing w:val="-2"/>
        </w:rPr>
        <w:t> </w:t>
      </w:r>
      <w:r>
        <w:rPr/>
        <w:t>have</w:t>
      </w:r>
      <w:r>
        <w:rPr>
          <w:spacing w:val="-1"/>
        </w:rPr>
        <w:t> </w:t>
      </w:r>
      <w:r>
        <w:rPr/>
        <w:t>obligation</w:t>
      </w:r>
      <w:r>
        <w:rPr>
          <w:spacing w:val="-4"/>
        </w:rPr>
        <w:t> </w:t>
      </w:r>
      <w:r>
        <w:rPr/>
        <w:t>under the FFG Act in relation to the future development of BMA.</w:t>
      </w:r>
    </w:p>
    <w:p>
      <w:pPr>
        <w:pStyle w:val="BodyText"/>
        <w:spacing w:before="216"/>
      </w:pPr>
    </w:p>
    <w:p>
      <w:pPr>
        <w:spacing w:before="1"/>
        <w:ind w:left="230" w:right="0" w:firstLine="0"/>
        <w:jc w:val="left"/>
        <w:rPr>
          <w:b/>
          <w:sz w:val="20"/>
        </w:rPr>
      </w:pPr>
      <w:r>
        <w:rPr>
          <w:b/>
          <w:sz w:val="20"/>
        </w:rPr>
        <w:t>Local</w:t>
      </w:r>
      <w:r>
        <w:rPr>
          <w:b/>
          <w:spacing w:val="-6"/>
          <w:sz w:val="20"/>
        </w:rPr>
        <w:t> </w:t>
      </w:r>
      <w:r>
        <w:rPr>
          <w:b/>
          <w:sz w:val="20"/>
        </w:rPr>
        <w:t>Government</w:t>
      </w:r>
      <w:r>
        <w:rPr>
          <w:b/>
          <w:spacing w:val="-4"/>
          <w:sz w:val="20"/>
        </w:rPr>
        <w:t> </w:t>
      </w:r>
      <w:r>
        <w:rPr>
          <w:b/>
          <w:sz w:val="20"/>
        </w:rPr>
        <w:t>Act</w:t>
      </w:r>
      <w:r>
        <w:rPr>
          <w:b/>
          <w:spacing w:val="-6"/>
          <w:sz w:val="20"/>
        </w:rPr>
        <w:t> </w:t>
      </w:r>
      <w:r>
        <w:rPr>
          <w:b/>
          <w:sz w:val="20"/>
        </w:rPr>
        <w:t>2020</w:t>
      </w:r>
      <w:r>
        <w:rPr>
          <w:b/>
          <w:spacing w:val="-7"/>
          <w:sz w:val="20"/>
        </w:rPr>
        <w:t> </w:t>
      </w:r>
      <w:r>
        <w:rPr>
          <w:b/>
          <w:spacing w:val="-2"/>
          <w:sz w:val="20"/>
        </w:rPr>
        <w:t>(Victoria)</w:t>
      </w:r>
    </w:p>
    <w:p>
      <w:pPr>
        <w:spacing w:after="0"/>
        <w:jc w:val="left"/>
        <w:rPr>
          <w:b/>
          <w:sz w:val="20"/>
        </w:rPr>
        <w:sectPr>
          <w:pgSz w:w="11910" w:h="16850"/>
          <w:pgMar w:header="0" w:footer="1086" w:top="1360" w:bottom="1280" w:left="850" w:right="850"/>
        </w:sectPr>
      </w:pPr>
    </w:p>
    <w:p>
      <w:pPr>
        <w:pStyle w:val="BodyText"/>
        <w:spacing w:before="81"/>
        <w:ind w:left="230" w:right="242"/>
      </w:pPr>
      <w:r>
        <w:rPr/>
        <w:t>The </w:t>
      </w:r>
      <w:r>
        <w:rPr>
          <w:i/>
        </w:rPr>
        <w:t>Local Government Act 2020 </w:t>
      </w:r>
      <w:r>
        <w:rPr/>
        <w:t>gives the Victorian Parliament the power to make laws it considers necessary for local government,</w:t>
      </w:r>
      <w:r>
        <w:rPr>
          <w:spacing w:val="-3"/>
        </w:rPr>
        <w:t> </w:t>
      </w:r>
      <w:r>
        <w:rPr/>
        <w:t>including</w:t>
      </w:r>
      <w:r>
        <w:rPr>
          <w:spacing w:val="-2"/>
        </w:rPr>
        <w:t> </w:t>
      </w:r>
      <w:r>
        <w:rPr/>
        <w:t>laws</w:t>
      </w:r>
      <w:r>
        <w:rPr>
          <w:spacing w:val="-2"/>
        </w:rPr>
        <w:t> </w:t>
      </w:r>
      <w:r>
        <w:rPr/>
        <w:t>relating</w:t>
      </w:r>
      <w:r>
        <w:rPr>
          <w:spacing w:val="-2"/>
        </w:rPr>
        <w:t> </w:t>
      </w:r>
      <w:r>
        <w:rPr/>
        <w:t>to</w:t>
      </w:r>
      <w:r>
        <w:rPr>
          <w:spacing w:val="-2"/>
        </w:rPr>
        <w:t> </w:t>
      </w:r>
      <w:r>
        <w:rPr/>
        <w:t>the</w:t>
      </w:r>
      <w:r>
        <w:rPr>
          <w:spacing w:val="-2"/>
        </w:rPr>
        <w:t> </w:t>
      </w:r>
      <w:r>
        <w:rPr/>
        <w:t>constitution</w:t>
      </w:r>
      <w:r>
        <w:rPr>
          <w:spacing w:val="-3"/>
        </w:rPr>
        <w:t> </w:t>
      </w:r>
      <w:r>
        <w:rPr/>
        <w:t>of</w:t>
      </w:r>
      <w:r>
        <w:rPr>
          <w:spacing w:val="-2"/>
        </w:rPr>
        <w:t> </w:t>
      </w:r>
      <w:r>
        <w:rPr/>
        <w:t>councils,</w:t>
      </w:r>
      <w:r>
        <w:rPr>
          <w:spacing w:val="-3"/>
        </w:rPr>
        <w:t> </w:t>
      </w:r>
      <w:r>
        <w:rPr/>
        <w:t>council</w:t>
      </w:r>
      <w:r>
        <w:rPr>
          <w:spacing w:val="-4"/>
        </w:rPr>
        <w:t> </w:t>
      </w:r>
      <w:r>
        <w:rPr/>
        <w:t>elections</w:t>
      </w:r>
      <w:r>
        <w:rPr>
          <w:spacing w:val="-2"/>
        </w:rPr>
        <w:t> </w:t>
      </w:r>
      <w:r>
        <w:rPr/>
        <w:t>and</w:t>
      </w:r>
      <w:r>
        <w:rPr>
          <w:spacing w:val="-2"/>
        </w:rPr>
        <w:t> </w:t>
      </w:r>
      <w:r>
        <w:rPr/>
        <w:t>the</w:t>
      </w:r>
      <w:r>
        <w:rPr>
          <w:spacing w:val="-2"/>
        </w:rPr>
        <w:t> </w:t>
      </w:r>
      <w:r>
        <w:rPr/>
        <w:t>powers</w:t>
      </w:r>
      <w:r>
        <w:rPr>
          <w:spacing w:val="-2"/>
        </w:rPr>
        <w:t> </w:t>
      </w:r>
      <w:r>
        <w:rPr/>
        <w:t>and</w:t>
      </w:r>
      <w:r>
        <w:rPr>
          <w:spacing w:val="-2"/>
        </w:rPr>
        <w:t> </w:t>
      </w:r>
      <w:r>
        <w:rPr/>
        <w:t>duties</w:t>
      </w:r>
      <w:r>
        <w:rPr>
          <w:spacing w:val="-2"/>
        </w:rPr>
        <w:t> </w:t>
      </w:r>
      <w:r>
        <w:rPr/>
        <w:t>of</w:t>
      </w:r>
      <w:r>
        <w:rPr>
          <w:spacing w:val="-2"/>
        </w:rPr>
        <w:t> </w:t>
      </w:r>
      <w:r>
        <w:rPr/>
        <w:t>councillors and council staff.</w:t>
      </w:r>
    </w:p>
    <w:p>
      <w:pPr>
        <w:pStyle w:val="BodyText"/>
      </w:pPr>
    </w:p>
    <w:p>
      <w:pPr>
        <w:pStyle w:val="BodyText"/>
        <w:ind w:left="230" w:right="242"/>
      </w:pPr>
      <w:r>
        <w:rPr/>
        <w:t>As</w:t>
      </w:r>
      <w:r>
        <w:rPr>
          <w:spacing w:val="-2"/>
        </w:rPr>
        <w:t> </w:t>
      </w:r>
      <w:r>
        <w:rPr/>
        <w:t>a</w:t>
      </w:r>
      <w:r>
        <w:rPr>
          <w:spacing w:val="-2"/>
        </w:rPr>
        <w:t> </w:t>
      </w:r>
      <w:r>
        <w:rPr/>
        <w:t>council-owned</w:t>
      </w:r>
      <w:r>
        <w:rPr>
          <w:spacing w:val="-2"/>
        </w:rPr>
        <w:t> </w:t>
      </w:r>
      <w:r>
        <w:rPr/>
        <w:t>asset,</w:t>
      </w:r>
      <w:r>
        <w:rPr>
          <w:spacing w:val="-3"/>
        </w:rPr>
        <w:t> </w:t>
      </w:r>
      <w:r>
        <w:rPr/>
        <w:t>BMA</w:t>
      </w:r>
      <w:r>
        <w:rPr>
          <w:spacing w:val="-3"/>
        </w:rPr>
        <w:t> </w:t>
      </w:r>
      <w:r>
        <w:rPr/>
        <w:t>is</w:t>
      </w:r>
      <w:r>
        <w:rPr>
          <w:spacing w:val="-3"/>
        </w:rPr>
        <w:t> </w:t>
      </w:r>
      <w:r>
        <w:rPr/>
        <w:t>subject</w:t>
      </w:r>
      <w:r>
        <w:rPr>
          <w:spacing w:val="-1"/>
        </w:rPr>
        <w:t> </w:t>
      </w:r>
      <w:r>
        <w:rPr/>
        <w:t>to</w:t>
      </w:r>
      <w:r>
        <w:rPr>
          <w:spacing w:val="-2"/>
        </w:rPr>
        <w:t> </w:t>
      </w:r>
      <w:r>
        <w:rPr/>
        <w:t>the</w:t>
      </w:r>
      <w:r>
        <w:rPr>
          <w:spacing w:val="-2"/>
        </w:rPr>
        <w:t> </w:t>
      </w:r>
      <w:r>
        <w:rPr/>
        <w:t>provisions</w:t>
      </w:r>
      <w:r>
        <w:rPr>
          <w:spacing w:val="-2"/>
        </w:rPr>
        <w:t> </w:t>
      </w:r>
      <w:r>
        <w:rPr/>
        <w:t>of</w:t>
      </w:r>
      <w:r>
        <w:rPr>
          <w:spacing w:val="-2"/>
        </w:rPr>
        <w:t> </w:t>
      </w:r>
      <w:r>
        <w:rPr/>
        <w:t>the </w:t>
      </w:r>
      <w:r>
        <w:rPr>
          <w:i/>
        </w:rPr>
        <w:t>Local</w:t>
      </w:r>
      <w:r>
        <w:rPr>
          <w:i/>
          <w:spacing w:val="-3"/>
        </w:rPr>
        <w:t> </w:t>
      </w:r>
      <w:r>
        <w:rPr>
          <w:i/>
        </w:rPr>
        <w:t>Government</w:t>
      </w:r>
      <w:r>
        <w:rPr>
          <w:i/>
          <w:spacing w:val="-2"/>
        </w:rPr>
        <w:t> </w:t>
      </w:r>
      <w:r>
        <w:rPr>
          <w:i/>
        </w:rPr>
        <w:t>Act</w:t>
      </w:r>
      <w:r>
        <w:rPr>
          <w:i/>
          <w:spacing w:val="-2"/>
        </w:rPr>
        <w:t> </w:t>
      </w:r>
      <w:r>
        <w:rPr>
          <w:i/>
        </w:rPr>
        <w:t>2020 </w:t>
      </w:r>
      <w:r>
        <w:rPr/>
        <w:t>as</w:t>
      </w:r>
      <w:r>
        <w:rPr>
          <w:spacing w:val="-1"/>
        </w:rPr>
        <w:t> </w:t>
      </w:r>
      <w:r>
        <w:rPr/>
        <w:t>they</w:t>
      </w:r>
      <w:r>
        <w:rPr>
          <w:spacing w:val="-2"/>
        </w:rPr>
        <w:t> </w:t>
      </w:r>
      <w:r>
        <w:rPr/>
        <w:t>relate</w:t>
      </w:r>
      <w:r>
        <w:rPr>
          <w:spacing w:val="-2"/>
        </w:rPr>
        <w:t> </w:t>
      </w:r>
      <w:r>
        <w:rPr/>
        <w:t>to</w:t>
      </w:r>
      <w:r>
        <w:rPr>
          <w:spacing w:val="-2"/>
        </w:rPr>
        <w:t> </w:t>
      </w:r>
      <w:r>
        <w:rPr/>
        <w:t>the acquisition, sale, lease, transfer, exchange and use of land.</w:t>
      </w:r>
    </w:p>
    <w:p>
      <w:pPr>
        <w:spacing w:before="217"/>
        <w:ind w:left="230" w:right="0" w:firstLine="0"/>
        <w:jc w:val="left"/>
        <w:rPr>
          <w:b/>
          <w:sz w:val="20"/>
        </w:rPr>
      </w:pPr>
      <w:r>
        <w:rPr>
          <w:b/>
          <w:sz w:val="20"/>
        </w:rPr>
        <w:t>Planning</w:t>
      </w:r>
      <w:r>
        <w:rPr>
          <w:b/>
          <w:spacing w:val="-6"/>
          <w:sz w:val="20"/>
        </w:rPr>
        <w:t> </w:t>
      </w:r>
      <w:r>
        <w:rPr>
          <w:b/>
          <w:sz w:val="20"/>
        </w:rPr>
        <w:t>and</w:t>
      </w:r>
      <w:r>
        <w:rPr>
          <w:b/>
          <w:spacing w:val="-6"/>
          <w:sz w:val="20"/>
        </w:rPr>
        <w:t> </w:t>
      </w:r>
      <w:r>
        <w:rPr>
          <w:b/>
          <w:sz w:val="20"/>
        </w:rPr>
        <w:t>Environment</w:t>
      </w:r>
      <w:r>
        <w:rPr>
          <w:b/>
          <w:spacing w:val="-5"/>
          <w:sz w:val="20"/>
        </w:rPr>
        <w:t> </w:t>
      </w:r>
      <w:r>
        <w:rPr>
          <w:b/>
          <w:sz w:val="20"/>
        </w:rPr>
        <w:t>Act</w:t>
      </w:r>
      <w:r>
        <w:rPr>
          <w:b/>
          <w:spacing w:val="-5"/>
          <w:sz w:val="20"/>
        </w:rPr>
        <w:t> </w:t>
      </w:r>
      <w:r>
        <w:rPr>
          <w:b/>
          <w:sz w:val="20"/>
        </w:rPr>
        <w:t>1987</w:t>
      </w:r>
      <w:r>
        <w:rPr>
          <w:b/>
          <w:spacing w:val="-3"/>
          <w:sz w:val="20"/>
        </w:rPr>
        <w:t> </w:t>
      </w:r>
      <w:r>
        <w:rPr>
          <w:b/>
          <w:spacing w:val="-2"/>
          <w:sz w:val="20"/>
        </w:rPr>
        <w:t>(Victoria)</w:t>
      </w:r>
    </w:p>
    <w:p>
      <w:pPr>
        <w:pStyle w:val="BodyText"/>
        <w:spacing w:before="217"/>
        <w:ind w:left="230" w:right="242"/>
      </w:pPr>
      <w:r>
        <w:rPr/>
        <w:t>BMA</w:t>
      </w:r>
      <w:r>
        <w:rPr>
          <w:spacing w:val="-2"/>
        </w:rPr>
        <w:t> </w:t>
      </w:r>
      <w:r>
        <w:rPr/>
        <w:t>is</w:t>
      </w:r>
      <w:r>
        <w:rPr>
          <w:spacing w:val="-2"/>
        </w:rPr>
        <w:t> </w:t>
      </w:r>
      <w:r>
        <w:rPr/>
        <w:t>subject</w:t>
      </w:r>
      <w:r>
        <w:rPr>
          <w:spacing w:val="-2"/>
        </w:rPr>
        <w:t> </w:t>
      </w:r>
      <w:r>
        <w:rPr/>
        <w:t>to</w:t>
      </w:r>
      <w:r>
        <w:rPr>
          <w:spacing w:val="-2"/>
        </w:rPr>
        <w:t> </w:t>
      </w:r>
      <w:r>
        <w:rPr/>
        <w:t>planning</w:t>
      </w:r>
      <w:r>
        <w:rPr>
          <w:spacing w:val="-2"/>
        </w:rPr>
        <w:t> </w:t>
      </w:r>
      <w:r>
        <w:rPr/>
        <w:t>policies</w:t>
      </w:r>
      <w:r>
        <w:rPr>
          <w:spacing w:val="-2"/>
        </w:rPr>
        <w:t> </w:t>
      </w:r>
      <w:r>
        <w:rPr/>
        <w:t>and</w:t>
      </w:r>
      <w:r>
        <w:rPr>
          <w:spacing w:val="-3"/>
        </w:rPr>
        <w:t> </w:t>
      </w:r>
      <w:r>
        <w:rPr/>
        <w:t>controls</w:t>
      </w:r>
      <w:r>
        <w:rPr>
          <w:spacing w:val="-2"/>
        </w:rPr>
        <w:t> </w:t>
      </w:r>
      <w:r>
        <w:rPr/>
        <w:t>under</w:t>
      </w:r>
      <w:r>
        <w:rPr>
          <w:spacing w:val="-2"/>
        </w:rPr>
        <w:t> </w:t>
      </w:r>
      <w:r>
        <w:rPr/>
        <w:t>the </w:t>
      </w:r>
      <w:r>
        <w:rPr>
          <w:i/>
        </w:rPr>
        <w:t>Planning</w:t>
      </w:r>
      <w:r>
        <w:rPr>
          <w:i/>
          <w:spacing w:val="-2"/>
        </w:rPr>
        <w:t> </w:t>
      </w:r>
      <w:r>
        <w:rPr>
          <w:i/>
        </w:rPr>
        <w:t>and</w:t>
      </w:r>
      <w:r>
        <w:rPr>
          <w:i/>
          <w:spacing w:val="-2"/>
        </w:rPr>
        <w:t> </w:t>
      </w:r>
      <w:r>
        <w:rPr>
          <w:i/>
        </w:rPr>
        <w:t>Environment</w:t>
      </w:r>
      <w:r>
        <w:rPr>
          <w:i/>
          <w:spacing w:val="-2"/>
        </w:rPr>
        <w:t> </w:t>
      </w:r>
      <w:r>
        <w:rPr>
          <w:i/>
        </w:rPr>
        <w:t>Act</w:t>
      </w:r>
      <w:r>
        <w:rPr>
          <w:i/>
          <w:spacing w:val="-3"/>
        </w:rPr>
        <w:t> </w:t>
      </w:r>
      <w:r>
        <w:rPr>
          <w:i/>
        </w:rPr>
        <w:t>1987</w:t>
      </w:r>
      <w:r>
        <w:rPr/>
        <w:t>,</w:t>
      </w:r>
      <w:r>
        <w:rPr>
          <w:spacing w:val="-3"/>
        </w:rPr>
        <w:t> </w:t>
      </w:r>
      <w:r>
        <w:rPr/>
        <w:t>which</w:t>
      </w:r>
      <w:r>
        <w:rPr>
          <w:spacing w:val="-4"/>
        </w:rPr>
        <w:t> </w:t>
      </w:r>
      <w:r>
        <w:rPr/>
        <w:t>sets</w:t>
      </w:r>
      <w:r>
        <w:rPr>
          <w:spacing w:val="-2"/>
        </w:rPr>
        <w:t> </w:t>
      </w:r>
      <w:r>
        <w:rPr/>
        <w:t>out</w:t>
      </w:r>
      <w:r>
        <w:rPr>
          <w:spacing w:val="-2"/>
        </w:rPr>
        <w:t> </w:t>
      </w:r>
      <w:r>
        <w:rPr/>
        <w:t>broad objectives for planning in Victoria, and key planning procedures and systems.</w:t>
      </w:r>
    </w:p>
    <w:p>
      <w:pPr>
        <w:pStyle w:val="BodyText"/>
        <w:spacing w:before="2"/>
      </w:pPr>
    </w:p>
    <w:p>
      <w:pPr>
        <w:pStyle w:val="BodyText"/>
        <w:ind w:left="230"/>
      </w:pPr>
      <w:r>
        <w:rPr/>
        <w:t>The</w:t>
      </w:r>
      <w:r>
        <w:rPr>
          <w:spacing w:val="-5"/>
        </w:rPr>
        <w:t> </w:t>
      </w:r>
      <w:r>
        <w:rPr/>
        <w:t>Act</w:t>
      </w:r>
      <w:r>
        <w:rPr>
          <w:spacing w:val="-4"/>
        </w:rPr>
        <w:t> </w:t>
      </w:r>
      <w:r>
        <w:rPr/>
        <w:t>establishes</w:t>
      </w:r>
      <w:r>
        <w:rPr>
          <w:spacing w:val="-4"/>
        </w:rPr>
        <w:t> </w:t>
      </w:r>
      <w:r>
        <w:rPr/>
        <w:t>the</w:t>
      </w:r>
      <w:r>
        <w:rPr>
          <w:spacing w:val="-5"/>
        </w:rPr>
        <w:t> </w:t>
      </w:r>
      <w:r>
        <w:rPr>
          <w:spacing w:val="-2"/>
        </w:rPr>
        <w:t>following:</w:t>
      </w:r>
    </w:p>
    <w:p>
      <w:pPr>
        <w:pStyle w:val="ListParagraph"/>
        <w:numPr>
          <w:ilvl w:val="0"/>
          <w:numId w:val="6"/>
        </w:numPr>
        <w:tabs>
          <w:tab w:pos="1250" w:val="left" w:leader="none"/>
        </w:tabs>
        <w:spacing w:line="240" w:lineRule="auto" w:before="215" w:after="0"/>
        <w:ind w:left="1250" w:right="0" w:hanging="454"/>
        <w:jc w:val="left"/>
        <w:rPr>
          <w:sz w:val="20"/>
        </w:rPr>
      </w:pPr>
      <w:r>
        <w:rPr>
          <w:sz w:val="20"/>
        </w:rPr>
        <w:t>The</w:t>
      </w:r>
      <w:r>
        <w:rPr>
          <w:spacing w:val="-4"/>
          <w:sz w:val="20"/>
        </w:rPr>
        <w:t> </w:t>
      </w:r>
      <w:r>
        <w:rPr>
          <w:sz w:val="20"/>
        </w:rPr>
        <w:t>planning</w:t>
      </w:r>
      <w:r>
        <w:rPr>
          <w:spacing w:val="-3"/>
          <w:sz w:val="20"/>
        </w:rPr>
        <w:t> </w:t>
      </w:r>
      <w:r>
        <w:rPr>
          <w:sz w:val="20"/>
        </w:rPr>
        <w:t>scheme</w:t>
      </w:r>
      <w:r>
        <w:rPr>
          <w:spacing w:val="-4"/>
          <w:sz w:val="20"/>
        </w:rPr>
        <w:t> </w:t>
      </w:r>
      <w:r>
        <w:rPr>
          <w:sz w:val="20"/>
        </w:rPr>
        <w:t>system,</w:t>
      </w:r>
      <w:r>
        <w:rPr>
          <w:spacing w:val="-5"/>
          <w:sz w:val="20"/>
        </w:rPr>
        <w:t> </w:t>
      </w:r>
      <w:r>
        <w:rPr>
          <w:sz w:val="20"/>
        </w:rPr>
        <w:t>which</w:t>
      </w:r>
      <w:r>
        <w:rPr>
          <w:spacing w:val="-6"/>
          <w:sz w:val="20"/>
        </w:rPr>
        <w:t> </w:t>
      </w:r>
      <w:r>
        <w:rPr>
          <w:sz w:val="20"/>
        </w:rPr>
        <w:t>sets</w:t>
      </w:r>
      <w:r>
        <w:rPr>
          <w:spacing w:val="-4"/>
          <w:sz w:val="20"/>
        </w:rPr>
        <w:t> </w:t>
      </w:r>
      <w:r>
        <w:rPr>
          <w:sz w:val="20"/>
        </w:rPr>
        <w:t>out</w:t>
      </w:r>
      <w:r>
        <w:rPr>
          <w:spacing w:val="-4"/>
          <w:sz w:val="20"/>
        </w:rPr>
        <w:t> </w:t>
      </w:r>
      <w:r>
        <w:rPr>
          <w:sz w:val="20"/>
        </w:rPr>
        <w:t>how</w:t>
      </w:r>
      <w:r>
        <w:rPr>
          <w:spacing w:val="-4"/>
          <w:sz w:val="20"/>
        </w:rPr>
        <w:t> </w:t>
      </w:r>
      <w:r>
        <w:rPr>
          <w:sz w:val="20"/>
        </w:rPr>
        <w:t>land</w:t>
      </w:r>
      <w:r>
        <w:rPr>
          <w:spacing w:val="-2"/>
          <w:sz w:val="20"/>
        </w:rPr>
        <w:t> </w:t>
      </w:r>
      <w:r>
        <w:rPr>
          <w:sz w:val="20"/>
        </w:rPr>
        <w:t>may</w:t>
      </w:r>
      <w:r>
        <w:rPr>
          <w:spacing w:val="-3"/>
          <w:sz w:val="20"/>
        </w:rPr>
        <w:t> </w:t>
      </w:r>
      <w:r>
        <w:rPr>
          <w:sz w:val="20"/>
        </w:rPr>
        <w:t>be</w:t>
      </w:r>
      <w:r>
        <w:rPr>
          <w:spacing w:val="-4"/>
          <w:sz w:val="20"/>
        </w:rPr>
        <w:t> </w:t>
      </w:r>
      <w:r>
        <w:rPr>
          <w:sz w:val="20"/>
        </w:rPr>
        <w:t>used</w:t>
      </w:r>
      <w:r>
        <w:rPr>
          <w:spacing w:val="-4"/>
          <w:sz w:val="20"/>
        </w:rPr>
        <w:t> </w:t>
      </w:r>
      <w:r>
        <w:rPr>
          <w:sz w:val="20"/>
        </w:rPr>
        <w:t>and</w:t>
      </w:r>
      <w:r>
        <w:rPr>
          <w:spacing w:val="-5"/>
          <w:sz w:val="20"/>
        </w:rPr>
        <w:t> </w:t>
      </w:r>
      <w:r>
        <w:rPr>
          <w:spacing w:val="-2"/>
          <w:sz w:val="20"/>
        </w:rPr>
        <w:t>developed;</w:t>
      </w:r>
    </w:p>
    <w:p>
      <w:pPr>
        <w:pStyle w:val="ListParagraph"/>
        <w:numPr>
          <w:ilvl w:val="0"/>
          <w:numId w:val="6"/>
        </w:numPr>
        <w:tabs>
          <w:tab w:pos="1250" w:val="left" w:leader="none"/>
        </w:tabs>
        <w:spacing w:line="240" w:lineRule="auto" w:before="2" w:after="0"/>
        <w:ind w:left="1250" w:right="0" w:hanging="454"/>
        <w:jc w:val="left"/>
        <w:rPr>
          <w:sz w:val="20"/>
        </w:rPr>
      </w:pPr>
      <w:r>
        <w:rPr>
          <w:sz w:val="20"/>
        </w:rPr>
        <w:t>The</w:t>
      </w:r>
      <w:r>
        <w:rPr>
          <w:spacing w:val="-4"/>
          <w:sz w:val="20"/>
        </w:rPr>
        <w:t> </w:t>
      </w:r>
      <w:r>
        <w:rPr>
          <w:sz w:val="20"/>
        </w:rPr>
        <w:t>Victoria</w:t>
      </w:r>
      <w:r>
        <w:rPr>
          <w:spacing w:val="-6"/>
          <w:sz w:val="20"/>
        </w:rPr>
        <w:t> </w:t>
      </w:r>
      <w:r>
        <w:rPr>
          <w:sz w:val="20"/>
        </w:rPr>
        <w:t>Planning</w:t>
      </w:r>
      <w:r>
        <w:rPr>
          <w:spacing w:val="-5"/>
          <w:sz w:val="20"/>
        </w:rPr>
        <w:t> </w:t>
      </w:r>
      <w:r>
        <w:rPr>
          <w:sz w:val="20"/>
        </w:rPr>
        <w:t>Provisions</w:t>
      </w:r>
      <w:r>
        <w:rPr>
          <w:spacing w:val="-5"/>
          <w:sz w:val="20"/>
        </w:rPr>
        <w:t> </w:t>
      </w:r>
      <w:r>
        <w:rPr>
          <w:sz w:val="20"/>
        </w:rPr>
        <w:t>that</w:t>
      </w:r>
      <w:r>
        <w:rPr>
          <w:spacing w:val="-1"/>
          <w:sz w:val="20"/>
        </w:rPr>
        <w:t> </w:t>
      </w:r>
      <w:r>
        <w:rPr>
          <w:sz w:val="20"/>
        </w:rPr>
        <w:t>provide</w:t>
      </w:r>
      <w:r>
        <w:rPr>
          <w:spacing w:val="-5"/>
          <w:sz w:val="20"/>
        </w:rPr>
        <w:t> </w:t>
      </w:r>
      <w:r>
        <w:rPr>
          <w:sz w:val="20"/>
        </w:rPr>
        <w:t>a</w:t>
      </w:r>
      <w:r>
        <w:rPr>
          <w:spacing w:val="-4"/>
          <w:sz w:val="20"/>
        </w:rPr>
        <w:t> </w:t>
      </w:r>
      <w:r>
        <w:rPr>
          <w:sz w:val="20"/>
        </w:rPr>
        <w:t>template</w:t>
      </w:r>
      <w:r>
        <w:rPr>
          <w:spacing w:val="-4"/>
          <w:sz w:val="20"/>
        </w:rPr>
        <w:t> </w:t>
      </w:r>
      <w:r>
        <w:rPr>
          <w:sz w:val="20"/>
        </w:rPr>
        <w:t>for</w:t>
      </w:r>
      <w:r>
        <w:rPr>
          <w:spacing w:val="-7"/>
          <w:sz w:val="20"/>
        </w:rPr>
        <w:t> </w:t>
      </w:r>
      <w:r>
        <w:rPr>
          <w:sz w:val="20"/>
        </w:rPr>
        <w:t>the</w:t>
      </w:r>
      <w:r>
        <w:rPr>
          <w:spacing w:val="-5"/>
          <w:sz w:val="20"/>
        </w:rPr>
        <w:t> </w:t>
      </w:r>
      <w:r>
        <w:rPr>
          <w:sz w:val="20"/>
        </w:rPr>
        <w:t>construction</w:t>
      </w:r>
      <w:r>
        <w:rPr>
          <w:spacing w:val="-6"/>
          <w:sz w:val="20"/>
        </w:rPr>
        <w:t> </w:t>
      </w:r>
      <w:r>
        <w:rPr>
          <w:sz w:val="20"/>
        </w:rPr>
        <w:t>and</w:t>
      </w:r>
      <w:r>
        <w:rPr>
          <w:spacing w:val="-4"/>
          <w:sz w:val="20"/>
        </w:rPr>
        <w:t> </w:t>
      </w:r>
      <w:r>
        <w:rPr>
          <w:sz w:val="20"/>
        </w:rPr>
        <w:t>layout</w:t>
      </w:r>
      <w:r>
        <w:rPr>
          <w:spacing w:val="-5"/>
          <w:sz w:val="20"/>
        </w:rPr>
        <w:t> </w:t>
      </w:r>
      <w:r>
        <w:rPr>
          <w:sz w:val="20"/>
        </w:rPr>
        <w:t>of</w:t>
      </w:r>
      <w:r>
        <w:rPr>
          <w:spacing w:val="-5"/>
          <w:sz w:val="20"/>
        </w:rPr>
        <w:t> </w:t>
      </w:r>
      <w:r>
        <w:rPr>
          <w:sz w:val="20"/>
        </w:rPr>
        <w:t>planning</w:t>
      </w:r>
      <w:r>
        <w:rPr>
          <w:spacing w:val="1"/>
          <w:sz w:val="20"/>
        </w:rPr>
        <w:t> </w:t>
      </w:r>
      <w:r>
        <w:rPr>
          <w:spacing w:val="-2"/>
          <w:sz w:val="20"/>
        </w:rPr>
        <w:t>schemes;</w:t>
      </w:r>
    </w:p>
    <w:p>
      <w:pPr>
        <w:pStyle w:val="ListParagraph"/>
        <w:numPr>
          <w:ilvl w:val="0"/>
          <w:numId w:val="6"/>
        </w:numPr>
        <w:tabs>
          <w:tab w:pos="1250" w:val="left" w:leader="none"/>
        </w:tabs>
        <w:spacing w:line="247" w:lineRule="exact" w:before="0" w:after="0"/>
        <w:ind w:left="1250" w:right="0" w:hanging="454"/>
        <w:jc w:val="left"/>
        <w:rPr>
          <w:sz w:val="20"/>
        </w:rPr>
      </w:pPr>
      <w:r>
        <w:rPr>
          <w:sz w:val="20"/>
        </w:rPr>
        <w:t>Procedures</w:t>
      </w:r>
      <w:r>
        <w:rPr>
          <w:spacing w:val="-5"/>
          <w:sz w:val="20"/>
        </w:rPr>
        <w:t> </w:t>
      </w:r>
      <w:r>
        <w:rPr>
          <w:sz w:val="20"/>
        </w:rPr>
        <w:t>for</w:t>
      </w:r>
      <w:r>
        <w:rPr>
          <w:spacing w:val="-6"/>
          <w:sz w:val="20"/>
        </w:rPr>
        <w:t> </w:t>
      </w:r>
      <w:r>
        <w:rPr>
          <w:sz w:val="20"/>
        </w:rPr>
        <w:t>preparing</w:t>
      </w:r>
      <w:r>
        <w:rPr>
          <w:spacing w:val="-5"/>
          <w:sz w:val="20"/>
        </w:rPr>
        <w:t> </w:t>
      </w:r>
      <w:r>
        <w:rPr>
          <w:sz w:val="20"/>
        </w:rPr>
        <w:t>and</w:t>
      </w:r>
      <w:r>
        <w:rPr>
          <w:spacing w:val="-5"/>
          <w:sz w:val="20"/>
        </w:rPr>
        <w:t> </w:t>
      </w:r>
      <w:r>
        <w:rPr>
          <w:sz w:val="20"/>
        </w:rPr>
        <w:t>amending</w:t>
      </w:r>
      <w:r>
        <w:rPr>
          <w:spacing w:val="-5"/>
          <w:sz w:val="20"/>
        </w:rPr>
        <w:t> </w:t>
      </w:r>
      <w:r>
        <w:rPr>
          <w:sz w:val="20"/>
        </w:rPr>
        <w:t>the</w:t>
      </w:r>
      <w:r>
        <w:rPr>
          <w:spacing w:val="-5"/>
          <w:sz w:val="20"/>
        </w:rPr>
        <w:t> </w:t>
      </w:r>
      <w:r>
        <w:rPr>
          <w:sz w:val="20"/>
        </w:rPr>
        <w:t>Victoria</w:t>
      </w:r>
      <w:r>
        <w:rPr>
          <w:spacing w:val="-6"/>
          <w:sz w:val="20"/>
        </w:rPr>
        <w:t> </w:t>
      </w:r>
      <w:r>
        <w:rPr>
          <w:sz w:val="20"/>
        </w:rPr>
        <w:t>Planning</w:t>
      </w:r>
      <w:r>
        <w:rPr>
          <w:spacing w:val="-5"/>
          <w:sz w:val="20"/>
        </w:rPr>
        <w:t> </w:t>
      </w:r>
      <w:r>
        <w:rPr>
          <w:sz w:val="20"/>
        </w:rPr>
        <w:t>Provisions</w:t>
      </w:r>
      <w:r>
        <w:rPr>
          <w:spacing w:val="-5"/>
          <w:sz w:val="20"/>
        </w:rPr>
        <w:t> </w:t>
      </w:r>
      <w:r>
        <w:rPr>
          <w:sz w:val="20"/>
        </w:rPr>
        <w:t>and</w:t>
      </w:r>
      <w:r>
        <w:rPr>
          <w:spacing w:val="-5"/>
          <w:sz w:val="20"/>
        </w:rPr>
        <w:t> </w:t>
      </w:r>
      <w:r>
        <w:rPr>
          <w:sz w:val="20"/>
        </w:rPr>
        <w:t>planning</w:t>
      </w:r>
      <w:r>
        <w:rPr>
          <w:spacing w:val="-5"/>
          <w:sz w:val="20"/>
        </w:rPr>
        <w:t> </w:t>
      </w:r>
      <w:r>
        <w:rPr>
          <w:spacing w:val="-2"/>
          <w:sz w:val="20"/>
        </w:rPr>
        <w:t>schemes;</w:t>
      </w:r>
    </w:p>
    <w:p>
      <w:pPr>
        <w:pStyle w:val="ListParagraph"/>
        <w:numPr>
          <w:ilvl w:val="0"/>
          <w:numId w:val="6"/>
        </w:numPr>
        <w:tabs>
          <w:tab w:pos="1250" w:val="left" w:leader="none"/>
        </w:tabs>
        <w:spacing w:line="240" w:lineRule="auto" w:before="0" w:after="0"/>
        <w:ind w:left="1250" w:right="1339" w:hanging="454"/>
        <w:jc w:val="left"/>
        <w:rPr>
          <w:sz w:val="20"/>
        </w:rPr>
      </w:pPr>
      <w:r>
        <w:rPr>
          <w:sz w:val="20"/>
        </w:rPr>
        <w:t>The</w:t>
      </w:r>
      <w:r>
        <w:rPr>
          <w:spacing w:val="-4"/>
          <w:sz w:val="20"/>
        </w:rPr>
        <w:t> </w:t>
      </w:r>
      <w:r>
        <w:rPr>
          <w:sz w:val="20"/>
        </w:rPr>
        <w:t>procedures</w:t>
      </w:r>
      <w:r>
        <w:rPr>
          <w:spacing w:val="-4"/>
          <w:sz w:val="20"/>
        </w:rPr>
        <w:t> </w:t>
      </w:r>
      <w:r>
        <w:rPr>
          <w:sz w:val="20"/>
        </w:rPr>
        <w:t>for</w:t>
      </w:r>
      <w:r>
        <w:rPr>
          <w:spacing w:val="-6"/>
          <w:sz w:val="20"/>
        </w:rPr>
        <w:t> </w:t>
      </w:r>
      <w:r>
        <w:rPr>
          <w:sz w:val="20"/>
        </w:rPr>
        <w:t>settling</w:t>
      </w:r>
      <w:r>
        <w:rPr>
          <w:spacing w:val="-4"/>
          <w:sz w:val="20"/>
        </w:rPr>
        <w:t> </w:t>
      </w:r>
      <w:r>
        <w:rPr>
          <w:sz w:val="20"/>
        </w:rPr>
        <w:t>disputes,</w:t>
      </w:r>
      <w:r>
        <w:rPr>
          <w:spacing w:val="-5"/>
          <w:sz w:val="20"/>
        </w:rPr>
        <w:t> </w:t>
      </w:r>
      <w:r>
        <w:rPr>
          <w:sz w:val="20"/>
        </w:rPr>
        <w:t>enforcing</w:t>
      </w:r>
      <w:r>
        <w:rPr>
          <w:spacing w:val="-4"/>
          <w:sz w:val="20"/>
        </w:rPr>
        <w:t> </w:t>
      </w:r>
      <w:r>
        <w:rPr>
          <w:sz w:val="20"/>
        </w:rPr>
        <w:t>compliance</w:t>
      </w:r>
      <w:r>
        <w:rPr>
          <w:spacing w:val="-1"/>
          <w:sz w:val="20"/>
        </w:rPr>
        <w:t> </w:t>
      </w:r>
      <w:r>
        <w:rPr>
          <w:sz w:val="20"/>
        </w:rPr>
        <w:t>with</w:t>
      </w:r>
      <w:r>
        <w:rPr>
          <w:spacing w:val="-5"/>
          <w:sz w:val="20"/>
        </w:rPr>
        <w:t> </w:t>
      </w:r>
      <w:r>
        <w:rPr>
          <w:sz w:val="20"/>
        </w:rPr>
        <w:t>planning</w:t>
      </w:r>
      <w:r>
        <w:rPr>
          <w:spacing w:val="-4"/>
          <w:sz w:val="20"/>
        </w:rPr>
        <w:t> </w:t>
      </w:r>
      <w:r>
        <w:rPr>
          <w:sz w:val="20"/>
        </w:rPr>
        <w:t>schemes</w:t>
      </w:r>
      <w:r>
        <w:rPr>
          <w:spacing w:val="-4"/>
          <w:sz w:val="20"/>
        </w:rPr>
        <w:t> </w:t>
      </w:r>
      <w:r>
        <w:rPr>
          <w:sz w:val="20"/>
        </w:rPr>
        <w:t>and,</w:t>
      </w:r>
      <w:r>
        <w:rPr>
          <w:spacing w:val="-5"/>
          <w:sz w:val="20"/>
        </w:rPr>
        <w:t> </w:t>
      </w:r>
      <w:r>
        <w:rPr>
          <w:sz w:val="20"/>
        </w:rPr>
        <w:t>and</w:t>
      </w:r>
      <w:r>
        <w:rPr>
          <w:spacing w:val="-2"/>
          <w:sz w:val="20"/>
        </w:rPr>
        <w:t> </w:t>
      </w:r>
      <w:r>
        <w:rPr>
          <w:sz w:val="20"/>
        </w:rPr>
        <w:t>other administrative procedures.</w:t>
      </w:r>
    </w:p>
    <w:p>
      <w:pPr>
        <w:pStyle w:val="BodyText"/>
        <w:spacing w:before="4"/>
      </w:pPr>
    </w:p>
    <w:p>
      <w:pPr>
        <w:pStyle w:val="BodyText"/>
        <w:spacing w:line="288" w:lineRule="auto"/>
        <w:ind w:left="230" w:right="242"/>
      </w:pPr>
      <w:r>
        <w:rPr/>
        <w:t>Section</w:t>
      </w:r>
      <w:r>
        <w:rPr>
          <w:spacing w:val="-3"/>
        </w:rPr>
        <w:t> </w:t>
      </w:r>
      <w:r>
        <w:rPr/>
        <w:t>6</w:t>
      </w:r>
      <w:r>
        <w:rPr>
          <w:spacing w:val="-2"/>
        </w:rPr>
        <w:t> </w:t>
      </w:r>
      <w:r>
        <w:rPr/>
        <w:t>of</w:t>
      </w:r>
      <w:r>
        <w:rPr>
          <w:spacing w:val="-4"/>
        </w:rPr>
        <w:t> </w:t>
      </w:r>
      <w:r>
        <w:rPr/>
        <w:t>the</w:t>
      </w:r>
      <w:r>
        <w:rPr>
          <w:spacing w:val="-2"/>
        </w:rPr>
        <w:t> </w:t>
      </w:r>
      <w:r>
        <w:rPr/>
        <w:t>Act</w:t>
      </w:r>
      <w:r>
        <w:rPr>
          <w:spacing w:val="-2"/>
        </w:rPr>
        <w:t> </w:t>
      </w:r>
      <w:r>
        <w:rPr/>
        <w:t>describes</w:t>
      </w:r>
      <w:r>
        <w:rPr>
          <w:spacing w:val="-4"/>
        </w:rPr>
        <w:t> </w:t>
      </w:r>
      <w:r>
        <w:rPr/>
        <w:t>matters</w:t>
      </w:r>
      <w:r>
        <w:rPr>
          <w:spacing w:val="-4"/>
        </w:rPr>
        <w:t> </w:t>
      </w:r>
      <w:r>
        <w:rPr/>
        <w:t>that</w:t>
      </w:r>
      <w:r>
        <w:rPr>
          <w:spacing w:val="-1"/>
        </w:rPr>
        <w:t> </w:t>
      </w:r>
      <w:r>
        <w:rPr/>
        <w:t>a</w:t>
      </w:r>
      <w:r>
        <w:rPr>
          <w:spacing w:val="-2"/>
        </w:rPr>
        <w:t> </w:t>
      </w:r>
      <w:r>
        <w:rPr/>
        <w:t>planning</w:t>
      </w:r>
      <w:r>
        <w:rPr>
          <w:spacing w:val="-2"/>
        </w:rPr>
        <w:t> </w:t>
      </w:r>
      <w:r>
        <w:rPr/>
        <w:t>scheme</w:t>
      </w:r>
      <w:r>
        <w:rPr>
          <w:spacing w:val="-2"/>
        </w:rPr>
        <w:t> </w:t>
      </w:r>
      <w:r>
        <w:rPr/>
        <w:t>may</w:t>
      </w:r>
      <w:r>
        <w:rPr>
          <w:spacing w:val="-1"/>
        </w:rPr>
        <w:t> </w:t>
      </w:r>
      <w:r>
        <w:rPr/>
        <w:t>provide</w:t>
      </w:r>
      <w:r>
        <w:rPr>
          <w:spacing w:val="-2"/>
        </w:rPr>
        <w:t> </w:t>
      </w:r>
      <w:r>
        <w:rPr/>
        <w:t>for. A</w:t>
      </w:r>
      <w:r>
        <w:rPr>
          <w:spacing w:val="-3"/>
        </w:rPr>
        <w:t> </w:t>
      </w:r>
      <w:r>
        <w:rPr/>
        <w:t>planning</w:t>
      </w:r>
      <w:r>
        <w:rPr>
          <w:spacing w:val="-2"/>
        </w:rPr>
        <w:t> </w:t>
      </w:r>
      <w:r>
        <w:rPr/>
        <w:t>scheme</w:t>
      </w:r>
      <w:r>
        <w:rPr>
          <w:spacing w:val="-2"/>
        </w:rPr>
        <w:t> </w:t>
      </w:r>
      <w:r>
        <w:rPr/>
        <w:t>is</w:t>
      </w:r>
      <w:r>
        <w:rPr>
          <w:spacing w:val="-2"/>
        </w:rPr>
        <w:t> </w:t>
      </w:r>
      <w:r>
        <w:rPr/>
        <w:t>a</w:t>
      </w:r>
      <w:r>
        <w:rPr>
          <w:spacing w:val="-2"/>
        </w:rPr>
        <w:t> </w:t>
      </w:r>
      <w:r>
        <w:rPr/>
        <w:t>statutory</w:t>
      </w:r>
      <w:r>
        <w:rPr>
          <w:spacing w:val="-2"/>
        </w:rPr>
        <w:t> </w:t>
      </w:r>
      <w:r>
        <w:rPr/>
        <w:t>document which sets out objectives, policies and provisions for the use, development and protection of land. A planning scheme regulates the use and development of land through planning provisions to achieve those objectives and policies.</w:t>
      </w:r>
    </w:p>
    <w:p>
      <w:pPr>
        <w:pStyle w:val="Heading4"/>
        <w:numPr>
          <w:ilvl w:val="2"/>
          <w:numId w:val="3"/>
        </w:numPr>
        <w:tabs>
          <w:tab w:pos="1082" w:val="left" w:leader="none"/>
        </w:tabs>
        <w:spacing w:line="240" w:lineRule="auto" w:before="135" w:after="0"/>
        <w:ind w:left="1082" w:right="0" w:hanging="852"/>
        <w:jc w:val="left"/>
      </w:pPr>
      <w:bookmarkStart w:name="_TOC_250048" w:id="19"/>
      <w:r>
        <w:rPr/>
        <w:t>Moorabool</w:t>
      </w:r>
      <w:r>
        <w:rPr>
          <w:spacing w:val="-1"/>
        </w:rPr>
        <w:t> </w:t>
      </w:r>
      <w:r>
        <w:rPr/>
        <w:t>Planning</w:t>
      </w:r>
      <w:r>
        <w:rPr>
          <w:spacing w:val="-1"/>
        </w:rPr>
        <w:t> </w:t>
      </w:r>
      <w:bookmarkEnd w:id="19"/>
      <w:r>
        <w:rPr>
          <w:spacing w:val="-2"/>
        </w:rPr>
        <w:t>Scheme</w:t>
      </w:r>
    </w:p>
    <w:p>
      <w:pPr>
        <w:spacing w:before="217"/>
        <w:ind w:left="230" w:right="0" w:firstLine="0"/>
        <w:jc w:val="left"/>
        <w:rPr>
          <w:b/>
          <w:sz w:val="20"/>
        </w:rPr>
      </w:pPr>
      <w:r>
        <w:rPr>
          <w:b/>
          <w:sz w:val="20"/>
        </w:rPr>
        <w:t>Planning</w:t>
      </w:r>
      <w:r>
        <w:rPr>
          <w:b/>
          <w:spacing w:val="-7"/>
          <w:sz w:val="20"/>
        </w:rPr>
        <w:t> </w:t>
      </w:r>
      <w:r>
        <w:rPr>
          <w:b/>
          <w:sz w:val="20"/>
        </w:rPr>
        <w:t>Policy</w:t>
      </w:r>
      <w:r>
        <w:rPr>
          <w:b/>
          <w:spacing w:val="-6"/>
          <w:sz w:val="20"/>
        </w:rPr>
        <w:t> </w:t>
      </w:r>
      <w:r>
        <w:rPr>
          <w:b/>
          <w:spacing w:val="-2"/>
          <w:sz w:val="20"/>
        </w:rPr>
        <w:t>Framework</w:t>
      </w:r>
    </w:p>
    <w:p>
      <w:pPr>
        <w:pStyle w:val="BodyText"/>
        <w:spacing w:before="1"/>
        <w:rPr>
          <w:b/>
        </w:rPr>
      </w:pPr>
    </w:p>
    <w:p>
      <w:pPr>
        <w:pStyle w:val="BodyText"/>
        <w:ind w:left="230" w:right="462"/>
        <w:jc w:val="both"/>
      </w:pPr>
      <w:r>
        <w:rPr/>
        <w:t>The Planning Policy Framework</w:t>
      </w:r>
      <w:r>
        <w:rPr>
          <w:spacing w:val="-1"/>
        </w:rPr>
        <w:t> </w:t>
      </w:r>
      <w:r>
        <w:rPr/>
        <w:t>(PPF) forms the policy content of planning schemes in</w:t>
      </w:r>
      <w:r>
        <w:rPr>
          <w:spacing w:val="-2"/>
        </w:rPr>
        <w:t> </w:t>
      </w:r>
      <w:r>
        <w:rPr/>
        <w:t>Victoria.</w:t>
      </w:r>
      <w:r>
        <w:rPr>
          <w:spacing w:val="-1"/>
        </w:rPr>
        <w:t> </w:t>
      </w:r>
      <w:r>
        <w:rPr/>
        <w:t>It is based on</w:t>
      </w:r>
      <w:r>
        <w:rPr>
          <w:spacing w:val="-1"/>
        </w:rPr>
        <w:t> </w:t>
      </w:r>
      <w:r>
        <w:rPr/>
        <w:t>a three-tier structure</w:t>
      </w:r>
      <w:r>
        <w:rPr>
          <w:spacing w:val="-2"/>
        </w:rPr>
        <w:t> </w:t>
      </w:r>
      <w:r>
        <w:rPr/>
        <w:t>that</w:t>
      </w:r>
      <w:r>
        <w:rPr>
          <w:spacing w:val="-1"/>
        </w:rPr>
        <w:t> </w:t>
      </w:r>
      <w:r>
        <w:rPr/>
        <w:t>integrates</w:t>
      </w:r>
      <w:r>
        <w:rPr>
          <w:spacing w:val="-2"/>
        </w:rPr>
        <w:t> </w:t>
      </w:r>
      <w:r>
        <w:rPr/>
        <w:t>part</w:t>
      </w:r>
      <w:r>
        <w:rPr>
          <w:spacing w:val="-2"/>
        </w:rPr>
        <w:t> </w:t>
      </w:r>
      <w:r>
        <w:rPr/>
        <w:t>of</w:t>
      </w:r>
      <w:r>
        <w:rPr>
          <w:spacing w:val="-2"/>
        </w:rPr>
        <w:t> </w:t>
      </w:r>
      <w:r>
        <w:rPr/>
        <w:t>the</w:t>
      </w:r>
      <w:r>
        <w:rPr>
          <w:spacing w:val="-2"/>
        </w:rPr>
        <w:t> </w:t>
      </w:r>
      <w:r>
        <w:rPr/>
        <w:t>Victoria</w:t>
      </w:r>
      <w:r>
        <w:rPr>
          <w:spacing w:val="-3"/>
        </w:rPr>
        <w:t> </w:t>
      </w:r>
      <w:r>
        <w:rPr/>
        <w:t>Planning</w:t>
      </w:r>
      <w:r>
        <w:rPr>
          <w:spacing w:val="-2"/>
        </w:rPr>
        <w:t> </w:t>
      </w:r>
      <w:r>
        <w:rPr/>
        <w:t>Provisions</w:t>
      </w:r>
      <w:r>
        <w:rPr>
          <w:spacing w:val="-2"/>
        </w:rPr>
        <w:t> </w:t>
      </w:r>
      <w:r>
        <w:rPr/>
        <w:t>(VPP)</w:t>
      </w:r>
      <w:r>
        <w:rPr>
          <w:spacing w:val="-2"/>
        </w:rPr>
        <w:t> </w:t>
      </w:r>
      <w:r>
        <w:rPr/>
        <w:t>in</w:t>
      </w:r>
      <w:r>
        <w:rPr>
          <w:spacing w:val="-4"/>
        </w:rPr>
        <w:t> </w:t>
      </w:r>
      <w:r>
        <w:rPr/>
        <w:t>the</w:t>
      </w:r>
      <w:r>
        <w:rPr>
          <w:spacing w:val="-2"/>
        </w:rPr>
        <w:t> </w:t>
      </w:r>
      <w:r>
        <w:rPr/>
        <w:t>form</w:t>
      </w:r>
      <w:r>
        <w:rPr>
          <w:spacing w:val="-3"/>
        </w:rPr>
        <w:t> </w:t>
      </w:r>
      <w:r>
        <w:rPr/>
        <w:t>of</w:t>
      </w:r>
      <w:r>
        <w:rPr>
          <w:spacing w:val="-2"/>
        </w:rPr>
        <w:t> </w:t>
      </w:r>
      <w:r>
        <w:rPr/>
        <w:t>state</w:t>
      </w:r>
      <w:r>
        <w:rPr>
          <w:spacing w:val="-2"/>
        </w:rPr>
        <w:t> </w:t>
      </w:r>
      <w:r>
        <w:rPr/>
        <w:t>and</w:t>
      </w:r>
      <w:r>
        <w:rPr>
          <w:spacing w:val="-2"/>
        </w:rPr>
        <w:t> </w:t>
      </w:r>
      <w:r>
        <w:rPr/>
        <w:t>regional</w:t>
      </w:r>
      <w:r>
        <w:rPr>
          <w:spacing w:val="-3"/>
        </w:rPr>
        <w:t> </w:t>
      </w:r>
      <w:r>
        <w:rPr/>
        <w:t>planning</w:t>
      </w:r>
      <w:r>
        <w:rPr>
          <w:spacing w:val="-2"/>
        </w:rPr>
        <w:t> </w:t>
      </w:r>
      <w:r>
        <w:rPr/>
        <w:t>policies and local content in the form of local planning policies</w:t>
      </w:r>
    </w:p>
    <w:p>
      <w:pPr>
        <w:pStyle w:val="BodyText"/>
        <w:spacing w:before="1"/>
      </w:pPr>
    </w:p>
    <w:p>
      <w:pPr>
        <w:pStyle w:val="BodyText"/>
        <w:ind w:left="230" w:right="242"/>
      </w:pPr>
      <w:r>
        <w:rPr/>
        <w:t>The</w:t>
      </w:r>
      <w:r>
        <w:rPr>
          <w:spacing w:val="-3"/>
        </w:rPr>
        <w:t> </w:t>
      </w:r>
      <w:r>
        <w:rPr/>
        <w:t>PPF</w:t>
      </w:r>
      <w:r>
        <w:rPr>
          <w:spacing w:val="-3"/>
        </w:rPr>
        <w:t> </w:t>
      </w:r>
      <w:r>
        <w:rPr/>
        <w:t>has</w:t>
      </w:r>
      <w:r>
        <w:rPr>
          <w:spacing w:val="-2"/>
        </w:rPr>
        <w:t> </w:t>
      </w:r>
      <w:r>
        <w:rPr/>
        <w:t>replaced</w:t>
      </w:r>
      <w:r>
        <w:rPr>
          <w:spacing w:val="-3"/>
        </w:rPr>
        <w:t> </w:t>
      </w:r>
      <w:r>
        <w:rPr/>
        <w:t>the</w:t>
      </w:r>
      <w:r>
        <w:rPr>
          <w:spacing w:val="-3"/>
        </w:rPr>
        <w:t> </w:t>
      </w:r>
      <w:r>
        <w:rPr/>
        <w:t>State</w:t>
      </w:r>
      <w:r>
        <w:rPr>
          <w:spacing w:val="-3"/>
        </w:rPr>
        <w:t> </w:t>
      </w:r>
      <w:r>
        <w:rPr/>
        <w:t>Planning</w:t>
      </w:r>
      <w:r>
        <w:rPr>
          <w:spacing w:val="-3"/>
        </w:rPr>
        <w:t> </w:t>
      </w:r>
      <w:r>
        <w:rPr/>
        <w:t>Policy</w:t>
      </w:r>
      <w:r>
        <w:rPr>
          <w:spacing w:val="-2"/>
        </w:rPr>
        <w:t> </w:t>
      </w:r>
      <w:r>
        <w:rPr/>
        <w:t>Framework</w:t>
      </w:r>
      <w:r>
        <w:rPr>
          <w:spacing w:val="-4"/>
        </w:rPr>
        <w:t> </w:t>
      </w:r>
      <w:r>
        <w:rPr/>
        <w:t>(SPPF)</w:t>
      </w:r>
      <w:r>
        <w:rPr>
          <w:spacing w:val="-3"/>
        </w:rPr>
        <w:t> </w:t>
      </w:r>
      <w:r>
        <w:rPr/>
        <w:t>and,</w:t>
      </w:r>
      <w:r>
        <w:rPr>
          <w:spacing w:val="-4"/>
        </w:rPr>
        <w:t> </w:t>
      </w:r>
      <w:r>
        <w:rPr/>
        <w:t>in</w:t>
      </w:r>
      <w:r>
        <w:rPr>
          <w:spacing w:val="-5"/>
        </w:rPr>
        <w:t> </w:t>
      </w:r>
      <w:r>
        <w:rPr/>
        <w:t>conjunction</w:t>
      </w:r>
      <w:r>
        <w:rPr>
          <w:spacing w:val="-2"/>
        </w:rPr>
        <w:t> </w:t>
      </w:r>
      <w:r>
        <w:rPr/>
        <w:t>with</w:t>
      </w:r>
      <w:r>
        <w:rPr>
          <w:spacing w:val="-2"/>
        </w:rPr>
        <w:t> </w:t>
      </w:r>
      <w:r>
        <w:rPr/>
        <w:t>a</w:t>
      </w:r>
      <w:r>
        <w:rPr>
          <w:spacing w:val="-3"/>
        </w:rPr>
        <w:t> </w:t>
      </w:r>
      <w:r>
        <w:rPr/>
        <w:t>new</w:t>
      </w:r>
      <w:r>
        <w:rPr>
          <w:spacing w:val="-4"/>
        </w:rPr>
        <w:t> </w:t>
      </w:r>
      <w:r>
        <w:rPr/>
        <w:t>Municipal</w:t>
      </w:r>
      <w:r>
        <w:rPr>
          <w:spacing w:val="-4"/>
        </w:rPr>
        <w:t> </w:t>
      </w:r>
      <w:r>
        <w:rPr/>
        <w:t>Planning Strategy (MPS), will also replace the Local Planning Policy Framework (LPPF) in the Moorabool planning scheme.</w:t>
      </w:r>
    </w:p>
    <w:p>
      <w:pPr>
        <w:spacing w:before="217"/>
        <w:ind w:left="230" w:right="0" w:firstLine="0"/>
        <w:jc w:val="both"/>
        <w:rPr>
          <w:b/>
          <w:sz w:val="20"/>
        </w:rPr>
      </w:pPr>
      <w:r>
        <w:rPr>
          <w:b/>
          <w:sz w:val="20"/>
        </w:rPr>
        <w:t>Airports</w:t>
      </w:r>
      <w:r>
        <w:rPr>
          <w:b/>
          <w:spacing w:val="-7"/>
          <w:sz w:val="20"/>
        </w:rPr>
        <w:t> </w:t>
      </w:r>
      <w:r>
        <w:rPr>
          <w:b/>
          <w:sz w:val="20"/>
        </w:rPr>
        <w:t>and</w:t>
      </w:r>
      <w:r>
        <w:rPr>
          <w:b/>
          <w:spacing w:val="-4"/>
          <w:sz w:val="20"/>
        </w:rPr>
        <w:t> </w:t>
      </w:r>
      <w:r>
        <w:rPr>
          <w:b/>
          <w:spacing w:val="-2"/>
          <w:sz w:val="20"/>
        </w:rPr>
        <w:t>Airfields</w:t>
      </w:r>
    </w:p>
    <w:p>
      <w:pPr>
        <w:pStyle w:val="BodyText"/>
        <w:spacing w:before="217"/>
        <w:ind w:left="230" w:right="242"/>
      </w:pPr>
      <w:r>
        <w:rPr/>
        <w:t>The key policy within the Moorabool PPF applicable to the development of BMA is </w:t>
      </w:r>
      <w:r>
        <w:rPr>
          <w:i/>
        </w:rPr>
        <w:t>VPP 18.02-7S Airports and Airfields</w:t>
      </w:r>
      <w:r>
        <w:rPr/>
        <w:t>. This</w:t>
      </w:r>
      <w:r>
        <w:rPr>
          <w:spacing w:val="-3"/>
        </w:rPr>
        <w:t> </w:t>
      </w:r>
      <w:r>
        <w:rPr/>
        <w:t>policy</w:t>
      </w:r>
      <w:r>
        <w:rPr>
          <w:spacing w:val="-2"/>
        </w:rPr>
        <w:t> </w:t>
      </w:r>
      <w:r>
        <w:rPr/>
        <w:t>has</w:t>
      </w:r>
      <w:r>
        <w:rPr>
          <w:spacing w:val="-2"/>
        </w:rPr>
        <w:t> </w:t>
      </w:r>
      <w:r>
        <w:rPr/>
        <w:t>the</w:t>
      </w:r>
      <w:r>
        <w:rPr>
          <w:spacing w:val="-3"/>
        </w:rPr>
        <w:t> </w:t>
      </w:r>
      <w:r>
        <w:rPr/>
        <w:t>clear</w:t>
      </w:r>
      <w:r>
        <w:rPr>
          <w:spacing w:val="-2"/>
        </w:rPr>
        <w:t> </w:t>
      </w:r>
      <w:r>
        <w:rPr/>
        <w:t>objectives</w:t>
      </w:r>
      <w:r>
        <w:rPr>
          <w:spacing w:val="-3"/>
        </w:rPr>
        <w:t> </w:t>
      </w:r>
      <w:r>
        <w:rPr/>
        <w:t>of</w:t>
      </w:r>
      <w:r>
        <w:rPr>
          <w:spacing w:val="-3"/>
        </w:rPr>
        <w:t> </w:t>
      </w:r>
      <w:r>
        <w:rPr/>
        <w:t>strengthening</w:t>
      </w:r>
      <w:r>
        <w:rPr>
          <w:spacing w:val="-3"/>
        </w:rPr>
        <w:t> </w:t>
      </w:r>
      <w:r>
        <w:rPr/>
        <w:t>the</w:t>
      </w:r>
      <w:r>
        <w:rPr>
          <w:spacing w:val="-3"/>
        </w:rPr>
        <w:t> </w:t>
      </w:r>
      <w:r>
        <w:rPr/>
        <w:t>role</w:t>
      </w:r>
      <w:r>
        <w:rPr>
          <w:spacing w:val="-3"/>
        </w:rPr>
        <w:t> </w:t>
      </w:r>
      <w:r>
        <w:rPr/>
        <w:t>of</w:t>
      </w:r>
      <w:r>
        <w:rPr>
          <w:spacing w:val="-3"/>
        </w:rPr>
        <w:t> </w:t>
      </w:r>
      <w:r>
        <w:rPr/>
        <w:t>Victoria’s</w:t>
      </w:r>
      <w:r>
        <w:rPr>
          <w:spacing w:val="-3"/>
        </w:rPr>
        <w:t> </w:t>
      </w:r>
      <w:r>
        <w:rPr/>
        <w:t>airports</w:t>
      </w:r>
      <w:r>
        <w:rPr>
          <w:spacing w:val="-3"/>
        </w:rPr>
        <w:t> </w:t>
      </w:r>
      <w:r>
        <w:rPr/>
        <w:t>and</w:t>
      </w:r>
      <w:r>
        <w:rPr>
          <w:spacing w:val="-3"/>
        </w:rPr>
        <w:t> </w:t>
      </w:r>
      <w:r>
        <w:rPr/>
        <w:t>airfields</w:t>
      </w:r>
      <w:r>
        <w:rPr>
          <w:spacing w:val="-3"/>
        </w:rPr>
        <w:t> </w:t>
      </w:r>
      <w:r>
        <w:rPr/>
        <w:t>within</w:t>
      </w:r>
      <w:r>
        <w:rPr>
          <w:spacing w:val="-5"/>
        </w:rPr>
        <w:t> </w:t>
      </w:r>
      <w:r>
        <w:rPr/>
        <w:t>the</w:t>
      </w:r>
      <w:r>
        <w:rPr>
          <w:spacing w:val="-3"/>
        </w:rPr>
        <w:t> </w:t>
      </w:r>
      <w:r>
        <w:rPr/>
        <w:t>state's</w:t>
      </w:r>
      <w:r>
        <w:rPr>
          <w:spacing w:val="-3"/>
        </w:rPr>
        <w:t> </w:t>
      </w:r>
      <w:r>
        <w:rPr/>
        <w:t>economic and transport infrastructure, facilitating their siting and expansion and protecting their ongoing operation.</w:t>
      </w:r>
    </w:p>
    <w:p>
      <w:pPr>
        <w:pStyle w:val="BodyText"/>
        <w:spacing w:before="217"/>
        <w:ind w:left="230" w:right="369"/>
        <w:jc w:val="both"/>
      </w:pPr>
      <w:r>
        <w:rPr/>
        <w:t>In</w:t>
      </w:r>
      <w:r>
        <w:rPr>
          <w:spacing w:val="-4"/>
        </w:rPr>
        <w:t> </w:t>
      </w:r>
      <w:r>
        <w:rPr/>
        <w:t>order</w:t>
      </w:r>
      <w:r>
        <w:rPr>
          <w:spacing w:val="-2"/>
        </w:rPr>
        <w:t> </w:t>
      </w:r>
      <w:r>
        <w:rPr/>
        <w:t>to</w:t>
      </w:r>
      <w:r>
        <w:rPr>
          <w:spacing w:val="-2"/>
        </w:rPr>
        <w:t> </w:t>
      </w:r>
      <w:r>
        <w:rPr/>
        <w:t>achieve</w:t>
      </w:r>
      <w:r>
        <w:rPr>
          <w:spacing w:val="-2"/>
        </w:rPr>
        <w:t> </w:t>
      </w:r>
      <w:r>
        <w:rPr/>
        <w:t>its</w:t>
      </w:r>
      <w:r>
        <w:rPr>
          <w:spacing w:val="-2"/>
        </w:rPr>
        <w:t> </w:t>
      </w:r>
      <w:r>
        <w:rPr/>
        <w:t>objectives,</w:t>
      </w:r>
      <w:r>
        <w:rPr>
          <w:spacing w:val="-3"/>
        </w:rPr>
        <w:t> </w:t>
      </w:r>
      <w:r>
        <w:rPr/>
        <w:t>the</w:t>
      </w:r>
      <w:r>
        <w:rPr>
          <w:spacing w:val="-2"/>
        </w:rPr>
        <w:t> </w:t>
      </w:r>
      <w:r>
        <w:rPr/>
        <w:t>policy</w:t>
      </w:r>
      <w:r>
        <w:rPr>
          <w:spacing w:val="-1"/>
        </w:rPr>
        <w:t> </w:t>
      </w:r>
      <w:r>
        <w:rPr/>
        <w:t>defines</w:t>
      </w:r>
      <w:r>
        <w:rPr>
          <w:spacing w:val="-2"/>
        </w:rPr>
        <w:t> </w:t>
      </w:r>
      <w:r>
        <w:rPr/>
        <w:t>a</w:t>
      </w:r>
      <w:r>
        <w:rPr>
          <w:spacing w:val="-2"/>
        </w:rPr>
        <w:t> </w:t>
      </w:r>
      <w:r>
        <w:rPr/>
        <w:t>number</w:t>
      </w:r>
      <w:r>
        <w:rPr>
          <w:spacing w:val="-2"/>
        </w:rPr>
        <w:t> </w:t>
      </w:r>
      <w:r>
        <w:rPr/>
        <w:t>of</w:t>
      </w:r>
      <w:r>
        <w:rPr>
          <w:spacing w:val="-2"/>
        </w:rPr>
        <w:t> </w:t>
      </w:r>
      <w:r>
        <w:rPr/>
        <w:t>key</w:t>
      </w:r>
      <w:r>
        <w:rPr>
          <w:spacing w:val="-2"/>
        </w:rPr>
        <w:t> </w:t>
      </w:r>
      <w:r>
        <w:rPr/>
        <w:t>strategies</w:t>
      </w:r>
      <w:r>
        <w:rPr>
          <w:spacing w:val="-2"/>
        </w:rPr>
        <w:t> </w:t>
      </w:r>
      <w:r>
        <w:rPr/>
        <w:t>that</w:t>
      </w:r>
      <w:r>
        <w:rPr>
          <w:spacing w:val="-1"/>
        </w:rPr>
        <w:t> </w:t>
      </w:r>
      <w:r>
        <w:rPr/>
        <w:t>directly</w:t>
      </w:r>
      <w:r>
        <w:rPr>
          <w:spacing w:val="-2"/>
        </w:rPr>
        <w:t> </w:t>
      </w:r>
      <w:r>
        <w:rPr/>
        <w:t>relate</w:t>
      </w:r>
      <w:r>
        <w:rPr>
          <w:spacing w:val="-4"/>
        </w:rPr>
        <w:t> </w:t>
      </w:r>
      <w:r>
        <w:rPr/>
        <w:t>to</w:t>
      </w:r>
      <w:r>
        <w:rPr>
          <w:spacing w:val="-4"/>
        </w:rPr>
        <w:t> </w:t>
      </w:r>
      <w:r>
        <w:rPr/>
        <w:t>the</w:t>
      </w:r>
      <w:r>
        <w:rPr>
          <w:spacing w:val="-2"/>
        </w:rPr>
        <w:t> </w:t>
      </w:r>
      <w:r>
        <w:rPr/>
        <w:t>development</w:t>
      </w:r>
      <w:r>
        <w:rPr>
          <w:spacing w:val="-2"/>
        </w:rPr>
        <w:t> </w:t>
      </w:r>
      <w:r>
        <w:rPr/>
        <w:t>of BMA, including:</w:t>
      </w:r>
    </w:p>
    <w:p>
      <w:pPr>
        <w:pStyle w:val="BodyText"/>
        <w:spacing w:before="1"/>
      </w:pPr>
    </w:p>
    <w:p>
      <w:pPr>
        <w:pStyle w:val="ListParagraph"/>
        <w:numPr>
          <w:ilvl w:val="0"/>
          <w:numId w:val="7"/>
        </w:numPr>
        <w:tabs>
          <w:tab w:pos="1250" w:val="left" w:leader="none"/>
        </w:tabs>
        <w:spacing w:line="247" w:lineRule="exact" w:before="0" w:after="0"/>
        <w:ind w:left="1250" w:right="0" w:hanging="454"/>
        <w:jc w:val="left"/>
        <w:rPr>
          <w:sz w:val="20"/>
        </w:rPr>
      </w:pPr>
      <w:r>
        <w:rPr>
          <w:sz w:val="20"/>
        </w:rPr>
        <w:t>protect</w:t>
      </w:r>
      <w:r>
        <w:rPr>
          <w:spacing w:val="-6"/>
          <w:sz w:val="20"/>
        </w:rPr>
        <w:t> </w:t>
      </w:r>
      <w:r>
        <w:rPr>
          <w:sz w:val="20"/>
        </w:rPr>
        <w:t>airports</w:t>
      </w:r>
      <w:r>
        <w:rPr>
          <w:spacing w:val="-6"/>
          <w:sz w:val="20"/>
        </w:rPr>
        <w:t> </w:t>
      </w:r>
      <w:r>
        <w:rPr>
          <w:sz w:val="20"/>
        </w:rPr>
        <w:t>from</w:t>
      </w:r>
      <w:r>
        <w:rPr>
          <w:spacing w:val="-7"/>
          <w:sz w:val="20"/>
        </w:rPr>
        <w:t> </w:t>
      </w:r>
      <w:r>
        <w:rPr>
          <w:sz w:val="20"/>
        </w:rPr>
        <w:t>incompatible</w:t>
      </w:r>
      <w:r>
        <w:rPr>
          <w:spacing w:val="-6"/>
          <w:sz w:val="20"/>
        </w:rPr>
        <w:t> </w:t>
      </w:r>
      <w:r>
        <w:rPr>
          <w:sz w:val="20"/>
        </w:rPr>
        <w:t>land</w:t>
      </w:r>
      <w:r>
        <w:rPr>
          <w:spacing w:val="-3"/>
          <w:sz w:val="20"/>
        </w:rPr>
        <w:t> </w:t>
      </w:r>
      <w:r>
        <w:rPr>
          <w:spacing w:val="-4"/>
          <w:sz w:val="20"/>
        </w:rPr>
        <w:t>uses;</w:t>
      </w:r>
    </w:p>
    <w:p>
      <w:pPr>
        <w:pStyle w:val="ListParagraph"/>
        <w:numPr>
          <w:ilvl w:val="0"/>
          <w:numId w:val="7"/>
        </w:numPr>
        <w:tabs>
          <w:tab w:pos="1250" w:val="left" w:leader="none"/>
        </w:tabs>
        <w:spacing w:line="240" w:lineRule="auto" w:before="0" w:after="0"/>
        <w:ind w:left="1250" w:right="306" w:hanging="454"/>
        <w:jc w:val="left"/>
        <w:rPr>
          <w:sz w:val="20"/>
        </w:rPr>
      </w:pPr>
      <w:r>
        <w:rPr>
          <w:sz w:val="20"/>
        </w:rPr>
        <w:t>ensure</w:t>
      </w:r>
      <w:r>
        <w:rPr>
          <w:spacing w:val="-3"/>
          <w:sz w:val="20"/>
        </w:rPr>
        <w:t> </w:t>
      </w:r>
      <w:r>
        <w:rPr>
          <w:sz w:val="20"/>
        </w:rPr>
        <w:t>that</w:t>
      </w:r>
      <w:r>
        <w:rPr>
          <w:spacing w:val="-2"/>
          <w:sz w:val="20"/>
        </w:rPr>
        <w:t> </w:t>
      </w:r>
      <w:r>
        <w:rPr>
          <w:sz w:val="20"/>
        </w:rPr>
        <w:t>in</w:t>
      </w:r>
      <w:r>
        <w:rPr>
          <w:spacing w:val="-5"/>
          <w:sz w:val="20"/>
        </w:rPr>
        <w:t> </w:t>
      </w:r>
      <w:r>
        <w:rPr>
          <w:sz w:val="20"/>
        </w:rPr>
        <w:t>the</w:t>
      </w:r>
      <w:r>
        <w:rPr>
          <w:spacing w:val="-3"/>
          <w:sz w:val="20"/>
        </w:rPr>
        <w:t> </w:t>
      </w:r>
      <w:r>
        <w:rPr>
          <w:sz w:val="20"/>
        </w:rPr>
        <w:t>planning</w:t>
      </w:r>
      <w:r>
        <w:rPr>
          <w:spacing w:val="-3"/>
          <w:sz w:val="20"/>
        </w:rPr>
        <w:t> </w:t>
      </w:r>
      <w:r>
        <w:rPr>
          <w:sz w:val="20"/>
        </w:rPr>
        <w:t>of</w:t>
      </w:r>
      <w:r>
        <w:rPr>
          <w:spacing w:val="-3"/>
          <w:sz w:val="20"/>
        </w:rPr>
        <w:t> </w:t>
      </w:r>
      <w:r>
        <w:rPr>
          <w:sz w:val="20"/>
        </w:rPr>
        <w:t>airports,</w:t>
      </w:r>
      <w:r>
        <w:rPr>
          <w:spacing w:val="-4"/>
          <w:sz w:val="20"/>
        </w:rPr>
        <w:t> </w:t>
      </w:r>
      <w:r>
        <w:rPr>
          <w:sz w:val="20"/>
        </w:rPr>
        <w:t>land</w:t>
      </w:r>
      <w:r>
        <w:rPr>
          <w:spacing w:val="-4"/>
          <w:sz w:val="20"/>
        </w:rPr>
        <w:t> </w:t>
      </w:r>
      <w:r>
        <w:rPr>
          <w:sz w:val="20"/>
        </w:rPr>
        <w:t>use</w:t>
      </w:r>
      <w:r>
        <w:rPr>
          <w:spacing w:val="-2"/>
          <w:sz w:val="20"/>
        </w:rPr>
        <w:t> </w:t>
      </w:r>
      <w:r>
        <w:rPr>
          <w:sz w:val="20"/>
        </w:rPr>
        <w:t>decisions</w:t>
      </w:r>
      <w:r>
        <w:rPr>
          <w:spacing w:val="-3"/>
          <w:sz w:val="20"/>
        </w:rPr>
        <w:t> </w:t>
      </w:r>
      <w:r>
        <w:rPr>
          <w:sz w:val="20"/>
        </w:rPr>
        <w:t>are</w:t>
      </w:r>
      <w:r>
        <w:rPr>
          <w:spacing w:val="-3"/>
          <w:sz w:val="20"/>
        </w:rPr>
        <w:t> </w:t>
      </w:r>
      <w:r>
        <w:rPr>
          <w:sz w:val="20"/>
        </w:rPr>
        <w:t>integrated,</w:t>
      </w:r>
      <w:r>
        <w:rPr>
          <w:spacing w:val="-4"/>
          <w:sz w:val="20"/>
        </w:rPr>
        <w:t> </w:t>
      </w:r>
      <w:r>
        <w:rPr>
          <w:sz w:val="20"/>
        </w:rPr>
        <w:t>appropriate</w:t>
      </w:r>
      <w:r>
        <w:rPr>
          <w:spacing w:val="-3"/>
          <w:sz w:val="20"/>
        </w:rPr>
        <w:t> </w:t>
      </w:r>
      <w:r>
        <w:rPr>
          <w:sz w:val="20"/>
        </w:rPr>
        <w:t>land</w:t>
      </w:r>
      <w:r>
        <w:rPr>
          <w:spacing w:val="-3"/>
          <w:sz w:val="20"/>
        </w:rPr>
        <w:t> </w:t>
      </w:r>
      <w:r>
        <w:rPr>
          <w:sz w:val="20"/>
        </w:rPr>
        <w:t>use</w:t>
      </w:r>
      <w:r>
        <w:rPr>
          <w:spacing w:val="-3"/>
          <w:sz w:val="20"/>
        </w:rPr>
        <w:t> </w:t>
      </w:r>
      <w:r>
        <w:rPr>
          <w:sz w:val="20"/>
        </w:rPr>
        <w:t>buffers</w:t>
      </w:r>
      <w:r>
        <w:rPr>
          <w:spacing w:val="-3"/>
          <w:sz w:val="20"/>
        </w:rPr>
        <w:t> </w:t>
      </w:r>
      <w:r>
        <w:rPr>
          <w:sz w:val="20"/>
        </w:rPr>
        <w:t>are</w:t>
      </w:r>
      <w:r>
        <w:rPr>
          <w:spacing w:val="-3"/>
          <w:sz w:val="20"/>
        </w:rPr>
        <w:t> </w:t>
      </w:r>
      <w:r>
        <w:rPr>
          <w:sz w:val="20"/>
        </w:rPr>
        <w:t>in place and provision is made for associated businesses that service airports;</w:t>
      </w:r>
    </w:p>
    <w:p>
      <w:pPr>
        <w:pStyle w:val="ListParagraph"/>
        <w:numPr>
          <w:ilvl w:val="0"/>
          <w:numId w:val="7"/>
        </w:numPr>
        <w:tabs>
          <w:tab w:pos="1250" w:val="left" w:leader="none"/>
        </w:tabs>
        <w:spacing w:line="240" w:lineRule="auto" w:before="1" w:after="0"/>
        <w:ind w:left="1250" w:right="448" w:hanging="454"/>
        <w:jc w:val="left"/>
        <w:rPr>
          <w:sz w:val="20"/>
        </w:rPr>
      </w:pPr>
      <w:r>
        <w:rPr>
          <w:sz w:val="20"/>
        </w:rPr>
        <w:t>ensure the planning of airports identifies and encourages activities that complement the role of the airport and</w:t>
      </w:r>
      <w:r>
        <w:rPr>
          <w:spacing w:val="-4"/>
          <w:sz w:val="20"/>
        </w:rPr>
        <w:t> </w:t>
      </w:r>
      <w:r>
        <w:rPr>
          <w:sz w:val="20"/>
        </w:rPr>
        <w:t>enables</w:t>
      </w:r>
      <w:r>
        <w:rPr>
          <w:spacing w:val="-3"/>
          <w:sz w:val="20"/>
        </w:rPr>
        <w:t> </w:t>
      </w:r>
      <w:r>
        <w:rPr>
          <w:sz w:val="20"/>
        </w:rPr>
        <w:t>the</w:t>
      </w:r>
      <w:r>
        <w:rPr>
          <w:spacing w:val="-3"/>
          <w:sz w:val="20"/>
        </w:rPr>
        <w:t> </w:t>
      </w:r>
      <w:r>
        <w:rPr>
          <w:sz w:val="20"/>
        </w:rPr>
        <w:t>operator</w:t>
      </w:r>
      <w:r>
        <w:rPr>
          <w:spacing w:val="-3"/>
          <w:sz w:val="20"/>
        </w:rPr>
        <w:t> </w:t>
      </w:r>
      <w:r>
        <w:rPr>
          <w:sz w:val="20"/>
        </w:rPr>
        <w:t>to</w:t>
      </w:r>
      <w:r>
        <w:rPr>
          <w:spacing w:val="-3"/>
          <w:sz w:val="20"/>
        </w:rPr>
        <w:t> </w:t>
      </w:r>
      <w:r>
        <w:rPr>
          <w:sz w:val="20"/>
        </w:rPr>
        <w:t>effectively</w:t>
      </w:r>
      <w:r>
        <w:rPr>
          <w:spacing w:val="-3"/>
          <w:sz w:val="20"/>
        </w:rPr>
        <w:t> </w:t>
      </w:r>
      <w:r>
        <w:rPr>
          <w:sz w:val="20"/>
        </w:rPr>
        <w:t>develop</w:t>
      </w:r>
      <w:r>
        <w:rPr>
          <w:spacing w:val="-3"/>
          <w:sz w:val="20"/>
        </w:rPr>
        <w:t> </w:t>
      </w:r>
      <w:r>
        <w:rPr>
          <w:sz w:val="20"/>
        </w:rPr>
        <w:t>the</w:t>
      </w:r>
      <w:r>
        <w:rPr>
          <w:spacing w:val="-3"/>
          <w:sz w:val="20"/>
        </w:rPr>
        <w:t> </w:t>
      </w:r>
      <w:r>
        <w:rPr>
          <w:sz w:val="20"/>
        </w:rPr>
        <w:t>airport</w:t>
      </w:r>
      <w:r>
        <w:rPr>
          <w:spacing w:val="-5"/>
          <w:sz w:val="20"/>
        </w:rPr>
        <w:t> </w:t>
      </w:r>
      <w:r>
        <w:rPr>
          <w:sz w:val="20"/>
        </w:rPr>
        <w:t>to</w:t>
      </w:r>
      <w:r>
        <w:rPr>
          <w:spacing w:val="-3"/>
          <w:sz w:val="20"/>
        </w:rPr>
        <w:t> </w:t>
      </w:r>
      <w:r>
        <w:rPr>
          <w:sz w:val="20"/>
        </w:rPr>
        <w:t>be</w:t>
      </w:r>
      <w:r>
        <w:rPr>
          <w:spacing w:val="-3"/>
          <w:sz w:val="20"/>
        </w:rPr>
        <w:t> </w:t>
      </w:r>
      <w:r>
        <w:rPr>
          <w:sz w:val="20"/>
        </w:rPr>
        <w:t>efficient</w:t>
      </w:r>
      <w:r>
        <w:rPr>
          <w:spacing w:val="-3"/>
          <w:sz w:val="20"/>
        </w:rPr>
        <w:t> </w:t>
      </w:r>
      <w:r>
        <w:rPr>
          <w:sz w:val="20"/>
        </w:rPr>
        <w:t>and</w:t>
      </w:r>
      <w:r>
        <w:rPr>
          <w:spacing w:val="-3"/>
          <w:sz w:val="20"/>
        </w:rPr>
        <w:t> </w:t>
      </w:r>
      <w:r>
        <w:rPr>
          <w:sz w:val="20"/>
        </w:rPr>
        <w:t>functional</w:t>
      </w:r>
      <w:r>
        <w:rPr>
          <w:spacing w:val="-1"/>
          <w:sz w:val="20"/>
        </w:rPr>
        <w:t> </w:t>
      </w:r>
      <w:r>
        <w:rPr>
          <w:sz w:val="20"/>
        </w:rPr>
        <w:t>and</w:t>
      </w:r>
      <w:r>
        <w:rPr>
          <w:spacing w:val="-4"/>
          <w:sz w:val="20"/>
        </w:rPr>
        <w:t> </w:t>
      </w:r>
      <w:r>
        <w:rPr>
          <w:sz w:val="20"/>
        </w:rPr>
        <w:t>contribute</w:t>
      </w:r>
      <w:r>
        <w:rPr>
          <w:spacing w:val="-3"/>
          <w:sz w:val="20"/>
        </w:rPr>
        <w:t> </w:t>
      </w:r>
      <w:r>
        <w:rPr>
          <w:sz w:val="20"/>
        </w:rPr>
        <w:t>to the aviation needs of the state;</w:t>
      </w:r>
    </w:p>
    <w:p>
      <w:pPr>
        <w:pStyle w:val="ListParagraph"/>
        <w:numPr>
          <w:ilvl w:val="0"/>
          <w:numId w:val="7"/>
        </w:numPr>
        <w:tabs>
          <w:tab w:pos="1250" w:val="left" w:leader="none"/>
        </w:tabs>
        <w:spacing w:line="240" w:lineRule="auto" w:before="1" w:after="0"/>
        <w:ind w:left="1250" w:right="713" w:hanging="454"/>
        <w:jc w:val="left"/>
        <w:rPr>
          <w:sz w:val="20"/>
        </w:rPr>
      </w:pPr>
      <w:r>
        <w:rPr>
          <w:sz w:val="20"/>
        </w:rPr>
        <w:t>plan</w:t>
      </w:r>
      <w:r>
        <w:rPr>
          <w:spacing w:val="-4"/>
          <w:sz w:val="20"/>
        </w:rPr>
        <w:t> </w:t>
      </w:r>
      <w:r>
        <w:rPr>
          <w:sz w:val="20"/>
        </w:rPr>
        <w:t>the</w:t>
      </w:r>
      <w:r>
        <w:rPr>
          <w:spacing w:val="-3"/>
          <w:sz w:val="20"/>
        </w:rPr>
        <w:t> </w:t>
      </w:r>
      <w:r>
        <w:rPr>
          <w:sz w:val="20"/>
        </w:rPr>
        <w:t>location</w:t>
      </w:r>
      <w:r>
        <w:rPr>
          <w:spacing w:val="-4"/>
          <w:sz w:val="20"/>
        </w:rPr>
        <w:t> </w:t>
      </w:r>
      <w:r>
        <w:rPr>
          <w:sz w:val="20"/>
        </w:rPr>
        <w:t>of</w:t>
      </w:r>
      <w:r>
        <w:rPr>
          <w:spacing w:val="-3"/>
          <w:sz w:val="20"/>
        </w:rPr>
        <w:t> </w:t>
      </w:r>
      <w:r>
        <w:rPr>
          <w:sz w:val="20"/>
        </w:rPr>
        <w:t>airfields,</w:t>
      </w:r>
      <w:r>
        <w:rPr>
          <w:spacing w:val="-4"/>
          <w:sz w:val="20"/>
        </w:rPr>
        <w:t> </w:t>
      </w:r>
      <w:r>
        <w:rPr>
          <w:sz w:val="20"/>
        </w:rPr>
        <w:t>nearby</w:t>
      </w:r>
      <w:r>
        <w:rPr>
          <w:spacing w:val="-2"/>
          <w:sz w:val="20"/>
        </w:rPr>
        <w:t> </w:t>
      </w:r>
      <w:r>
        <w:rPr>
          <w:sz w:val="20"/>
        </w:rPr>
        <w:t>existing</w:t>
      </w:r>
      <w:r>
        <w:rPr>
          <w:spacing w:val="-3"/>
          <w:sz w:val="20"/>
        </w:rPr>
        <w:t> </w:t>
      </w:r>
      <w:r>
        <w:rPr>
          <w:sz w:val="20"/>
        </w:rPr>
        <w:t>and</w:t>
      </w:r>
      <w:r>
        <w:rPr>
          <w:spacing w:val="-4"/>
          <w:sz w:val="20"/>
        </w:rPr>
        <w:t> </w:t>
      </w:r>
      <w:r>
        <w:rPr>
          <w:sz w:val="20"/>
        </w:rPr>
        <w:t>potential</w:t>
      </w:r>
      <w:r>
        <w:rPr>
          <w:spacing w:val="-4"/>
          <w:sz w:val="20"/>
        </w:rPr>
        <w:t> </w:t>
      </w:r>
      <w:r>
        <w:rPr>
          <w:sz w:val="20"/>
        </w:rPr>
        <w:t>development,</w:t>
      </w:r>
      <w:r>
        <w:rPr>
          <w:spacing w:val="-4"/>
          <w:sz w:val="20"/>
        </w:rPr>
        <w:t> </w:t>
      </w:r>
      <w:r>
        <w:rPr>
          <w:sz w:val="20"/>
        </w:rPr>
        <w:t>and</w:t>
      </w:r>
      <w:r>
        <w:rPr>
          <w:spacing w:val="-3"/>
          <w:sz w:val="20"/>
        </w:rPr>
        <w:t> </w:t>
      </w:r>
      <w:r>
        <w:rPr>
          <w:sz w:val="20"/>
        </w:rPr>
        <w:t>the</w:t>
      </w:r>
      <w:r>
        <w:rPr>
          <w:spacing w:val="-3"/>
          <w:sz w:val="20"/>
        </w:rPr>
        <w:t> </w:t>
      </w:r>
      <w:r>
        <w:rPr>
          <w:sz w:val="20"/>
        </w:rPr>
        <w:t>land-based</w:t>
      </w:r>
      <w:r>
        <w:rPr>
          <w:spacing w:val="-3"/>
          <w:sz w:val="20"/>
        </w:rPr>
        <w:t> </w:t>
      </w:r>
      <w:r>
        <w:rPr>
          <w:sz w:val="20"/>
        </w:rPr>
        <w:t>transport system required to serve them, as an integrated operation.</w:t>
      </w:r>
    </w:p>
    <w:p>
      <w:pPr>
        <w:pStyle w:val="ListParagraph"/>
        <w:numPr>
          <w:ilvl w:val="0"/>
          <w:numId w:val="7"/>
        </w:numPr>
        <w:tabs>
          <w:tab w:pos="1250" w:val="left" w:leader="none"/>
        </w:tabs>
        <w:spacing w:line="240" w:lineRule="auto" w:before="0" w:after="0"/>
        <w:ind w:left="1250" w:right="255" w:hanging="454"/>
        <w:jc w:val="left"/>
        <w:rPr>
          <w:sz w:val="20"/>
        </w:rPr>
      </w:pPr>
      <w:r>
        <w:rPr>
          <w:sz w:val="20"/>
        </w:rPr>
        <w:t>plan</w:t>
      </w:r>
      <w:r>
        <w:rPr>
          <w:spacing w:val="-3"/>
          <w:sz w:val="20"/>
        </w:rPr>
        <w:t> </w:t>
      </w:r>
      <w:r>
        <w:rPr>
          <w:sz w:val="20"/>
        </w:rPr>
        <w:t>the</w:t>
      </w:r>
      <w:r>
        <w:rPr>
          <w:spacing w:val="-2"/>
          <w:sz w:val="20"/>
        </w:rPr>
        <w:t> </w:t>
      </w:r>
      <w:r>
        <w:rPr>
          <w:sz w:val="20"/>
        </w:rPr>
        <w:t>visual</w:t>
      </w:r>
      <w:r>
        <w:rPr>
          <w:spacing w:val="-3"/>
          <w:sz w:val="20"/>
        </w:rPr>
        <w:t> </w:t>
      </w:r>
      <w:r>
        <w:rPr>
          <w:sz w:val="20"/>
        </w:rPr>
        <w:t>amenity</w:t>
      </w:r>
      <w:r>
        <w:rPr>
          <w:spacing w:val="-2"/>
          <w:sz w:val="20"/>
        </w:rPr>
        <w:t> </w:t>
      </w:r>
      <w:r>
        <w:rPr>
          <w:sz w:val="20"/>
        </w:rPr>
        <w:t>and</w:t>
      </w:r>
      <w:r>
        <w:rPr>
          <w:spacing w:val="-2"/>
          <w:sz w:val="20"/>
        </w:rPr>
        <w:t> </w:t>
      </w:r>
      <w:r>
        <w:rPr>
          <w:sz w:val="20"/>
        </w:rPr>
        <w:t>impact</w:t>
      </w:r>
      <w:r>
        <w:rPr>
          <w:spacing w:val="-1"/>
          <w:sz w:val="20"/>
        </w:rPr>
        <w:t> </w:t>
      </w:r>
      <w:r>
        <w:rPr>
          <w:sz w:val="20"/>
        </w:rPr>
        <w:t>of</w:t>
      </w:r>
      <w:r>
        <w:rPr>
          <w:spacing w:val="-2"/>
          <w:sz w:val="20"/>
        </w:rPr>
        <w:t> </w:t>
      </w:r>
      <w:r>
        <w:rPr>
          <w:sz w:val="20"/>
        </w:rPr>
        <w:t>any</w:t>
      </w:r>
      <w:r>
        <w:rPr>
          <w:spacing w:val="-2"/>
          <w:sz w:val="20"/>
        </w:rPr>
        <w:t> </w:t>
      </w:r>
      <w:r>
        <w:rPr>
          <w:sz w:val="20"/>
        </w:rPr>
        <w:t>use</w:t>
      </w:r>
      <w:r>
        <w:rPr>
          <w:spacing w:val="-2"/>
          <w:sz w:val="20"/>
        </w:rPr>
        <w:t> </w:t>
      </w:r>
      <w:r>
        <w:rPr>
          <w:sz w:val="20"/>
        </w:rPr>
        <w:t>or</w:t>
      </w:r>
      <w:r>
        <w:rPr>
          <w:spacing w:val="-4"/>
          <w:sz w:val="20"/>
        </w:rPr>
        <w:t> </w:t>
      </w:r>
      <w:r>
        <w:rPr>
          <w:sz w:val="20"/>
        </w:rPr>
        <w:t>development</w:t>
      </w:r>
      <w:r>
        <w:rPr>
          <w:spacing w:val="-2"/>
          <w:sz w:val="20"/>
        </w:rPr>
        <w:t> </w:t>
      </w:r>
      <w:r>
        <w:rPr>
          <w:sz w:val="20"/>
        </w:rPr>
        <w:t>of</w:t>
      </w:r>
      <w:r>
        <w:rPr>
          <w:spacing w:val="-2"/>
          <w:sz w:val="20"/>
        </w:rPr>
        <w:t> </w:t>
      </w:r>
      <w:r>
        <w:rPr>
          <w:sz w:val="20"/>
        </w:rPr>
        <w:t>land</w:t>
      </w:r>
      <w:r>
        <w:rPr>
          <w:spacing w:val="-2"/>
          <w:sz w:val="20"/>
        </w:rPr>
        <w:t> </w:t>
      </w:r>
      <w:r>
        <w:rPr>
          <w:sz w:val="20"/>
        </w:rPr>
        <w:t>on</w:t>
      </w:r>
      <w:r>
        <w:rPr>
          <w:spacing w:val="-3"/>
          <w:sz w:val="20"/>
        </w:rPr>
        <w:t> </w:t>
      </w:r>
      <w:r>
        <w:rPr>
          <w:sz w:val="20"/>
        </w:rPr>
        <w:t>the</w:t>
      </w:r>
      <w:r>
        <w:rPr>
          <w:spacing w:val="-2"/>
          <w:sz w:val="20"/>
        </w:rPr>
        <w:t> </w:t>
      </w:r>
      <w:r>
        <w:rPr>
          <w:sz w:val="20"/>
        </w:rPr>
        <w:t>approaches</w:t>
      </w:r>
      <w:r>
        <w:rPr>
          <w:spacing w:val="-2"/>
          <w:sz w:val="20"/>
        </w:rPr>
        <w:t> </w:t>
      </w:r>
      <w:r>
        <w:rPr>
          <w:sz w:val="20"/>
        </w:rPr>
        <w:t>to</w:t>
      </w:r>
      <w:r>
        <w:rPr>
          <w:spacing w:val="-2"/>
          <w:sz w:val="20"/>
        </w:rPr>
        <w:t> </w:t>
      </w:r>
      <w:r>
        <w:rPr>
          <w:sz w:val="20"/>
        </w:rPr>
        <w:t>an</w:t>
      </w:r>
      <w:r>
        <w:rPr>
          <w:spacing w:val="-3"/>
          <w:sz w:val="20"/>
        </w:rPr>
        <w:t> </w:t>
      </w:r>
      <w:r>
        <w:rPr>
          <w:sz w:val="20"/>
        </w:rPr>
        <w:t>airfield</w:t>
      </w:r>
      <w:r>
        <w:rPr>
          <w:spacing w:val="-3"/>
          <w:sz w:val="20"/>
        </w:rPr>
        <w:t> </w:t>
      </w:r>
      <w:r>
        <w:rPr>
          <w:sz w:val="20"/>
        </w:rPr>
        <w:t>to</w:t>
      </w:r>
      <w:r>
        <w:rPr>
          <w:spacing w:val="-2"/>
          <w:sz w:val="20"/>
        </w:rPr>
        <w:t> </w:t>
      </w:r>
      <w:r>
        <w:rPr>
          <w:sz w:val="20"/>
        </w:rPr>
        <w:t>be consistent with the status of the airfield.</w:t>
      </w:r>
    </w:p>
    <w:p>
      <w:pPr>
        <w:pStyle w:val="ListParagraph"/>
        <w:numPr>
          <w:ilvl w:val="0"/>
          <w:numId w:val="7"/>
        </w:numPr>
        <w:tabs>
          <w:tab w:pos="1250" w:val="left" w:leader="none"/>
        </w:tabs>
        <w:spacing w:line="240" w:lineRule="auto" w:before="0" w:after="0"/>
        <w:ind w:left="1250" w:right="0" w:hanging="454"/>
        <w:jc w:val="left"/>
        <w:rPr>
          <w:sz w:val="20"/>
        </w:rPr>
      </w:pPr>
      <w:r>
        <w:rPr>
          <w:sz w:val="20"/>
        </w:rPr>
        <w:t>plan</w:t>
      </w:r>
      <w:r>
        <w:rPr>
          <w:spacing w:val="-6"/>
          <w:sz w:val="20"/>
        </w:rPr>
        <w:t> </w:t>
      </w:r>
      <w:r>
        <w:rPr>
          <w:sz w:val="20"/>
        </w:rPr>
        <w:t>for</w:t>
      </w:r>
      <w:r>
        <w:rPr>
          <w:spacing w:val="-4"/>
          <w:sz w:val="20"/>
        </w:rPr>
        <w:t> </w:t>
      </w:r>
      <w:r>
        <w:rPr>
          <w:sz w:val="20"/>
        </w:rPr>
        <w:t>areas</w:t>
      </w:r>
      <w:r>
        <w:rPr>
          <w:spacing w:val="-3"/>
          <w:sz w:val="20"/>
        </w:rPr>
        <w:t> </w:t>
      </w:r>
      <w:r>
        <w:rPr>
          <w:sz w:val="20"/>
        </w:rPr>
        <w:t>around</w:t>
      </w:r>
      <w:r>
        <w:rPr>
          <w:spacing w:val="-5"/>
          <w:sz w:val="20"/>
        </w:rPr>
        <w:t> </w:t>
      </w:r>
      <w:r>
        <w:rPr>
          <w:sz w:val="20"/>
        </w:rPr>
        <w:t>all</w:t>
      </w:r>
      <w:r>
        <w:rPr>
          <w:spacing w:val="-5"/>
          <w:sz w:val="20"/>
        </w:rPr>
        <w:t> </w:t>
      </w:r>
      <w:r>
        <w:rPr>
          <w:sz w:val="20"/>
        </w:rPr>
        <w:t>airfields</w:t>
      </w:r>
      <w:r>
        <w:rPr>
          <w:spacing w:val="-4"/>
          <w:sz w:val="20"/>
        </w:rPr>
        <w:t> </w:t>
      </w:r>
      <w:r>
        <w:rPr>
          <w:spacing w:val="-5"/>
          <w:sz w:val="20"/>
        </w:rPr>
        <w:t>so:</w:t>
      </w:r>
    </w:p>
    <w:p>
      <w:pPr>
        <w:pStyle w:val="ListParagraph"/>
        <w:numPr>
          <w:ilvl w:val="1"/>
          <w:numId w:val="7"/>
        </w:numPr>
        <w:tabs>
          <w:tab w:pos="1706" w:val="left" w:leader="none"/>
        </w:tabs>
        <w:spacing w:line="225" w:lineRule="exact" w:before="0" w:after="0"/>
        <w:ind w:left="1706" w:right="0" w:hanging="456"/>
        <w:jc w:val="left"/>
        <w:rPr>
          <w:sz w:val="20"/>
        </w:rPr>
      </w:pPr>
      <w:r>
        <w:rPr>
          <w:sz w:val="20"/>
        </w:rPr>
        <w:t>any</w:t>
      </w:r>
      <w:r>
        <w:rPr>
          <w:spacing w:val="-4"/>
          <w:sz w:val="20"/>
        </w:rPr>
        <w:t> </w:t>
      </w:r>
      <w:r>
        <w:rPr>
          <w:sz w:val="20"/>
        </w:rPr>
        <w:t>new</w:t>
      </w:r>
      <w:r>
        <w:rPr>
          <w:spacing w:val="-5"/>
          <w:sz w:val="20"/>
        </w:rPr>
        <w:t> </w:t>
      </w:r>
      <w:r>
        <w:rPr>
          <w:sz w:val="20"/>
        </w:rPr>
        <w:t>use</w:t>
      </w:r>
      <w:r>
        <w:rPr>
          <w:spacing w:val="-4"/>
          <w:sz w:val="20"/>
        </w:rPr>
        <w:t> </w:t>
      </w:r>
      <w:r>
        <w:rPr>
          <w:sz w:val="20"/>
        </w:rPr>
        <w:t>or</w:t>
      </w:r>
      <w:r>
        <w:rPr>
          <w:spacing w:val="-4"/>
          <w:sz w:val="20"/>
        </w:rPr>
        <w:t> </w:t>
      </w:r>
      <w:r>
        <w:rPr>
          <w:sz w:val="20"/>
        </w:rPr>
        <w:t>development</w:t>
      </w:r>
      <w:r>
        <w:rPr>
          <w:spacing w:val="-3"/>
          <w:sz w:val="20"/>
        </w:rPr>
        <w:t> </w:t>
      </w:r>
      <w:r>
        <w:rPr>
          <w:sz w:val="20"/>
        </w:rPr>
        <w:t>that</w:t>
      </w:r>
      <w:r>
        <w:rPr>
          <w:spacing w:val="-3"/>
          <w:sz w:val="20"/>
        </w:rPr>
        <w:t> </w:t>
      </w:r>
      <w:r>
        <w:rPr>
          <w:sz w:val="20"/>
        </w:rPr>
        <w:t>could</w:t>
      </w:r>
      <w:r>
        <w:rPr>
          <w:spacing w:val="-5"/>
          <w:sz w:val="20"/>
        </w:rPr>
        <w:t> </w:t>
      </w:r>
      <w:r>
        <w:rPr>
          <w:sz w:val="20"/>
        </w:rPr>
        <w:t>prejudice</w:t>
      </w:r>
      <w:r>
        <w:rPr>
          <w:spacing w:val="-3"/>
          <w:sz w:val="20"/>
        </w:rPr>
        <w:t> </w:t>
      </w:r>
      <w:r>
        <w:rPr>
          <w:sz w:val="20"/>
        </w:rPr>
        <w:t>the</w:t>
      </w:r>
      <w:r>
        <w:rPr>
          <w:spacing w:val="-4"/>
          <w:sz w:val="20"/>
        </w:rPr>
        <w:t> </w:t>
      </w:r>
      <w:r>
        <w:rPr>
          <w:sz w:val="20"/>
        </w:rPr>
        <w:t>safety</w:t>
      </w:r>
      <w:r>
        <w:rPr>
          <w:spacing w:val="-5"/>
          <w:sz w:val="20"/>
        </w:rPr>
        <w:t> </w:t>
      </w:r>
      <w:r>
        <w:rPr>
          <w:sz w:val="20"/>
        </w:rPr>
        <w:t>or</w:t>
      </w:r>
      <w:r>
        <w:rPr>
          <w:spacing w:val="-4"/>
          <w:sz w:val="20"/>
        </w:rPr>
        <w:t> </w:t>
      </w:r>
      <w:r>
        <w:rPr>
          <w:sz w:val="20"/>
        </w:rPr>
        <w:t>efficiency</w:t>
      </w:r>
      <w:r>
        <w:rPr>
          <w:spacing w:val="-3"/>
          <w:sz w:val="20"/>
        </w:rPr>
        <w:t> </w:t>
      </w:r>
      <w:r>
        <w:rPr>
          <w:sz w:val="20"/>
        </w:rPr>
        <w:t>of</w:t>
      </w:r>
      <w:r>
        <w:rPr>
          <w:spacing w:val="-6"/>
          <w:sz w:val="20"/>
        </w:rPr>
        <w:t> </w:t>
      </w:r>
      <w:r>
        <w:rPr>
          <w:sz w:val="20"/>
        </w:rPr>
        <w:t>an</w:t>
      </w:r>
      <w:r>
        <w:rPr>
          <w:spacing w:val="-5"/>
          <w:sz w:val="20"/>
        </w:rPr>
        <w:t> </w:t>
      </w:r>
      <w:r>
        <w:rPr>
          <w:sz w:val="20"/>
        </w:rPr>
        <w:t>airfield</w:t>
      </w:r>
      <w:r>
        <w:rPr>
          <w:spacing w:val="-4"/>
          <w:sz w:val="20"/>
        </w:rPr>
        <w:t> </w:t>
      </w:r>
      <w:r>
        <w:rPr>
          <w:sz w:val="20"/>
        </w:rPr>
        <w:t>is</w:t>
      </w:r>
      <w:r>
        <w:rPr>
          <w:spacing w:val="-4"/>
          <w:sz w:val="20"/>
        </w:rPr>
        <w:t> </w:t>
      </w:r>
      <w:r>
        <w:rPr>
          <w:spacing w:val="-2"/>
          <w:sz w:val="20"/>
        </w:rPr>
        <w:t>precluded.</w:t>
      </w:r>
    </w:p>
    <w:p>
      <w:pPr>
        <w:pStyle w:val="ListParagraph"/>
        <w:numPr>
          <w:ilvl w:val="1"/>
          <w:numId w:val="7"/>
        </w:numPr>
        <w:tabs>
          <w:tab w:pos="1706" w:val="left" w:leader="none"/>
        </w:tabs>
        <w:spacing w:line="225" w:lineRule="auto" w:before="2" w:after="0"/>
        <w:ind w:left="1706" w:right="549" w:hanging="456"/>
        <w:jc w:val="left"/>
        <w:rPr>
          <w:sz w:val="20"/>
        </w:rPr>
      </w:pPr>
      <w:r>
        <w:rPr>
          <w:sz w:val="20"/>
        </w:rPr>
        <w:t>the</w:t>
      </w:r>
      <w:r>
        <w:rPr>
          <w:spacing w:val="-3"/>
          <w:sz w:val="20"/>
        </w:rPr>
        <w:t> </w:t>
      </w:r>
      <w:r>
        <w:rPr>
          <w:sz w:val="20"/>
        </w:rPr>
        <w:t>detrimental</w:t>
      </w:r>
      <w:r>
        <w:rPr>
          <w:spacing w:val="-4"/>
          <w:sz w:val="20"/>
        </w:rPr>
        <w:t> </w:t>
      </w:r>
      <w:r>
        <w:rPr>
          <w:sz w:val="20"/>
        </w:rPr>
        <w:t>effects</w:t>
      </w:r>
      <w:r>
        <w:rPr>
          <w:spacing w:val="-3"/>
          <w:sz w:val="20"/>
        </w:rPr>
        <w:t> </w:t>
      </w:r>
      <w:r>
        <w:rPr>
          <w:sz w:val="20"/>
        </w:rPr>
        <w:t>of</w:t>
      </w:r>
      <w:r>
        <w:rPr>
          <w:spacing w:val="-3"/>
          <w:sz w:val="20"/>
        </w:rPr>
        <w:t> </w:t>
      </w:r>
      <w:r>
        <w:rPr>
          <w:sz w:val="20"/>
        </w:rPr>
        <w:t>aircraft</w:t>
      </w:r>
      <w:r>
        <w:rPr>
          <w:spacing w:val="-3"/>
          <w:sz w:val="20"/>
        </w:rPr>
        <w:t> </w:t>
      </w:r>
      <w:r>
        <w:rPr>
          <w:sz w:val="20"/>
        </w:rPr>
        <w:t>operations</w:t>
      </w:r>
      <w:r>
        <w:rPr>
          <w:spacing w:val="-3"/>
          <w:sz w:val="20"/>
        </w:rPr>
        <w:t> </w:t>
      </w:r>
      <w:r>
        <w:rPr>
          <w:sz w:val="20"/>
        </w:rPr>
        <w:t>(such</w:t>
      </w:r>
      <w:r>
        <w:rPr>
          <w:spacing w:val="-4"/>
          <w:sz w:val="20"/>
        </w:rPr>
        <w:t> </w:t>
      </w:r>
      <w:r>
        <w:rPr>
          <w:sz w:val="20"/>
        </w:rPr>
        <w:t>as</w:t>
      </w:r>
      <w:r>
        <w:rPr>
          <w:spacing w:val="-3"/>
          <w:sz w:val="20"/>
        </w:rPr>
        <w:t> </w:t>
      </w:r>
      <w:r>
        <w:rPr>
          <w:sz w:val="20"/>
        </w:rPr>
        <w:t>noise)</w:t>
      </w:r>
      <w:r>
        <w:rPr>
          <w:spacing w:val="-3"/>
          <w:sz w:val="20"/>
        </w:rPr>
        <w:t> </w:t>
      </w:r>
      <w:r>
        <w:rPr>
          <w:sz w:val="20"/>
        </w:rPr>
        <w:t>are</w:t>
      </w:r>
      <w:r>
        <w:rPr>
          <w:spacing w:val="-3"/>
          <w:sz w:val="20"/>
        </w:rPr>
        <w:t> </w:t>
      </w:r>
      <w:r>
        <w:rPr>
          <w:sz w:val="20"/>
        </w:rPr>
        <w:t>taken</w:t>
      </w:r>
      <w:r>
        <w:rPr>
          <w:spacing w:val="-4"/>
          <w:sz w:val="20"/>
        </w:rPr>
        <w:t> </w:t>
      </w:r>
      <w:r>
        <w:rPr>
          <w:sz w:val="20"/>
        </w:rPr>
        <w:t>into</w:t>
      </w:r>
      <w:r>
        <w:rPr>
          <w:spacing w:val="-3"/>
          <w:sz w:val="20"/>
        </w:rPr>
        <w:t> </w:t>
      </w:r>
      <w:r>
        <w:rPr>
          <w:sz w:val="20"/>
        </w:rPr>
        <w:t>account</w:t>
      </w:r>
      <w:r>
        <w:rPr>
          <w:spacing w:val="-3"/>
          <w:sz w:val="20"/>
        </w:rPr>
        <w:t> </w:t>
      </w:r>
      <w:r>
        <w:rPr>
          <w:sz w:val="20"/>
        </w:rPr>
        <w:t>in</w:t>
      </w:r>
      <w:r>
        <w:rPr>
          <w:spacing w:val="-5"/>
          <w:sz w:val="20"/>
        </w:rPr>
        <w:t> </w:t>
      </w:r>
      <w:r>
        <w:rPr>
          <w:sz w:val="20"/>
        </w:rPr>
        <w:t>regulating</w:t>
      </w:r>
      <w:r>
        <w:rPr>
          <w:spacing w:val="-3"/>
          <w:sz w:val="20"/>
        </w:rPr>
        <w:t> </w:t>
      </w:r>
      <w:r>
        <w:rPr>
          <w:sz w:val="20"/>
        </w:rPr>
        <w:t>and restricting the use and development of affected land.</w:t>
      </w:r>
    </w:p>
    <w:p>
      <w:pPr>
        <w:pStyle w:val="ListParagraph"/>
        <w:numPr>
          <w:ilvl w:val="1"/>
          <w:numId w:val="7"/>
        </w:numPr>
        <w:tabs>
          <w:tab w:pos="1706" w:val="left" w:leader="none"/>
        </w:tabs>
        <w:spacing w:line="232" w:lineRule="auto" w:before="9" w:after="0"/>
        <w:ind w:left="1706" w:right="487" w:hanging="456"/>
        <w:jc w:val="left"/>
        <w:rPr>
          <w:sz w:val="20"/>
        </w:rPr>
      </w:pPr>
      <w:r>
        <w:rPr>
          <w:sz w:val="20"/>
        </w:rPr>
        <w:t>any new use or development that could prejudice future extensions to an existing airfield or aeronautical</w:t>
      </w:r>
      <w:r>
        <w:rPr>
          <w:spacing w:val="-4"/>
          <w:sz w:val="20"/>
        </w:rPr>
        <w:t> </w:t>
      </w:r>
      <w:r>
        <w:rPr>
          <w:sz w:val="20"/>
        </w:rPr>
        <w:t>operations,</w:t>
      </w:r>
      <w:r>
        <w:rPr>
          <w:spacing w:val="-4"/>
          <w:sz w:val="20"/>
        </w:rPr>
        <w:t> </w:t>
      </w:r>
      <w:r>
        <w:rPr>
          <w:sz w:val="20"/>
        </w:rPr>
        <w:t>in</w:t>
      </w:r>
      <w:r>
        <w:rPr>
          <w:spacing w:val="-4"/>
          <w:sz w:val="20"/>
        </w:rPr>
        <w:t> </w:t>
      </w:r>
      <w:r>
        <w:rPr>
          <w:sz w:val="20"/>
        </w:rPr>
        <w:t>accordance</w:t>
      </w:r>
      <w:r>
        <w:rPr>
          <w:spacing w:val="-2"/>
          <w:sz w:val="20"/>
        </w:rPr>
        <w:t> </w:t>
      </w:r>
      <w:r>
        <w:rPr>
          <w:sz w:val="20"/>
        </w:rPr>
        <w:t>with</w:t>
      </w:r>
      <w:r>
        <w:rPr>
          <w:spacing w:val="-4"/>
          <w:sz w:val="20"/>
        </w:rPr>
        <w:t> </w:t>
      </w:r>
      <w:r>
        <w:rPr>
          <w:sz w:val="20"/>
        </w:rPr>
        <w:t>an</w:t>
      </w:r>
      <w:r>
        <w:rPr>
          <w:spacing w:val="-4"/>
          <w:sz w:val="20"/>
        </w:rPr>
        <w:t> </w:t>
      </w:r>
      <w:r>
        <w:rPr>
          <w:sz w:val="20"/>
        </w:rPr>
        <w:t>approved</w:t>
      </w:r>
      <w:r>
        <w:rPr>
          <w:spacing w:val="-3"/>
          <w:sz w:val="20"/>
        </w:rPr>
        <w:t> </w:t>
      </w:r>
      <w:r>
        <w:rPr>
          <w:sz w:val="20"/>
        </w:rPr>
        <w:t>strategy</w:t>
      </w:r>
      <w:r>
        <w:rPr>
          <w:spacing w:val="-2"/>
          <w:sz w:val="20"/>
        </w:rPr>
        <w:t> </w:t>
      </w:r>
      <w:r>
        <w:rPr>
          <w:sz w:val="20"/>
        </w:rPr>
        <w:t>or Master</w:t>
      </w:r>
      <w:r>
        <w:rPr>
          <w:spacing w:val="-3"/>
          <w:sz w:val="20"/>
        </w:rPr>
        <w:t> </w:t>
      </w:r>
      <w:r>
        <w:rPr>
          <w:sz w:val="20"/>
        </w:rPr>
        <w:t>Plan</w:t>
      </w:r>
      <w:r>
        <w:rPr>
          <w:spacing w:val="-3"/>
          <w:sz w:val="20"/>
        </w:rPr>
        <w:t> </w:t>
      </w:r>
      <w:r>
        <w:rPr>
          <w:sz w:val="20"/>
        </w:rPr>
        <w:t>for</w:t>
      </w:r>
      <w:r>
        <w:rPr>
          <w:spacing w:val="-5"/>
          <w:sz w:val="20"/>
        </w:rPr>
        <w:t> </w:t>
      </w:r>
      <w:r>
        <w:rPr>
          <w:sz w:val="20"/>
        </w:rPr>
        <w:t>that</w:t>
      </w:r>
      <w:r>
        <w:rPr>
          <w:spacing w:val="-2"/>
          <w:sz w:val="20"/>
        </w:rPr>
        <w:t> </w:t>
      </w:r>
      <w:r>
        <w:rPr>
          <w:sz w:val="20"/>
        </w:rPr>
        <w:t>airfield,</w:t>
      </w:r>
      <w:r>
        <w:rPr>
          <w:spacing w:val="-4"/>
          <w:sz w:val="20"/>
        </w:rPr>
        <w:t> </w:t>
      </w:r>
      <w:r>
        <w:rPr>
          <w:sz w:val="20"/>
        </w:rPr>
        <w:t>is </w:t>
      </w:r>
      <w:r>
        <w:rPr>
          <w:spacing w:val="-2"/>
          <w:sz w:val="20"/>
        </w:rPr>
        <w:t>precluded.</w:t>
      </w:r>
    </w:p>
    <w:p>
      <w:pPr>
        <w:pStyle w:val="ListParagraph"/>
        <w:spacing w:after="0" w:line="232" w:lineRule="auto"/>
        <w:jc w:val="left"/>
        <w:rPr>
          <w:sz w:val="20"/>
        </w:rPr>
        <w:sectPr>
          <w:pgSz w:w="11910" w:h="16850"/>
          <w:pgMar w:header="0" w:footer="1086" w:top="1360" w:bottom="1280" w:left="850" w:right="850"/>
        </w:sectPr>
      </w:pPr>
    </w:p>
    <w:p>
      <w:pPr>
        <w:spacing w:before="81"/>
        <w:ind w:left="230" w:right="0" w:firstLine="0"/>
        <w:jc w:val="left"/>
        <w:rPr>
          <w:b/>
          <w:sz w:val="20"/>
        </w:rPr>
      </w:pPr>
      <w:r>
        <w:rPr>
          <w:b/>
          <w:sz w:val="20"/>
        </w:rPr>
        <w:t>Municipal</w:t>
      </w:r>
      <w:r>
        <w:rPr>
          <w:b/>
          <w:spacing w:val="-8"/>
          <w:sz w:val="20"/>
        </w:rPr>
        <w:t> </w:t>
      </w:r>
      <w:r>
        <w:rPr>
          <w:b/>
          <w:sz w:val="20"/>
        </w:rPr>
        <w:t>Strategic</w:t>
      </w:r>
      <w:r>
        <w:rPr>
          <w:b/>
          <w:spacing w:val="-8"/>
          <w:sz w:val="20"/>
        </w:rPr>
        <w:t> </w:t>
      </w:r>
      <w:r>
        <w:rPr>
          <w:b/>
          <w:spacing w:val="-2"/>
          <w:sz w:val="20"/>
        </w:rPr>
        <w:t>Statement</w:t>
      </w:r>
    </w:p>
    <w:p>
      <w:pPr>
        <w:pStyle w:val="BodyText"/>
        <w:spacing w:before="217"/>
        <w:ind w:left="230" w:right="242"/>
      </w:pPr>
      <w:r>
        <w:rPr/>
        <w:t>The Municipal Strategic Statement (MSS) contained within the Moorabool Planning Scheme provides a localised planning statement,</w:t>
      </w:r>
      <w:r>
        <w:rPr>
          <w:spacing w:val="-4"/>
        </w:rPr>
        <w:t> </w:t>
      </w:r>
      <w:r>
        <w:rPr/>
        <w:t>objectives</w:t>
      </w:r>
      <w:r>
        <w:rPr>
          <w:spacing w:val="-3"/>
        </w:rPr>
        <w:t> </w:t>
      </w:r>
      <w:r>
        <w:rPr/>
        <w:t>and</w:t>
      </w:r>
      <w:r>
        <w:rPr>
          <w:spacing w:val="-3"/>
        </w:rPr>
        <w:t> </w:t>
      </w:r>
      <w:r>
        <w:rPr/>
        <w:t>strategies</w:t>
      </w:r>
      <w:r>
        <w:rPr>
          <w:spacing w:val="-3"/>
        </w:rPr>
        <w:t> </w:t>
      </w:r>
      <w:r>
        <w:rPr/>
        <w:t>to</w:t>
      </w:r>
      <w:r>
        <w:rPr>
          <w:spacing w:val="-3"/>
        </w:rPr>
        <w:t> </w:t>
      </w:r>
      <w:r>
        <w:rPr/>
        <w:t>guide</w:t>
      </w:r>
      <w:r>
        <w:rPr>
          <w:spacing w:val="-3"/>
        </w:rPr>
        <w:t> </w:t>
      </w:r>
      <w:r>
        <w:rPr/>
        <w:t>and</w:t>
      </w:r>
      <w:r>
        <w:rPr>
          <w:spacing w:val="-3"/>
        </w:rPr>
        <w:t> </w:t>
      </w:r>
      <w:r>
        <w:rPr/>
        <w:t>implement</w:t>
      </w:r>
      <w:r>
        <w:rPr>
          <w:spacing w:val="-1"/>
        </w:rPr>
        <w:t> </w:t>
      </w:r>
      <w:r>
        <w:rPr/>
        <w:t>key</w:t>
      </w:r>
      <w:r>
        <w:rPr>
          <w:spacing w:val="-3"/>
        </w:rPr>
        <w:t> </w:t>
      </w:r>
      <w:r>
        <w:rPr/>
        <w:t>strategic</w:t>
      </w:r>
      <w:r>
        <w:rPr>
          <w:spacing w:val="-4"/>
        </w:rPr>
        <w:t> </w:t>
      </w:r>
      <w:r>
        <w:rPr/>
        <w:t>planning,</w:t>
      </w:r>
      <w:r>
        <w:rPr>
          <w:spacing w:val="-4"/>
        </w:rPr>
        <w:t> </w:t>
      </w:r>
      <w:r>
        <w:rPr/>
        <w:t>land</w:t>
      </w:r>
      <w:r>
        <w:rPr>
          <w:spacing w:val="-1"/>
        </w:rPr>
        <w:t> </w:t>
      </w:r>
      <w:r>
        <w:rPr/>
        <w:t>use</w:t>
      </w:r>
      <w:r>
        <w:rPr>
          <w:spacing w:val="-3"/>
        </w:rPr>
        <w:t> </w:t>
      </w:r>
      <w:r>
        <w:rPr/>
        <w:t>and</w:t>
      </w:r>
      <w:r>
        <w:rPr>
          <w:spacing w:val="-3"/>
        </w:rPr>
        <w:t> </w:t>
      </w:r>
      <w:r>
        <w:rPr/>
        <w:t>development</w:t>
      </w:r>
      <w:r>
        <w:rPr>
          <w:spacing w:val="-3"/>
        </w:rPr>
        <w:t> </w:t>
      </w:r>
      <w:r>
        <w:rPr/>
        <w:t>objectives for the municipality. A number of key clauses within the MSS directly relate to the development of BMA.</w:t>
      </w:r>
    </w:p>
    <w:p>
      <w:pPr>
        <w:spacing w:before="217"/>
        <w:ind w:left="230" w:right="0" w:firstLine="0"/>
        <w:jc w:val="left"/>
        <w:rPr>
          <w:b/>
          <w:sz w:val="20"/>
        </w:rPr>
      </w:pPr>
      <w:r>
        <w:rPr>
          <w:b/>
          <w:sz w:val="20"/>
        </w:rPr>
        <w:t>Clause</w:t>
      </w:r>
      <w:r>
        <w:rPr>
          <w:b/>
          <w:spacing w:val="-6"/>
          <w:sz w:val="20"/>
        </w:rPr>
        <w:t> </w:t>
      </w:r>
      <w:r>
        <w:rPr>
          <w:b/>
          <w:sz w:val="20"/>
        </w:rPr>
        <w:t>21.04</w:t>
      </w:r>
      <w:r>
        <w:rPr>
          <w:b/>
          <w:spacing w:val="-6"/>
          <w:sz w:val="20"/>
        </w:rPr>
        <w:t> </w:t>
      </w:r>
      <w:r>
        <w:rPr>
          <w:b/>
          <w:sz w:val="20"/>
        </w:rPr>
        <w:t>Economic</w:t>
      </w:r>
      <w:r>
        <w:rPr>
          <w:b/>
          <w:spacing w:val="-5"/>
          <w:sz w:val="20"/>
        </w:rPr>
        <w:t> </w:t>
      </w:r>
      <w:r>
        <w:rPr>
          <w:b/>
          <w:sz w:val="20"/>
        </w:rPr>
        <w:t>Development</w:t>
      </w:r>
      <w:r>
        <w:rPr>
          <w:b/>
          <w:spacing w:val="-5"/>
          <w:sz w:val="20"/>
        </w:rPr>
        <w:t> </w:t>
      </w:r>
      <w:r>
        <w:rPr>
          <w:b/>
          <w:sz w:val="20"/>
        </w:rPr>
        <w:t>and</w:t>
      </w:r>
      <w:r>
        <w:rPr>
          <w:b/>
          <w:spacing w:val="-6"/>
          <w:sz w:val="20"/>
        </w:rPr>
        <w:t> </w:t>
      </w:r>
      <w:r>
        <w:rPr>
          <w:b/>
          <w:spacing w:val="-2"/>
          <w:sz w:val="20"/>
        </w:rPr>
        <w:t>Employment</w:t>
      </w:r>
    </w:p>
    <w:p>
      <w:pPr>
        <w:pStyle w:val="BodyText"/>
        <w:spacing w:before="1"/>
        <w:rPr>
          <w:b/>
        </w:rPr>
      </w:pPr>
    </w:p>
    <w:p>
      <w:pPr>
        <w:pStyle w:val="BodyText"/>
        <w:spacing w:before="1"/>
        <w:ind w:left="230" w:right="242"/>
      </w:pPr>
      <w:r>
        <w:rPr/>
        <w:t>Clause</w:t>
      </w:r>
      <w:r>
        <w:rPr>
          <w:spacing w:val="-2"/>
        </w:rPr>
        <w:t> </w:t>
      </w:r>
      <w:r>
        <w:rPr/>
        <w:t>21.04</w:t>
      </w:r>
      <w:r>
        <w:rPr>
          <w:spacing w:val="-3"/>
        </w:rPr>
        <w:t> </w:t>
      </w:r>
      <w:r>
        <w:rPr/>
        <w:t>outlines</w:t>
      </w:r>
      <w:r>
        <w:rPr>
          <w:spacing w:val="-3"/>
        </w:rPr>
        <w:t> </w:t>
      </w:r>
      <w:r>
        <w:rPr/>
        <w:t>key</w:t>
      </w:r>
      <w:r>
        <w:rPr>
          <w:spacing w:val="-3"/>
        </w:rPr>
        <w:t> </w:t>
      </w:r>
      <w:r>
        <w:rPr/>
        <w:t>objectives</w:t>
      </w:r>
      <w:r>
        <w:rPr>
          <w:spacing w:val="-3"/>
        </w:rPr>
        <w:t> </w:t>
      </w:r>
      <w:r>
        <w:rPr/>
        <w:t>for</w:t>
      </w:r>
      <w:r>
        <w:rPr>
          <w:spacing w:val="-3"/>
        </w:rPr>
        <w:t> </w:t>
      </w:r>
      <w:r>
        <w:rPr/>
        <w:t>agriculture,</w:t>
      </w:r>
      <w:r>
        <w:rPr>
          <w:spacing w:val="-4"/>
        </w:rPr>
        <w:t> </w:t>
      </w:r>
      <w:r>
        <w:rPr/>
        <w:t>commercial,</w:t>
      </w:r>
      <w:r>
        <w:rPr>
          <w:spacing w:val="-5"/>
        </w:rPr>
        <w:t> </w:t>
      </w:r>
      <w:r>
        <w:rPr/>
        <w:t>industry</w:t>
      </w:r>
      <w:r>
        <w:rPr>
          <w:spacing w:val="-3"/>
        </w:rPr>
        <w:t> </w:t>
      </w:r>
      <w:r>
        <w:rPr/>
        <w:t>and</w:t>
      </w:r>
      <w:r>
        <w:rPr>
          <w:spacing w:val="-3"/>
        </w:rPr>
        <w:t> </w:t>
      </w:r>
      <w:r>
        <w:rPr/>
        <w:t>local</w:t>
      </w:r>
      <w:r>
        <w:rPr>
          <w:spacing w:val="-4"/>
        </w:rPr>
        <w:t> </w:t>
      </w:r>
      <w:r>
        <w:rPr/>
        <w:t>employment</w:t>
      </w:r>
      <w:r>
        <w:rPr>
          <w:spacing w:val="-3"/>
        </w:rPr>
        <w:t> </w:t>
      </w:r>
      <w:r>
        <w:rPr/>
        <w:t>within</w:t>
      </w:r>
      <w:r>
        <w:rPr>
          <w:spacing w:val="-5"/>
        </w:rPr>
        <w:t> </w:t>
      </w:r>
      <w:r>
        <w:rPr/>
        <w:t>the</w:t>
      </w:r>
      <w:r>
        <w:rPr>
          <w:spacing w:val="-3"/>
        </w:rPr>
        <w:t> </w:t>
      </w:r>
      <w:r>
        <w:rPr/>
        <w:t>municipality, along with implementation strategies and further work that will be required to achieve these objectives.</w:t>
      </w:r>
    </w:p>
    <w:p>
      <w:pPr>
        <w:pStyle w:val="BodyText"/>
        <w:spacing w:before="217"/>
        <w:ind w:left="230" w:right="301"/>
      </w:pPr>
      <w:r>
        <w:rPr/>
        <w:t>With regard to BMA, the identification of the Obstacle Limitation Surfaces (OLS) protection area applicable to the environs</w:t>
      </w:r>
      <w:r>
        <w:rPr>
          <w:spacing w:val="-3"/>
        </w:rPr>
        <w:t> </w:t>
      </w:r>
      <w:r>
        <w:rPr/>
        <w:t>of</w:t>
      </w:r>
      <w:r>
        <w:rPr>
          <w:spacing w:val="-3"/>
        </w:rPr>
        <w:t> </w:t>
      </w:r>
      <w:r>
        <w:rPr/>
        <w:t>aerodrome</w:t>
      </w:r>
      <w:r>
        <w:rPr>
          <w:spacing w:val="-3"/>
        </w:rPr>
        <w:t> </w:t>
      </w:r>
      <w:r>
        <w:rPr/>
        <w:t>and</w:t>
      </w:r>
      <w:r>
        <w:rPr>
          <w:spacing w:val="-3"/>
        </w:rPr>
        <w:t> </w:t>
      </w:r>
      <w:r>
        <w:rPr/>
        <w:t>the</w:t>
      </w:r>
      <w:r>
        <w:rPr>
          <w:spacing w:val="-3"/>
        </w:rPr>
        <w:t> </w:t>
      </w:r>
      <w:r>
        <w:rPr/>
        <w:t>application</w:t>
      </w:r>
      <w:r>
        <w:rPr>
          <w:spacing w:val="-4"/>
        </w:rPr>
        <w:t> </w:t>
      </w:r>
      <w:r>
        <w:rPr/>
        <w:t>of</w:t>
      </w:r>
      <w:r>
        <w:rPr>
          <w:spacing w:val="-3"/>
        </w:rPr>
        <w:t> </w:t>
      </w:r>
      <w:r>
        <w:rPr/>
        <w:t>a</w:t>
      </w:r>
      <w:r>
        <w:rPr>
          <w:spacing w:val="-3"/>
        </w:rPr>
        <w:t> </w:t>
      </w:r>
      <w:r>
        <w:rPr/>
        <w:t>Design</w:t>
      </w:r>
      <w:r>
        <w:rPr>
          <w:spacing w:val="-4"/>
        </w:rPr>
        <w:t> </w:t>
      </w:r>
      <w:r>
        <w:rPr/>
        <w:t>and</w:t>
      </w:r>
      <w:r>
        <w:rPr>
          <w:spacing w:val="-1"/>
        </w:rPr>
        <w:t> </w:t>
      </w:r>
      <w:r>
        <w:rPr/>
        <w:t>Development</w:t>
      </w:r>
      <w:r>
        <w:rPr>
          <w:spacing w:val="-3"/>
        </w:rPr>
        <w:t> </w:t>
      </w:r>
      <w:r>
        <w:rPr/>
        <w:t>Overlay</w:t>
      </w:r>
      <w:r>
        <w:rPr>
          <w:spacing w:val="-3"/>
        </w:rPr>
        <w:t> </w:t>
      </w:r>
      <w:r>
        <w:rPr/>
        <w:t>to</w:t>
      </w:r>
      <w:r>
        <w:rPr>
          <w:spacing w:val="-3"/>
        </w:rPr>
        <w:t> </w:t>
      </w:r>
      <w:r>
        <w:rPr/>
        <w:t>that</w:t>
      </w:r>
      <w:r>
        <w:rPr>
          <w:spacing w:val="-4"/>
        </w:rPr>
        <w:t> </w:t>
      </w:r>
      <w:r>
        <w:rPr/>
        <w:t>area</w:t>
      </w:r>
      <w:r>
        <w:rPr>
          <w:spacing w:val="-3"/>
        </w:rPr>
        <w:t> </w:t>
      </w:r>
      <w:r>
        <w:rPr/>
        <w:t>are</w:t>
      </w:r>
      <w:r>
        <w:rPr>
          <w:spacing w:val="-3"/>
        </w:rPr>
        <w:t> </w:t>
      </w:r>
      <w:r>
        <w:rPr/>
        <w:t>highlighted</w:t>
      </w:r>
      <w:r>
        <w:rPr>
          <w:spacing w:val="-3"/>
        </w:rPr>
        <w:t> </w:t>
      </w:r>
      <w:r>
        <w:rPr/>
        <w:t>as</w:t>
      </w:r>
      <w:r>
        <w:rPr>
          <w:spacing w:val="-2"/>
        </w:rPr>
        <w:t> </w:t>
      </w:r>
      <w:r>
        <w:rPr/>
        <w:t>further work that is required.</w:t>
      </w:r>
    </w:p>
    <w:p>
      <w:pPr>
        <w:pStyle w:val="BodyText"/>
      </w:pPr>
    </w:p>
    <w:p>
      <w:pPr>
        <w:spacing w:before="0"/>
        <w:ind w:left="230" w:right="0" w:firstLine="0"/>
        <w:jc w:val="left"/>
        <w:rPr>
          <w:b/>
          <w:sz w:val="20"/>
        </w:rPr>
      </w:pPr>
      <w:r>
        <w:rPr>
          <w:b/>
          <w:sz w:val="20"/>
        </w:rPr>
        <w:t>Clause</w:t>
      </w:r>
      <w:r>
        <w:rPr>
          <w:b/>
          <w:spacing w:val="-7"/>
          <w:sz w:val="20"/>
        </w:rPr>
        <w:t> </w:t>
      </w:r>
      <w:r>
        <w:rPr>
          <w:b/>
          <w:sz w:val="20"/>
        </w:rPr>
        <w:t>21.05</w:t>
      </w:r>
      <w:r>
        <w:rPr>
          <w:b/>
          <w:spacing w:val="-7"/>
          <w:sz w:val="20"/>
        </w:rPr>
        <w:t> </w:t>
      </w:r>
      <w:r>
        <w:rPr>
          <w:b/>
          <w:sz w:val="20"/>
        </w:rPr>
        <w:t>Development</w:t>
      </w:r>
      <w:r>
        <w:rPr>
          <w:b/>
          <w:spacing w:val="-6"/>
          <w:sz w:val="20"/>
        </w:rPr>
        <w:t> </w:t>
      </w:r>
      <w:r>
        <w:rPr>
          <w:b/>
          <w:sz w:val="20"/>
        </w:rPr>
        <w:t>and</w:t>
      </w:r>
      <w:r>
        <w:rPr>
          <w:b/>
          <w:spacing w:val="-7"/>
          <w:sz w:val="20"/>
        </w:rPr>
        <w:t> </w:t>
      </w:r>
      <w:r>
        <w:rPr>
          <w:b/>
          <w:sz w:val="20"/>
        </w:rPr>
        <w:t>Community</w:t>
      </w:r>
      <w:r>
        <w:rPr>
          <w:b/>
          <w:spacing w:val="-7"/>
          <w:sz w:val="20"/>
        </w:rPr>
        <w:t> </w:t>
      </w:r>
      <w:r>
        <w:rPr>
          <w:b/>
          <w:spacing w:val="-2"/>
          <w:sz w:val="20"/>
        </w:rPr>
        <w:t>Infrastructure</w:t>
      </w:r>
    </w:p>
    <w:p>
      <w:pPr>
        <w:pStyle w:val="BodyText"/>
        <w:spacing w:before="217"/>
        <w:ind w:left="230" w:right="239"/>
      </w:pPr>
      <w:r>
        <w:rPr/>
        <w:t>Clause</w:t>
      </w:r>
      <w:r>
        <w:rPr>
          <w:spacing w:val="-2"/>
        </w:rPr>
        <w:t> </w:t>
      </w:r>
      <w:r>
        <w:rPr/>
        <w:t>21.05</w:t>
      </w:r>
      <w:r>
        <w:rPr>
          <w:spacing w:val="-3"/>
        </w:rPr>
        <w:t> </w:t>
      </w:r>
      <w:r>
        <w:rPr/>
        <w:t>identifies</w:t>
      </w:r>
      <w:r>
        <w:rPr>
          <w:spacing w:val="-3"/>
        </w:rPr>
        <w:t> </w:t>
      </w:r>
      <w:r>
        <w:rPr/>
        <w:t>better</w:t>
      </w:r>
      <w:r>
        <w:rPr>
          <w:spacing w:val="-5"/>
        </w:rPr>
        <w:t> </w:t>
      </w:r>
      <w:r>
        <w:rPr/>
        <w:t>utilisation</w:t>
      </w:r>
      <w:r>
        <w:rPr>
          <w:spacing w:val="-4"/>
        </w:rPr>
        <w:t> </w:t>
      </w:r>
      <w:r>
        <w:rPr/>
        <w:t>of</w:t>
      </w:r>
      <w:r>
        <w:rPr>
          <w:spacing w:val="-3"/>
        </w:rPr>
        <w:t> </w:t>
      </w:r>
      <w:r>
        <w:rPr/>
        <w:t>BMA</w:t>
      </w:r>
      <w:r>
        <w:rPr>
          <w:spacing w:val="-4"/>
        </w:rPr>
        <w:t> </w:t>
      </w:r>
      <w:r>
        <w:rPr/>
        <w:t>as</w:t>
      </w:r>
      <w:r>
        <w:rPr>
          <w:spacing w:val="-3"/>
        </w:rPr>
        <w:t> </w:t>
      </w:r>
      <w:r>
        <w:rPr/>
        <w:t>a</w:t>
      </w:r>
      <w:r>
        <w:rPr>
          <w:spacing w:val="-3"/>
        </w:rPr>
        <w:t> </w:t>
      </w:r>
      <w:r>
        <w:rPr/>
        <w:t>key</w:t>
      </w:r>
      <w:r>
        <w:rPr>
          <w:spacing w:val="-3"/>
        </w:rPr>
        <w:t> </w:t>
      </w:r>
      <w:r>
        <w:rPr/>
        <w:t>objective</w:t>
      </w:r>
      <w:r>
        <w:rPr>
          <w:spacing w:val="-3"/>
        </w:rPr>
        <w:t> </w:t>
      </w:r>
      <w:r>
        <w:rPr/>
        <w:t>for</w:t>
      </w:r>
      <w:r>
        <w:rPr>
          <w:spacing w:val="-3"/>
        </w:rPr>
        <w:t> </w:t>
      </w:r>
      <w:r>
        <w:rPr/>
        <w:t>integrated</w:t>
      </w:r>
      <w:r>
        <w:rPr>
          <w:spacing w:val="-5"/>
        </w:rPr>
        <w:t> </w:t>
      </w:r>
      <w:r>
        <w:rPr/>
        <w:t>transport</w:t>
      </w:r>
      <w:r>
        <w:rPr>
          <w:spacing w:val="-5"/>
        </w:rPr>
        <w:t> </w:t>
      </w:r>
      <w:r>
        <w:rPr/>
        <w:t>planning</w:t>
      </w:r>
      <w:r>
        <w:rPr>
          <w:spacing w:val="-3"/>
        </w:rPr>
        <w:t> </w:t>
      </w:r>
      <w:r>
        <w:rPr/>
        <w:t>across</w:t>
      </w:r>
      <w:r>
        <w:rPr>
          <w:spacing w:val="-3"/>
        </w:rPr>
        <w:t> </w:t>
      </w:r>
      <w:r>
        <w:rPr/>
        <w:t>the</w:t>
      </w:r>
      <w:r>
        <w:rPr>
          <w:spacing w:val="-3"/>
        </w:rPr>
        <w:t> </w:t>
      </w:r>
      <w:r>
        <w:rPr/>
        <w:t>Shire. Additionally, it also defines a number of strategies that will be employed by MSC in order to achieve this objective, </w:t>
      </w:r>
      <w:r>
        <w:rPr>
          <w:spacing w:val="-2"/>
        </w:rPr>
        <w:t>namely:</w:t>
      </w:r>
    </w:p>
    <w:p>
      <w:pPr>
        <w:pStyle w:val="BodyText"/>
        <w:spacing w:before="1"/>
      </w:pPr>
    </w:p>
    <w:p>
      <w:pPr>
        <w:pStyle w:val="ListParagraph"/>
        <w:numPr>
          <w:ilvl w:val="0"/>
          <w:numId w:val="7"/>
        </w:numPr>
        <w:tabs>
          <w:tab w:pos="1250" w:val="left" w:leader="none"/>
        </w:tabs>
        <w:spacing w:line="247" w:lineRule="exact" w:before="1" w:after="0"/>
        <w:ind w:left="1250" w:right="0" w:hanging="454"/>
        <w:jc w:val="left"/>
        <w:rPr>
          <w:sz w:val="20"/>
        </w:rPr>
      </w:pPr>
      <w:r>
        <w:rPr>
          <w:sz w:val="20"/>
        </w:rPr>
        <w:t>Plan</w:t>
      </w:r>
      <w:r>
        <w:rPr>
          <w:spacing w:val="-7"/>
          <w:sz w:val="20"/>
        </w:rPr>
        <w:t> </w:t>
      </w:r>
      <w:r>
        <w:rPr>
          <w:sz w:val="20"/>
        </w:rPr>
        <w:t>for</w:t>
      </w:r>
      <w:r>
        <w:rPr>
          <w:spacing w:val="-6"/>
          <w:sz w:val="20"/>
        </w:rPr>
        <w:t> </w:t>
      </w:r>
      <w:r>
        <w:rPr>
          <w:sz w:val="20"/>
        </w:rPr>
        <w:t>future</w:t>
      </w:r>
      <w:r>
        <w:rPr>
          <w:spacing w:val="-5"/>
          <w:sz w:val="20"/>
        </w:rPr>
        <w:t> </w:t>
      </w:r>
      <w:r>
        <w:rPr>
          <w:sz w:val="20"/>
        </w:rPr>
        <w:t>transport</w:t>
      </w:r>
      <w:r>
        <w:rPr>
          <w:spacing w:val="-6"/>
          <w:sz w:val="20"/>
        </w:rPr>
        <w:t> </w:t>
      </w:r>
      <w:r>
        <w:rPr>
          <w:sz w:val="20"/>
        </w:rPr>
        <w:t>infrastructure</w:t>
      </w:r>
      <w:r>
        <w:rPr>
          <w:spacing w:val="-5"/>
          <w:sz w:val="20"/>
        </w:rPr>
        <w:t> </w:t>
      </w:r>
      <w:r>
        <w:rPr>
          <w:sz w:val="20"/>
        </w:rPr>
        <w:t>needs</w:t>
      </w:r>
      <w:r>
        <w:rPr>
          <w:spacing w:val="-5"/>
          <w:sz w:val="20"/>
        </w:rPr>
        <w:t> </w:t>
      </w:r>
      <w:r>
        <w:rPr>
          <w:sz w:val="20"/>
        </w:rPr>
        <w:t>of</w:t>
      </w:r>
      <w:r>
        <w:rPr>
          <w:spacing w:val="-5"/>
          <w:sz w:val="20"/>
        </w:rPr>
        <w:t> </w:t>
      </w:r>
      <w:r>
        <w:rPr>
          <w:sz w:val="20"/>
        </w:rPr>
        <w:t>business</w:t>
      </w:r>
      <w:r>
        <w:rPr>
          <w:spacing w:val="-6"/>
          <w:sz w:val="20"/>
        </w:rPr>
        <w:t> </w:t>
      </w:r>
      <w:r>
        <w:rPr>
          <w:sz w:val="20"/>
        </w:rPr>
        <w:t>including</w:t>
      </w:r>
      <w:r>
        <w:rPr>
          <w:spacing w:val="-6"/>
          <w:sz w:val="20"/>
        </w:rPr>
        <w:t> </w:t>
      </w:r>
      <w:r>
        <w:rPr>
          <w:sz w:val="20"/>
        </w:rPr>
        <w:t>roads,</w:t>
      </w:r>
      <w:r>
        <w:rPr>
          <w:spacing w:val="-6"/>
          <w:sz w:val="20"/>
        </w:rPr>
        <w:t> </w:t>
      </w:r>
      <w:r>
        <w:rPr>
          <w:sz w:val="20"/>
        </w:rPr>
        <w:t>rail,</w:t>
      </w:r>
      <w:r>
        <w:rPr>
          <w:spacing w:val="-7"/>
          <w:sz w:val="20"/>
        </w:rPr>
        <w:t> </w:t>
      </w:r>
      <w:r>
        <w:rPr>
          <w:sz w:val="20"/>
        </w:rPr>
        <w:t>and</w:t>
      </w:r>
      <w:r>
        <w:rPr>
          <w:spacing w:val="-6"/>
          <w:sz w:val="20"/>
        </w:rPr>
        <w:t> </w:t>
      </w:r>
      <w:r>
        <w:rPr>
          <w:spacing w:val="-4"/>
          <w:sz w:val="20"/>
        </w:rPr>
        <w:t>air;</w:t>
      </w:r>
    </w:p>
    <w:p>
      <w:pPr>
        <w:pStyle w:val="ListParagraph"/>
        <w:numPr>
          <w:ilvl w:val="0"/>
          <w:numId w:val="7"/>
        </w:numPr>
        <w:tabs>
          <w:tab w:pos="1250" w:val="left" w:leader="none"/>
        </w:tabs>
        <w:spacing w:line="240" w:lineRule="auto" w:before="0" w:after="0"/>
        <w:ind w:left="1250" w:right="272" w:hanging="454"/>
        <w:jc w:val="left"/>
        <w:rPr>
          <w:sz w:val="20"/>
        </w:rPr>
      </w:pPr>
      <w:r>
        <w:rPr>
          <w:sz w:val="20"/>
        </w:rPr>
        <w:t>Prepare</w:t>
      </w:r>
      <w:r>
        <w:rPr>
          <w:spacing w:val="-3"/>
          <w:sz w:val="20"/>
        </w:rPr>
        <w:t> </w:t>
      </w:r>
      <w:r>
        <w:rPr>
          <w:sz w:val="20"/>
        </w:rPr>
        <w:t>a</w:t>
      </w:r>
      <w:r>
        <w:rPr>
          <w:spacing w:val="-2"/>
          <w:sz w:val="20"/>
        </w:rPr>
        <w:t> </w:t>
      </w:r>
      <w:r>
        <w:rPr>
          <w:sz w:val="20"/>
        </w:rPr>
        <w:t>Master</w:t>
      </w:r>
      <w:r>
        <w:rPr>
          <w:spacing w:val="-3"/>
          <w:sz w:val="20"/>
        </w:rPr>
        <w:t> </w:t>
      </w:r>
      <w:r>
        <w:rPr>
          <w:sz w:val="20"/>
        </w:rPr>
        <w:t>Plan</w:t>
      </w:r>
      <w:r>
        <w:rPr>
          <w:spacing w:val="-3"/>
          <w:sz w:val="20"/>
        </w:rPr>
        <w:t> </w:t>
      </w:r>
      <w:r>
        <w:rPr>
          <w:sz w:val="20"/>
        </w:rPr>
        <w:t>to</w:t>
      </w:r>
      <w:r>
        <w:rPr>
          <w:spacing w:val="-3"/>
          <w:sz w:val="20"/>
        </w:rPr>
        <w:t> </w:t>
      </w:r>
      <w:r>
        <w:rPr>
          <w:sz w:val="20"/>
        </w:rPr>
        <w:t>guide</w:t>
      </w:r>
      <w:r>
        <w:rPr>
          <w:spacing w:val="-3"/>
          <w:sz w:val="20"/>
        </w:rPr>
        <w:t> </w:t>
      </w:r>
      <w:r>
        <w:rPr>
          <w:sz w:val="20"/>
        </w:rPr>
        <w:t>future</w:t>
      </w:r>
      <w:r>
        <w:rPr>
          <w:spacing w:val="-3"/>
          <w:sz w:val="20"/>
        </w:rPr>
        <w:t> </w:t>
      </w:r>
      <w:r>
        <w:rPr>
          <w:sz w:val="20"/>
        </w:rPr>
        <w:t>development</w:t>
      </w:r>
      <w:r>
        <w:rPr>
          <w:spacing w:val="-3"/>
          <w:sz w:val="20"/>
        </w:rPr>
        <w:t> </w:t>
      </w:r>
      <w:r>
        <w:rPr>
          <w:sz w:val="20"/>
        </w:rPr>
        <w:t>of</w:t>
      </w:r>
      <w:r>
        <w:rPr>
          <w:spacing w:val="-3"/>
          <w:sz w:val="20"/>
        </w:rPr>
        <w:t> </w:t>
      </w:r>
      <w:r>
        <w:rPr>
          <w:sz w:val="20"/>
        </w:rPr>
        <w:t>the</w:t>
      </w:r>
      <w:r>
        <w:rPr>
          <w:spacing w:val="-5"/>
          <w:sz w:val="20"/>
        </w:rPr>
        <w:t> </w:t>
      </w:r>
      <w:r>
        <w:rPr>
          <w:sz w:val="20"/>
        </w:rPr>
        <w:t>Bacchus</w:t>
      </w:r>
      <w:r>
        <w:rPr>
          <w:spacing w:val="-3"/>
          <w:sz w:val="20"/>
        </w:rPr>
        <w:t> </w:t>
      </w:r>
      <w:r>
        <w:rPr>
          <w:sz w:val="20"/>
        </w:rPr>
        <w:t>Marsh</w:t>
      </w:r>
      <w:r>
        <w:rPr>
          <w:spacing w:val="-4"/>
          <w:sz w:val="20"/>
        </w:rPr>
        <w:t> </w:t>
      </w:r>
      <w:r>
        <w:rPr>
          <w:sz w:val="20"/>
        </w:rPr>
        <w:t>Aerodrome,</w:t>
      </w:r>
      <w:r>
        <w:rPr>
          <w:spacing w:val="-4"/>
          <w:sz w:val="20"/>
        </w:rPr>
        <w:t> </w:t>
      </w:r>
      <w:r>
        <w:rPr>
          <w:sz w:val="20"/>
        </w:rPr>
        <w:t>with</w:t>
      </w:r>
      <w:r>
        <w:rPr>
          <w:spacing w:val="-2"/>
          <w:sz w:val="20"/>
        </w:rPr>
        <w:t> </w:t>
      </w:r>
      <w:r>
        <w:rPr>
          <w:sz w:val="20"/>
        </w:rPr>
        <w:t>due</w:t>
      </w:r>
      <w:r>
        <w:rPr>
          <w:spacing w:val="-3"/>
          <w:sz w:val="20"/>
        </w:rPr>
        <w:t> </w:t>
      </w:r>
      <w:r>
        <w:rPr>
          <w:sz w:val="20"/>
        </w:rPr>
        <w:t>consideration </w:t>
      </w:r>
      <w:r>
        <w:rPr>
          <w:spacing w:val="-4"/>
          <w:sz w:val="20"/>
        </w:rPr>
        <w:t>of:</w:t>
      </w:r>
    </w:p>
    <w:p>
      <w:pPr>
        <w:pStyle w:val="ListParagraph"/>
        <w:numPr>
          <w:ilvl w:val="1"/>
          <w:numId w:val="7"/>
        </w:numPr>
        <w:tabs>
          <w:tab w:pos="1669" w:val="left" w:leader="none"/>
        </w:tabs>
        <w:spacing w:line="225" w:lineRule="exact" w:before="217" w:after="0"/>
        <w:ind w:left="1669" w:right="0" w:hanging="359"/>
        <w:jc w:val="left"/>
        <w:rPr>
          <w:sz w:val="20"/>
        </w:rPr>
      </w:pPr>
      <w:r>
        <w:rPr>
          <w:sz w:val="20"/>
        </w:rPr>
        <w:t>Options</w:t>
      </w:r>
      <w:r>
        <w:rPr>
          <w:spacing w:val="-6"/>
          <w:sz w:val="20"/>
        </w:rPr>
        <w:t> </w:t>
      </w:r>
      <w:r>
        <w:rPr>
          <w:sz w:val="20"/>
        </w:rPr>
        <w:t>to</w:t>
      </w:r>
      <w:r>
        <w:rPr>
          <w:spacing w:val="-5"/>
          <w:sz w:val="20"/>
        </w:rPr>
        <w:t> </w:t>
      </w:r>
      <w:r>
        <w:rPr>
          <w:sz w:val="20"/>
        </w:rPr>
        <w:t>better</w:t>
      </w:r>
      <w:r>
        <w:rPr>
          <w:spacing w:val="-7"/>
          <w:sz w:val="20"/>
        </w:rPr>
        <w:t> </w:t>
      </w:r>
      <w:r>
        <w:rPr>
          <w:sz w:val="20"/>
        </w:rPr>
        <w:t>utilise</w:t>
      </w:r>
      <w:r>
        <w:rPr>
          <w:spacing w:val="-4"/>
          <w:sz w:val="20"/>
        </w:rPr>
        <w:t> </w:t>
      </w:r>
      <w:r>
        <w:rPr>
          <w:sz w:val="20"/>
        </w:rPr>
        <w:t>the</w:t>
      </w:r>
      <w:r>
        <w:rPr>
          <w:spacing w:val="-5"/>
          <w:sz w:val="20"/>
        </w:rPr>
        <w:t> </w:t>
      </w:r>
      <w:r>
        <w:rPr>
          <w:sz w:val="20"/>
        </w:rPr>
        <w:t>aerodrome</w:t>
      </w:r>
      <w:r>
        <w:rPr>
          <w:spacing w:val="-5"/>
          <w:sz w:val="20"/>
        </w:rPr>
        <w:t> </w:t>
      </w:r>
      <w:r>
        <w:rPr>
          <w:sz w:val="20"/>
        </w:rPr>
        <w:t>including</w:t>
      </w:r>
      <w:r>
        <w:rPr>
          <w:spacing w:val="-5"/>
          <w:sz w:val="20"/>
        </w:rPr>
        <w:t> </w:t>
      </w:r>
      <w:r>
        <w:rPr>
          <w:sz w:val="20"/>
        </w:rPr>
        <w:t>attracting</w:t>
      </w:r>
      <w:r>
        <w:rPr>
          <w:spacing w:val="-5"/>
          <w:sz w:val="20"/>
        </w:rPr>
        <w:t> </w:t>
      </w:r>
      <w:r>
        <w:rPr>
          <w:sz w:val="20"/>
        </w:rPr>
        <w:t>new</w:t>
      </w:r>
      <w:r>
        <w:rPr>
          <w:spacing w:val="-6"/>
          <w:sz w:val="20"/>
        </w:rPr>
        <w:t> </w:t>
      </w:r>
      <w:r>
        <w:rPr>
          <w:sz w:val="20"/>
        </w:rPr>
        <w:t>investment</w:t>
      </w:r>
      <w:r>
        <w:rPr>
          <w:spacing w:val="-5"/>
          <w:sz w:val="20"/>
        </w:rPr>
        <w:t> </w:t>
      </w:r>
      <w:r>
        <w:rPr>
          <w:sz w:val="20"/>
        </w:rPr>
        <w:t>and</w:t>
      </w:r>
      <w:r>
        <w:rPr>
          <w:spacing w:val="-5"/>
          <w:sz w:val="20"/>
        </w:rPr>
        <w:t> </w:t>
      </w:r>
      <w:r>
        <w:rPr>
          <w:sz w:val="20"/>
        </w:rPr>
        <w:t>job</w:t>
      </w:r>
      <w:r>
        <w:rPr>
          <w:spacing w:val="-5"/>
          <w:sz w:val="20"/>
        </w:rPr>
        <w:t> </w:t>
      </w:r>
      <w:r>
        <w:rPr>
          <w:spacing w:val="-2"/>
          <w:sz w:val="20"/>
        </w:rPr>
        <w:t>creation;</w:t>
      </w:r>
    </w:p>
    <w:p>
      <w:pPr>
        <w:pStyle w:val="ListParagraph"/>
        <w:numPr>
          <w:ilvl w:val="1"/>
          <w:numId w:val="7"/>
        </w:numPr>
        <w:tabs>
          <w:tab w:pos="1669" w:val="left" w:leader="none"/>
        </w:tabs>
        <w:spacing w:line="218" w:lineRule="exact" w:before="0" w:after="0"/>
        <w:ind w:left="1669" w:right="0" w:hanging="359"/>
        <w:jc w:val="left"/>
        <w:rPr>
          <w:sz w:val="20"/>
        </w:rPr>
      </w:pPr>
      <w:r>
        <w:rPr>
          <w:sz w:val="20"/>
        </w:rPr>
        <w:t>Potential</w:t>
      </w:r>
      <w:r>
        <w:rPr>
          <w:spacing w:val="-7"/>
          <w:sz w:val="20"/>
        </w:rPr>
        <w:t> </w:t>
      </w:r>
      <w:r>
        <w:rPr>
          <w:sz w:val="20"/>
        </w:rPr>
        <w:t>to</w:t>
      </w:r>
      <w:r>
        <w:rPr>
          <w:spacing w:val="-5"/>
          <w:sz w:val="20"/>
        </w:rPr>
        <w:t> </w:t>
      </w:r>
      <w:r>
        <w:rPr>
          <w:sz w:val="20"/>
        </w:rPr>
        <w:t>acquire</w:t>
      </w:r>
      <w:r>
        <w:rPr>
          <w:spacing w:val="-5"/>
          <w:sz w:val="20"/>
        </w:rPr>
        <w:t> </w:t>
      </w:r>
      <w:r>
        <w:rPr>
          <w:sz w:val="20"/>
        </w:rPr>
        <w:t>additional</w:t>
      </w:r>
      <w:r>
        <w:rPr>
          <w:spacing w:val="-6"/>
          <w:sz w:val="20"/>
        </w:rPr>
        <w:t> </w:t>
      </w:r>
      <w:r>
        <w:rPr>
          <w:sz w:val="20"/>
        </w:rPr>
        <w:t>land</w:t>
      </w:r>
      <w:r>
        <w:rPr>
          <w:spacing w:val="-6"/>
          <w:sz w:val="20"/>
        </w:rPr>
        <w:t> </w:t>
      </w:r>
      <w:r>
        <w:rPr>
          <w:sz w:val="20"/>
        </w:rPr>
        <w:t>to</w:t>
      </w:r>
      <w:r>
        <w:rPr>
          <w:spacing w:val="-5"/>
          <w:sz w:val="20"/>
        </w:rPr>
        <w:t> </w:t>
      </w:r>
      <w:r>
        <w:rPr>
          <w:sz w:val="20"/>
        </w:rPr>
        <w:t>expand</w:t>
      </w:r>
      <w:r>
        <w:rPr>
          <w:spacing w:val="-5"/>
          <w:sz w:val="20"/>
        </w:rPr>
        <w:t> </w:t>
      </w:r>
      <w:r>
        <w:rPr>
          <w:sz w:val="20"/>
        </w:rPr>
        <w:t>the</w:t>
      </w:r>
      <w:r>
        <w:rPr>
          <w:spacing w:val="-5"/>
          <w:sz w:val="20"/>
        </w:rPr>
        <w:t> </w:t>
      </w:r>
      <w:r>
        <w:rPr>
          <w:sz w:val="20"/>
        </w:rPr>
        <w:t>aerodrome,</w:t>
      </w:r>
      <w:r>
        <w:rPr>
          <w:spacing w:val="-6"/>
          <w:sz w:val="20"/>
        </w:rPr>
        <w:t> </w:t>
      </w:r>
      <w:r>
        <w:rPr>
          <w:sz w:val="20"/>
        </w:rPr>
        <w:t>if</w:t>
      </w:r>
      <w:r>
        <w:rPr>
          <w:spacing w:val="-6"/>
          <w:sz w:val="20"/>
        </w:rPr>
        <w:t> </w:t>
      </w:r>
      <w:r>
        <w:rPr>
          <w:sz w:val="20"/>
        </w:rPr>
        <w:t>full</w:t>
      </w:r>
      <w:r>
        <w:rPr>
          <w:spacing w:val="-7"/>
          <w:sz w:val="20"/>
        </w:rPr>
        <w:t> </w:t>
      </w:r>
      <w:r>
        <w:rPr>
          <w:sz w:val="20"/>
        </w:rPr>
        <w:t>commercialisation</w:t>
      </w:r>
      <w:r>
        <w:rPr>
          <w:spacing w:val="-6"/>
          <w:sz w:val="20"/>
        </w:rPr>
        <w:t> </w:t>
      </w:r>
      <w:r>
        <w:rPr>
          <w:sz w:val="20"/>
        </w:rPr>
        <w:t>occurs;</w:t>
      </w:r>
      <w:r>
        <w:rPr>
          <w:spacing w:val="-5"/>
          <w:sz w:val="20"/>
        </w:rPr>
        <w:t> and</w:t>
      </w:r>
    </w:p>
    <w:p>
      <w:pPr>
        <w:pStyle w:val="ListParagraph"/>
        <w:numPr>
          <w:ilvl w:val="1"/>
          <w:numId w:val="7"/>
        </w:numPr>
        <w:tabs>
          <w:tab w:pos="1670" w:val="left" w:leader="none"/>
        </w:tabs>
        <w:spacing w:line="223" w:lineRule="auto" w:before="5" w:after="0"/>
        <w:ind w:left="1670" w:right="839" w:hanging="360"/>
        <w:jc w:val="left"/>
        <w:rPr>
          <w:sz w:val="20"/>
        </w:rPr>
      </w:pPr>
      <w:r>
        <w:rPr>
          <w:sz w:val="20"/>
        </w:rPr>
        <w:t>Develop</w:t>
      </w:r>
      <w:r>
        <w:rPr>
          <w:spacing w:val="-3"/>
          <w:sz w:val="20"/>
        </w:rPr>
        <w:t> </w:t>
      </w:r>
      <w:r>
        <w:rPr>
          <w:sz w:val="20"/>
        </w:rPr>
        <w:t>and</w:t>
      </w:r>
      <w:r>
        <w:rPr>
          <w:spacing w:val="-4"/>
          <w:sz w:val="20"/>
        </w:rPr>
        <w:t> </w:t>
      </w:r>
      <w:r>
        <w:rPr>
          <w:sz w:val="20"/>
        </w:rPr>
        <w:t>implement</w:t>
      </w:r>
      <w:r>
        <w:rPr>
          <w:spacing w:val="-3"/>
          <w:sz w:val="20"/>
        </w:rPr>
        <w:t> </w:t>
      </w:r>
      <w:r>
        <w:rPr>
          <w:sz w:val="20"/>
        </w:rPr>
        <w:t>a</w:t>
      </w:r>
      <w:r>
        <w:rPr>
          <w:spacing w:val="-3"/>
          <w:sz w:val="20"/>
        </w:rPr>
        <w:t> </w:t>
      </w:r>
      <w:r>
        <w:rPr>
          <w:sz w:val="20"/>
        </w:rPr>
        <w:t>marketing</w:t>
      </w:r>
      <w:r>
        <w:rPr>
          <w:spacing w:val="-3"/>
          <w:sz w:val="20"/>
        </w:rPr>
        <w:t> </w:t>
      </w:r>
      <w:r>
        <w:rPr>
          <w:sz w:val="20"/>
        </w:rPr>
        <w:t>plan</w:t>
      </w:r>
      <w:r>
        <w:rPr>
          <w:spacing w:val="-4"/>
          <w:sz w:val="20"/>
        </w:rPr>
        <w:t> </w:t>
      </w:r>
      <w:r>
        <w:rPr>
          <w:sz w:val="20"/>
        </w:rPr>
        <w:t>to</w:t>
      </w:r>
      <w:r>
        <w:rPr>
          <w:spacing w:val="-3"/>
          <w:sz w:val="20"/>
        </w:rPr>
        <w:t> </w:t>
      </w:r>
      <w:r>
        <w:rPr>
          <w:sz w:val="20"/>
        </w:rPr>
        <w:t>attract</w:t>
      </w:r>
      <w:r>
        <w:rPr>
          <w:spacing w:val="-2"/>
          <w:sz w:val="20"/>
        </w:rPr>
        <w:t> </w:t>
      </w:r>
      <w:r>
        <w:rPr>
          <w:sz w:val="20"/>
        </w:rPr>
        <w:t>business,</w:t>
      </w:r>
      <w:r>
        <w:rPr>
          <w:spacing w:val="-7"/>
          <w:sz w:val="20"/>
        </w:rPr>
        <w:t> </w:t>
      </w:r>
      <w:r>
        <w:rPr>
          <w:sz w:val="20"/>
        </w:rPr>
        <w:t>including</w:t>
      </w:r>
      <w:r>
        <w:rPr>
          <w:spacing w:val="-3"/>
          <w:sz w:val="20"/>
        </w:rPr>
        <w:t> </w:t>
      </w:r>
      <w:r>
        <w:rPr>
          <w:sz w:val="20"/>
        </w:rPr>
        <w:t>the</w:t>
      </w:r>
      <w:r>
        <w:rPr>
          <w:spacing w:val="-3"/>
          <w:sz w:val="20"/>
        </w:rPr>
        <w:t> </w:t>
      </w:r>
      <w:r>
        <w:rPr>
          <w:sz w:val="20"/>
        </w:rPr>
        <w:t>tourism</w:t>
      </w:r>
      <w:r>
        <w:rPr>
          <w:spacing w:val="-4"/>
          <w:sz w:val="20"/>
        </w:rPr>
        <w:t> </w:t>
      </w:r>
      <w:r>
        <w:rPr>
          <w:sz w:val="20"/>
        </w:rPr>
        <w:t>industry,</w:t>
      </w:r>
      <w:r>
        <w:rPr>
          <w:spacing w:val="-4"/>
          <w:sz w:val="20"/>
        </w:rPr>
        <w:t> </w:t>
      </w:r>
      <w:r>
        <w:rPr>
          <w:sz w:val="20"/>
        </w:rPr>
        <w:t>to</w:t>
      </w:r>
      <w:r>
        <w:rPr>
          <w:spacing w:val="-3"/>
          <w:sz w:val="20"/>
        </w:rPr>
        <w:t> </w:t>
      </w:r>
      <w:r>
        <w:rPr>
          <w:sz w:val="20"/>
        </w:rPr>
        <w:t>the Bacchus Marsh Aerodrome.</w:t>
      </w:r>
    </w:p>
    <w:p>
      <w:pPr>
        <w:pStyle w:val="BodyText"/>
        <w:spacing w:before="5"/>
      </w:pPr>
    </w:p>
    <w:p>
      <w:pPr>
        <w:spacing w:before="0"/>
        <w:ind w:left="230" w:right="0" w:firstLine="0"/>
        <w:jc w:val="left"/>
        <w:rPr>
          <w:b/>
          <w:sz w:val="20"/>
        </w:rPr>
      </w:pPr>
      <w:r>
        <w:rPr>
          <w:b/>
          <w:sz w:val="20"/>
        </w:rPr>
        <w:t>Clause</w:t>
      </w:r>
      <w:r>
        <w:rPr>
          <w:b/>
          <w:spacing w:val="-6"/>
          <w:sz w:val="20"/>
        </w:rPr>
        <w:t> </w:t>
      </w:r>
      <w:r>
        <w:rPr>
          <w:b/>
          <w:sz w:val="20"/>
        </w:rPr>
        <w:t>21.07</w:t>
      </w:r>
      <w:r>
        <w:rPr>
          <w:b/>
          <w:spacing w:val="-6"/>
          <w:sz w:val="20"/>
        </w:rPr>
        <w:t> </w:t>
      </w:r>
      <w:r>
        <w:rPr>
          <w:b/>
          <w:sz w:val="20"/>
        </w:rPr>
        <w:t>Bacchus</w:t>
      </w:r>
      <w:r>
        <w:rPr>
          <w:b/>
          <w:spacing w:val="-6"/>
          <w:sz w:val="20"/>
        </w:rPr>
        <w:t> </w:t>
      </w:r>
      <w:r>
        <w:rPr>
          <w:b/>
          <w:spacing w:val="-4"/>
          <w:sz w:val="20"/>
        </w:rPr>
        <w:t>Marsh</w:t>
      </w:r>
    </w:p>
    <w:p>
      <w:pPr>
        <w:pStyle w:val="BodyText"/>
        <w:spacing w:before="217"/>
        <w:ind w:left="230" w:right="242"/>
      </w:pPr>
      <w:r>
        <w:rPr/>
        <w:t>Clause</w:t>
      </w:r>
      <w:r>
        <w:rPr>
          <w:spacing w:val="-2"/>
        </w:rPr>
        <w:t> </w:t>
      </w:r>
      <w:r>
        <w:rPr/>
        <w:t>21.07</w:t>
      </w:r>
      <w:r>
        <w:rPr>
          <w:spacing w:val="-2"/>
        </w:rPr>
        <w:t> </w:t>
      </w:r>
      <w:r>
        <w:rPr/>
        <w:t>highlights</w:t>
      </w:r>
      <w:r>
        <w:rPr>
          <w:spacing w:val="-3"/>
        </w:rPr>
        <w:t> </w:t>
      </w:r>
      <w:r>
        <w:rPr/>
        <w:t>BMA</w:t>
      </w:r>
      <w:r>
        <w:rPr>
          <w:spacing w:val="-1"/>
        </w:rPr>
        <w:t> </w:t>
      </w:r>
      <w:r>
        <w:rPr/>
        <w:t>as</w:t>
      </w:r>
      <w:r>
        <w:rPr>
          <w:spacing w:val="-2"/>
        </w:rPr>
        <w:t> </w:t>
      </w:r>
      <w:r>
        <w:rPr/>
        <w:t>one</w:t>
      </w:r>
      <w:r>
        <w:rPr>
          <w:spacing w:val="-3"/>
        </w:rPr>
        <w:t> </w:t>
      </w:r>
      <w:r>
        <w:rPr/>
        <w:t>of</w:t>
      </w:r>
      <w:r>
        <w:rPr>
          <w:spacing w:val="-3"/>
        </w:rPr>
        <w:t> </w:t>
      </w:r>
      <w:r>
        <w:rPr/>
        <w:t>a</w:t>
      </w:r>
      <w:r>
        <w:rPr>
          <w:spacing w:val="-3"/>
        </w:rPr>
        <w:t> </w:t>
      </w:r>
      <w:r>
        <w:rPr/>
        <w:t>number</w:t>
      </w:r>
      <w:r>
        <w:rPr>
          <w:spacing w:val="-3"/>
        </w:rPr>
        <w:t> </w:t>
      </w:r>
      <w:r>
        <w:rPr/>
        <w:t>of</w:t>
      </w:r>
      <w:r>
        <w:rPr>
          <w:spacing w:val="-3"/>
        </w:rPr>
        <w:t> </w:t>
      </w:r>
      <w:r>
        <w:rPr/>
        <w:t>strategically</w:t>
      </w:r>
      <w:r>
        <w:rPr>
          <w:spacing w:val="-3"/>
        </w:rPr>
        <w:t> </w:t>
      </w:r>
      <w:r>
        <w:rPr/>
        <w:t>important</w:t>
      </w:r>
      <w:r>
        <w:rPr>
          <w:spacing w:val="-3"/>
        </w:rPr>
        <w:t> </w:t>
      </w:r>
      <w:r>
        <w:rPr/>
        <w:t>land</w:t>
      </w:r>
      <w:r>
        <w:rPr>
          <w:spacing w:val="-3"/>
        </w:rPr>
        <w:t> </w:t>
      </w:r>
      <w:r>
        <w:rPr/>
        <w:t>uses</w:t>
      </w:r>
      <w:r>
        <w:rPr>
          <w:spacing w:val="-3"/>
        </w:rPr>
        <w:t> </w:t>
      </w:r>
      <w:r>
        <w:rPr/>
        <w:t>to</w:t>
      </w:r>
      <w:r>
        <w:rPr>
          <w:spacing w:val="-3"/>
        </w:rPr>
        <w:t> </w:t>
      </w:r>
      <w:r>
        <w:rPr/>
        <w:t>the</w:t>
      </w:r>
      <w:r>
        <w:rPr>
          <w:spacing w:val="-3"/>
        </w:rPr>
        <w:t> </w:t>
      </w:r>
      <w:r>
        <w:rPr/>
        <w:t>south</w:t>
      </w:r>
      <w:r>
        <w:rPr>
          <w:spacing w:val="-4"/>
        </w:rPr>
        <w:t> </w:t>
      </w:r>
      <w:r>
        <w:rPr/>
        <w:t>of</w:t>
      </w:r>
      <w:r>
        <w:rPr>
          <w:spacing w:val="-3"/>
        </w:rPr>
        <w:t> </w:t>
      </w:r>
      <w:r>
        <w:rPr/>
        <w:t>Bacchus</w:t>
      </w:r>
      <w:r>
        <w:rPr>
          <w:spacing w:val="-3"/>
        </w:rPr>
        <w:t> </w:t>
      </w:r>
      <w:r>
        <w:rPr/>
        <w:t>Marsh.</w:t>
      </w:r>
      <w:r>
        <w:rPr>
          <w:spacing w:val="-4"/>
        </w:rPr>
        <w:t> </w:t>
      </w:r>
      <w:r>
        <w:rPr/>
        <w:t>These uses are inherently incompatible with residential development due to their off-site impacts.</w:t>
      </w:r>
    </w:p>
    <w:p>
      <w:pPr>
        <w:pStyle w:val="BodyText"/>
        <w:spacing w:before="2"/>
      </w:pPr>
    </w:p>
    <w:p>
      <w:pPr>
        <w:pStyle w:val="BodyText"/>
        <w:ind w:left="230" w:right="239"/>
      </w:pPr>
      <w:r>
        <w:rPr/>
        <w:t>As</w:t>
      </w:r>
      <w:r>
        <w:rPr>
          <w:spacing w:val="-3"/>
        </w:rPr>
        <w:t> </w:t>
      </w:r>
      <w:r>
        <w:rPr/>
        <w:t>such,</w:t>
      </w:r>
      <w:r>
        <w:rPr>
          <w:spacing w:val="-2"/>
        </w:rPr>
        <w:t> </w:t>
      </w:r>
      <w:r>
        <w:rPr/>
        <w:t>Clause</w:t>
      </w:r>
      <w:r>
        <w:rPr>
          <w:spacing w:val="-2"/>
        </w:rPr>
        <w:t> </w:t>
      </w:r>
      <w:r>
        <w:rPr/>
        <w:t>21.07</w:t>
      </w:r>
      <w:r>
        <w:rPr>
          <w:spacing w:val="-3"/>
        </w:rPr>
        <w:t> </w:t>
      </w:r>
      <w:r>
        <w:rPr/>
        <w:t>identifies</w:t>
      </w:r>
      <w:r>
        <w:rPr>
          <w:spacing w:val="-3"/>
        </w:rPr>
        <w:t> </w:t>
      </w:r>
      <w:r>
        <w:rPr/>
        <w:t>a</w:t>
      </w:r>
      <w:r>
        <w:rPr>
          <w:spacing w:val="-3"/>
        </w:rPr>
        <w:t> </w:t>
      </w:r>
      <w:r>
        <w:rPr/>
        <w:t>key</w:t>
      </w:r>
      <w:r>
        <w:rPr>
          <w:spacing w:val="-3"/>
        </w:rPr>
        <w:t> </w:t>
      </w:r>
      <w:r>
        <w:rPr/>
        <w:t>objective</w:t>
      </w:r>
      <w:r>
        <w:rPr>
          <w:spacing w:val="-3"/>
        </w:rPr>
        <w:t> </w:t>
      </w:r>
      <w:r>
        <w:rPr/>
        <w:t>of protecting</w:t>
      </w:r>
      <w:r>
        <w:rPr>
          <w:spacing w:val="-3"/>
        </w:rPr>
        <w:t> </w:t>
      </w:r>
      <w:r>
        <w:rPr/>
        <w:t>existing</w:t>
      </w:r>
      <w:r>
        <w:rPr>
          <w:spacing w:val="-3"/>
        </w:rPr>
        <w:t> </w:t>
      </w:r>
      <w:r>
        <w:rPr/>
        <w:t>and</w:t>
      </w:r>
      <w:r>
        <w:rPr>
          <w:spacing w:val="-4"/>
        </w:rPr>
        <w:t> </w:t>
      </w:r>
      <w:r>
        <w:rPr/>
        <w:t>future</w:t>
      </w:r>
      <w:r>
        <w:rPr>
          <w:spacing w:val="-3"/>
        </w:rPr>
        <w:t> </w:t>
      </w:r>
      <w:r>
        <w:rPr/>
        <w:t>industrial</w:t>
      </w:r>
      <w:r>
        <w:rPr>
          <w:spacing w:val="-2"/>
        </w:rPr>
        <w:t> </w:t>
      </w:r>
      <w:r>
        <w:rPr/>
        <w:t>and</w:t>
      </w:r>
      <w:r>
        <w:rPr>
          <w:spacing w:val="-4"/>
        </w:rPr>
        <w:t> </w:t>
      </w:r>
      <w:r>
        <w:rPr/>
        <w:t>agribusiness</w:t>
      </w:r>
      <w:r>
        <w:rPr>
          <w:spacing w:val="-3"/>
        </w:rPr>
        <w:t> </w:t>
      </w:r>
      <w:r>
        <w:rPr/>
        <w:t>land</w:t>
      </w:r>
      <w:r>
        <w:rPr>
          <w:spacing w:val="-1"/>
        </w:rPr>
        <w:t> </w:t>
      </w:r>
      <w:r>
        <w:rPr/>
        <w:t>uses, including BMA and the PEP, from the encroachment of sensitive developments.</w:t>
      </w:r>
    </w:p>
    <w:p>
      <w:pPr>
        <w:spacing w:before="217"/>
        <w:ind w:left="230" w:right="0" w:firstLine="0"/>
        <w:jc w:val="left"/>
        <w:rPr>
          <w:b/>
          <w:sz w:val="22"/>
        </w:rPr>
      </w:pPr>
      <w:r>
        <w:rPr>
          <w:b/>
          <w:sz w:val="22"/>
        </w:rPr>
        <w:t>Planning</w:t>
      </w:r>
      <w:r>
        <w:rPr>
          <w:b/>
          <w:spacing w:val="-4"/>
          <w:sz w:val="22"/>
        </w:rPr>
        <w:t> </w:t>
      </w:r>
      <w:r>
        <w:rPr>
          <w:b/>
          <w:spacing w:val="-2"/>
          <w:sz w:val="22"/>
        </w:rPr>
        <w:t>Controls</w:t>
      </w:r>
    </w:p>
    <w:p>
      <w:pPr>
        <w:pStyle w:val="BodyText"/>
        <w:spacing w:before="217"/>
        <w:ind w:left="230" w:right="242"/>
      </w:pPr>
      <w:r>
        <w:rPr/>
        <w:t>Land use planning within and around the BMA site is primarily the responsibility of MSC under guidance from state and local</w:t>
      </w:r>
      <w:r>
        <w:rPr>
          <w:spacing w:val="-3"/>
        </w:rPr>
        <w:t> </w:t>
      </w:r>
      <w:r>
        <w:rPr/>
        <w:t>planning</w:t>
      </w:r>
      <w:r>
        <w:rPr>
          <w:spacing w:val="-2"/>
        </w:rPr>
        <w:t> </w:t>
      </w:r>
      <w:r>
        <w:rPr/>
        <w:t>policy</w:t>
      </w:r>
      <w:r>
        <w:rPr>
          <w:spacing w:val="-1"/>
        </w:rPr>
        <w:t> </w:t>
      </w:r>
      <w:r>
        <w:rPr/>
        <w:t>and</w:t>
      </w:r>
      <w:r>
        <w:rPr>
          <w:spacing w:val="-2"/>
        </w:rPr>
        <w:t> </w:t>
      </w:r>
      <w:r>
        <w:rPr/>
        <w:t>controls.</w:t>
      </w:r>
      <w:r>
        <w:rPr>
          <w:spacing w:val="-3"/>
        </w:rPr>
        <w:t> </w:t>
      </w:r>
      <w:r>
        <w:rPr/>
        <w:t>Effective</w:t>
      </w:r>
      <w:r>
        <w:rPr>
          <w:spacing w:val="-2"/>
        </w:rPr>
        <w:t> </w:t>
      </w:r>
      <w:r>
        <w:rPr/>
        <w:t>land</w:t>
      </w:r>
      <w:r>
        <w:rPr>
          <w:spacing w:val="-2"/>
        </w:rPr>
        <w:t> </w:t>
      </w:r>
      <w:r>
        <w:rPr/>
        <w:t>use</w:t>
      </w:r>
      <w:r>
        <w:rPr>
          <w:spacing w:val="-2"/>
        </w:rPr>
        <w:t> </w:t>
      </w:r>
      <w:r>
        <w:rPr/>
        <w:t>planning</w:t>
      </w:r>
      <w:r>
        <w:rPr>
          <w:spacing w:val="-1"/>
        </w:rPr>
        <w:t> </w:t>
      </w:r>
      <w:r>
        <w:rPr/>
        <w:t>has</w:t>
      </w:r>
      <w:r>
        <w:rPr>
          <w:spacing w:val="-1"/>
        </w:rPr>
        <w:t> </w:t>
      </w:r>
      <w:r>
        <w:rPr/>
        <w:t>a</w:t>
      </w:r>
      <w:r>
        <w:rPr>
          <w:spacing w:val="-2"/>
        </w:rPr>
        <w:t> </w:t>
      </w:r>
      <w:r>
        <w:rPr/>
        <w:t>major</w:t>
      </w:r>
      <w:r>
        <w:rPr>
          <w:spacing w:val="-2"/>
        </w:rPr>
        <w:t> </w:t>
      </w:r>
      <w:r>
        <w:rPr/>
        <w:t>role</w:t>
      </w:r>
      <w:r>
        <w:rPr>
          <w:spacing w:val="-2"/>
        </w:rPr>
        <w:t> </w:t>
      </w:r>
      <w:r>
        <w:rPr/>
        <w:t>to</w:t>
      </w:r>
      <w:r>
        <w:rPr>
          <w:spacing w:val="-2"/>
        </w:rPr>
        <w:t> </w:t>
      </w:r>
      <w:r>
        <w:rPr/>
        <w:t>play</w:t>
      </w:r>
      <w:r>
        <w:rPr>
          <w:spacing w:val="-2"/>
        </w:rPr>
        <w:t> </w:t>
      </w:r>
      <w:r>
        <w:rPr/>
        <w:t>in</w:t>
      </w:r>
      <w:r>
        <w:rPr>
          <w:spacing w:val="-4"/>
        </w:rPr>
        <w:t> </w:t>
      </w:r>
      <w:r>
        <w:rPr/>
        <w:t>minimising</w:t>
      </w:r>
      <w:r>
        <w:rPr>
          <w:spacing w:val="-2"/>
        </w:rPr>
        <w:t> </w:t>
      </w:r>
      <w:r>
        <w:rPr/>
        <w:t>activities</w:t>
      </w:r>
      <w:r>
        <w:rPr>
          <w:spacing w:val="-2"/>
        </w:rPr>
        <w:t> </w:t>
      </w:r>
      <w:r>
        <w:rPr/>
        <w:t>incompatible with aviation in the vicinity of BMA.</w:t>
      </w:r>
    </w:p>
    <w:p>
      <w:pPr>
        <w:pStyle w:val="BodyText"/>
      </w:pPr>
    </w:p>
    <w:p>
      <w:pPr>
        <w:spacing w:before="0"/>
        <w:ind w:left="230" w:right="0" w:firstLine="0"/>
        <w:jc w:val="left"/>
        <w:rPr>
          <w:b/>
          <w:sz w:val="20"/>
        </w:rPr>
      </w:pPr>
      <w:r>
        <w:rPr>
          <w:b/>
          <w:spacing w:val="-2"/>
          <w:sz w:val="20"/>
        </w:rPr>
        <w:t>Zoning</w:t>
      </w:r>
    </w:p>
    <w:p>
      <w:pPr>
        <w:pStyle w:val="BodyText"/>
        <w:spacing w:before="1"/>
        <w:rPr>
          <w:b/>
        </w:rPr>
      </w:pPr>
    </w:p>
    <w:p>
      <w:pPr>
        <w:pStyle w:val="BodyText"/>
        <w:ind w:left="230" w:right="242"/>
      </w:pPr>
      <w:r>
        <w:rPr/>
        <w:t>Under</w:t>
      </w:r>
      <w:r>
        <w:rPr>
          <w:spacing w:val="-3"/>
        </w:rPr>
        <w:t> </w:t>
      </w:r>
      <w:r>
        <w:rPr/>
        <w:t>the</w:t>
      </w:r>
      <w:r>
        <w:rPr>
          <w:spacing w:val="-3"/>
        </w:rPr>
        <w:t> </w:t>
      </w:r>
      <w:r>
        <w:rPr/>
        <w:t>Moorabool</w:t>
      </w:r>
      <w:r>
        <w:rPr>
          <w:spacing w:val="-4"/>
        </w:rPr>
        <w:t> </w:t>
      </w:r>
      <w:r>
        <w:rPr/>
        <w:t>Planning</w:t>
      </w:r>
      <w:r>
        <w:rPr>
          <w:spacing w:val="-1"/>
        </w:rPr>
        <w:t> </w:t>
      </w:r>
      <w:r>
        <w:rPr/>
        <w:t>Scheme,</w:t>
      </w:r>
      <w:r>
        <w:rPr>
          <w:spacing w:val="-4"/>
        </w:rPr>
        <w:t> </w:t>
      </w:r>
      <w:r>
        <w:rPr/>
        <w:t>the</w:t>
      </w:r>
      <w:r>
        <w:rPr>
          <w:spacing w:val="-3"/>
        </w:rPr>
        <w:t> </w:t>
      </w:r>
      <w:r>
        <w:rPr/>
        <w:t>BMA</w:t>
      </w:r>
      <w:r>
        <w:rPr>
          <w:spacing w:val="-4"/>
        </w:rPr>
        <w:t> </w:t>
      </w:r>
      <w:r>
        <w:rPr/>
        <w:t>site</w:t>
      </w:r>
      <w:r>
        <w:rPr>
          <w:spacing w:val="-3"/>
        </w:rPr>
        <w:t> </w:t>
      </w:r>
      <w:r>
        <w:rPr/>
        <w:t>and surrounds</w:t>
      </w:r>
      <w:r>
        <w:rPr>
          <w:spacing w:val="-2"/>
        </w:rPr>
        <w:t> </w:t>
      </w:r>
      <w:r>
        <w:rPr/>
        <w:t>are</w:t>
      </w:r>
      <w:r>
        <w:rPr>
          <w:spacing w:val="-3"/>
        </w:rPr>
        <w:t> </w:t>
      </w:r>
      <w:r>
        <w:rPr/>
        <w:t>currently</w:t>
      </w:r>
      <w:r>
        <w:rPr>
          <w:spacing w:val="-3"/>
        </w:rPr>
        <w:t> </w:t>
      </w:r>
      <w:r>
        <w:rPr/>
        <w:t>located</w:t>
      </w:r>
      <w:r>
        <w:rPr>
          <w:spacing w:val="-3"/>
        </w:rPr>
        <w:t> </w:t>
      </w:r>
      <w:r>
        <w:rPr/>
        <w:t>within a</w:t>
      </w:r>
      <w:r>
        <w:rPr>
          <w:spacing w:val="-3"/>
        </w:rPr>
        <w:t> </w:t>
      </w:r>
      <w:r>
        <w:rPr/>
        <w:t>Farming</w:t>
      </w:r>
      <w:r>
        <w:rPr>
          <w:spacing w:val="-3"/>
        </w:rPr>
        <w:t> </w:t>
      </w:r>
      <w:r>
        <w:rPr/>
        <w:t>Zone</w:t>
      </w:r>
      <w:r>
        <w:rPr>
          <w:spacing w:val="-3"/>
        </w:rPr>
        <w:t> </w:t>
      </w:r>
      <w:r>
        <w:rPr/>
        <w:t>(FZ).</w:t>
      </w:r>
      <w:r>
        <w:rPr>
          <w:spacing w:val="-4"/>
        </w:rPr>
        <w:t> </w:t>
      </w:r>
      <w:r>
        <w:rPr/>
        <w:t>The main purpose of the FZ is to provide for the use and protection of land for agriculture and the retention of productive agricultural activities. The use of the land for the purposes of an aerodrome is not prohibited under the FZ, however, a permit is required.</w:t>
      </w:r>
    </w:p>
    <w:p>
      <w:pPr>
        <w:pStyle w:val="BodyText"/>
        <w:spacing w:before="217"/>
        <w:ind w:left="230"/>
      </w:pPr>
      <w:r>
        <w:rPr/>
        <w:t>Nevertheless,</w:t>
      </w:r>
      <w:r>
        <w:rPr>
          <w:spacing w:val="-6"/>
        </w:rPr>
        <w:t> </w:t>
      </w:r>
      <w:r>
        <w:rPr/>
        <w:t>existing</w:t>
      </w:r>
      <w:r>
        <w:rPr>
          <w:spacing w:val="-5"/>
        </w:rPr>
        <w:t> </w:t>
      </w:r>
      <w:r>
        <w:rPr/>
        <w:t>use</w:t>
      </w:r>
      <w:r>
        <w:rPr>
          <w:spacing w:val="-5"/>
        </w:rPr>
        <w:t> </w:t>
      </w:r>
      <w:r>
        <w:rPr/>
        <w:t>rights</w:t>
      </w:r>
      <w:r>
        <w:rPr>
          <w:spacing w:val="-5"/>
        </w:rPr>
        <w:t> </w:t>
      </w:r>
      <w:r>
        <w:rPr/>
        <w:t>likely</w:t>
      </w:r>
      <w:r>
        <w:rPr>
          <w:spacing w:val="-5"/>
        </w:rPr>
        <w:t> </w:t>
      </w:r>
      <w:r>
        <w:rPr/>
        <w:t>exist</w:t>
      </w:r>
      <w:r>
        <w:rPr>
          <w:spacing w:val="-4"/>
        </w:rPr>
        <w:t> </w:t>
      </w:r>
      <w:r>
        <w:rPr/>
        <w:t>by</w:t>
      </w:r>
      <w:r>
        <w:rPr>
          <w:spacing w:val="-4"/>
        </w:rPr>
        <w:t> </w:t>
      </w:r>
      <w:r>
        <w:rPr/>
        <w:t>virtue</w:t>
      </w:r>
      <w:r>
        <w:rPr>
          <w:spacing w:val="-5"/>
        </w:rPr>
        <w:t> </w:t>
      </w:r>
      <w:r>
        <w:rPr/>
        <w:t>of</w:t>
      </w:r>
      <w:r>
        <w:rPr>
          <w:spacing w:val="-7"/>
        </w:rPr>
        <w:t> </w:t>
      </w:r>
      <w:r>
        <w:rPr/>
        <w:t>the</w:t>
      </w:r>
      <w:r>
        <w:rPr>
          <w:spacing w:val="-5"/>
        </w:rPr>
        <w:t> </w:t>
      </w:r>
      <w:r>
        <w:rPr/>
        <w:t>continuous</w:t>
      </w:r>
      <w:r>
        <w:rPr>
          <w:spacing w:val="-5"/>
        </w:rPr>
        <w:t> </w:t>
      </w:r>
      <w:r>
        <w:rPr/>
        <w:t>uninterrupted</w:t>
      </w:r>
      <w:r>
        <w:rPr>
          <w:spacing w:val="-5"/>
        </w:rPr>
        <w:t> </w:t>
      </w:r>
      <w:r>
        <w:rPr/>
        <w:t>operation</w:t>
      </w:r>
      <w:r>
        <w:rPr>
          <w:spacing w:val="-5"/>
        </w:rPr>
        <w:t> </w:t>
      </w:r>
      <w:r>
        <w:rPr/>
        <w:t>of</w:t>
      </w:r>
      <w:r>
        <w:rPr>
          <w:spacing w:val="-5"/>
        </w:rPr>
        <w:t> </w:t>
      </w:r>
      <w:r>
        <w:rPr/>
        <w:t>the</w:t>
      </w:r>
      <w:r>
        <w:rPr>
          <w:spacing w:val="-5"/>
        </w:rPr>
        <w:t> </w:t>
      </w:r>
      <w:r>
        <w:rPr/>
        <w:t>land</w:t>
      </w:r>
      <w:r>
        <w:rPr>
          <w:spacing w:val="-5"/>
        </w:rPr>
        <w:t> </w:t>
      </w:r>
      <w:r>
        <w:rPr/>
        <w:t>as</w:t>
      </w:r>
      <w:r>
        <w:rPr>
          <w:spacing w:val="-4"/>
        </w:rPr>
        <w:t> </w:t>
      </w:r>
      <w:r>
        <w:rPr>
          <w:spacing w:val="-5"/>
        </w:rPr>
        <w:t>an</w:t>
      </w:r>
    </w:p>
    <w:p>
      <w:pPr>
        <w:pStyle w:val="BodyText"/>
        <w:spacing w:before="1"/>
        <w:ind w:left="230"/>
      </w:pPr>
      <w:r>
        <w:rPr/>
        <w:t>aerodrome</w:t>
      </w:r>
      <w:r>
        <w:rPr>
          <w:spacing w:val="-5"/>
        </w:rPr>
        <w:t> </w:t>
      </w:r>
      <w:r>
        <w:rPr/>
        <w:t>since</w:t>
      </w:r>
      <w:r>
        <w:rPr>
          <w:spacing w:val="-4"/>
        </w:rPr>
        <w:t> </w:t>
      </w:r>
      <w:r>
        <w:rPr/>
        <w:t>the</w:t>
      </w:r>
      <w:r>
        <w:rPr>
          <w:spacing w:val="-4"/>
        </w:rPr>
        <w:t> </w:t>
      </w:r>
      <w:r>
        <w:rPr/>
        <w:t>early</w:t>
      </w:r>
      <w:r>
        <w:rPr>
          <w:spacing w:val="-5"/>
        </w:rPr>
        <w:t> </w:t>
      </w:r>
      <w:r>
        <w:rPr>
          <w:spacing w:val="-2"/>
        </w:rPr>
        <w:t>1950’s.</w:t>
      </w:r>
    </w:p>
    <w:p>
      <w:pPr>
        <w:pStyle w:val="BodyText"/>
        <w:spacing w:before="1"/>
      </w:pPr>
    </w:p>
    <w:p>
      <w:pPr>
        <w:spacing w:before="0"/>
        <w:ind w:left="230" w:right="0" w:firstLine="0"/>
        <w:jc w:val="left"/>
        <w:rPr>
          <w:b/>
          <w:sz w:val="20"/>
        </w:rPr>
      </w:pPr>
      <w:r>
        <w:rPr>
          <w:b/>
          <w:spacing w:val="-2"/>
          <w:sz w:val="20"/>
        </w:rPr>
        <w:t>Overlays</w:t>
      </w:r>
    </w:p>
    <w:p>
      <w:pPr>
        <w:pStyle w:val="BodyText"/>
        <w:spacing w:before="217"/>
        <w:ind w:left="230"/>
      </w:pPr>
      <w:r>
        <w:rPr/>
        <w:t>The</w:t>
      </w:r>
      <w:r>
        <w:rPr>
          <w:spacing w:val="-4"/>
        </w:rPr>
        <w:t> </w:t>
      </w:r>
      <w:r>
        <w:rPr/>
        <w:t>following</w:t>
      </w:r>
      <w:r>
        <w:rPr>
          <w:spacing w:val="-4"/>
        </w:rPr>
        <w:t> </w:t>
      </w:r>
      <w:r>
        <w:rPr/>
        <w:t>overlays</w:t>
      </w:r>
      <w:r>
        <w:rPr>
          <w:spacing w:val="-4"/>
        </w:rPr>
        <w:t> </w:t>
      </w:r>
      <w:r>
        <w:rPr/>
        <w:t>apply</w:t>
      </w:r>
      <w:r>
        <w:rPr>
          <w:spacing w:val="-4"/>
        </w:rPr>
        <w:t> </w:t>
      </w:r>
      <w:r>
        <w:rPr/>
        <w:t>to</w:t>
      </w:r>
      <w:r>
        <w:rPr>
          <w:spacing w:val="-4"/>
        </w:rPr>
        <w:t> </w:t>
      </w:r>
      <w:r>
        <w:rPr/>
        <w:t>the</w:t>
      </w:r>
      <w:r>
        <w:rPr>
          <w:spacing w:val="-2"/>
        </w:rPr>
        <w:t> </w:t>
      </w:r>
      <w:r>
        <w:rPr/>
        <w:t>BMA</w:t>
      </w:r>
      <w:r>
        <w:rPr>
          <w:spacing w:val="-5"/>
        </w:rPr>
        <w:t> </w:t>
      </w:r>
      <w:r>
        <w:rPr>
          <w:spacing w:val="-2"/>
        </w:rPr>
        <w:t>site:</w:t>
      </w:r>
    </w:p>
    <w:p>
      <w:pPr>
        <w:pStyle w:val="BodyText"/>
      </w:pPr>
    </w:p>
    <w:p>
      <w:pPr>
        <w:pStyle w:val="ListParagraph"/>
        <w:numPr>
          <w:ilvl w:val="0"/>
          <w:numId w:val="7"/>
        </w:numPr>
        <w:tabs>
          <w:tab w:pos="1250" w:val="left" w:leader="none"/>
        </w:tabs>
        <w:spacing w:line="240" w:lineRule="auto" w:before="0" w:after="0"/>
        <w:ind w:left="1250" w:right="320" w:hanging="454"/>
        <w:jc w:val="left"/>
        <w:rPr>
          <w:sz w:val="20"/>
        </w:rPr>
      </w:pPr>
      <w:r>
        <w:rPr>
          <w:b/>
          <w:sz w:val="20"/>
        </w:rPr>
        <w:t>Airport Environs Overlay - Schedule 1 (AEO1)</w:t>
      </w:r>
      <w:r>
        <w:rPr>
          <w:sz w:val="20"/>
        </w:rPr>
        <w:t>. The purpose of the AEO and its associated schedule is to identify areas, which are or will be subject to high levels of aircraft noise, including areas where the use of land for uses sensitive to aircraft noise will need to be restricted. Additionally, the AEO seeks to ensure that land</w:t>
      </w:r>
      <w:r>
        <w:rPr>
          <w:spacing w:val="-3"/>
          <w:sz w:val="20"/>
        </w:rPr>
        <w:t> </w:t>
      </w:r>
      <w:r>
        <w:rPr>
          <w:sz w:val="20"/>
        </w:rPr>
        <w:t>use</w:t>
      </w:r>
      <w:r>
        <w:rPr>
          <w:spacing w:val="-3"/>
          <w:sz w:val="20"/>
        </w:rPr>
        <w:t> </w:t>
      </w:r>
      <w:r>
        <w:rPr>
          <w:sz w:val="20"/>
        </w:rPr>
        <w:t>and</w:t>
      </w:r>
      <w:r>
        <w:rPr>
          <w:spacing w:val="-3"/>
          <w:sz w:val="20"/>
        </w:rPr>
        <w:t> </w:t>
      </w:r>
      <w:r>
        <w:rPr>
          <w:sz w:val="20"/>
        </w:rPr>
        <w:t>development</w:t>
      </w:r>
      <w:r>
        <w:rPr>
          <w:spacing w:val="-3"/>
          <w:sz w:val="20"/>
        </w:rPr>
        <w:t> </w:t>
      </w:r>
      <w:r>
        <w:rPr>
          <w:sz w:val="20"/>
        </w:rPr>
        <w:t>are</w:t>
      </w:r>
      <w:r>
        <w:rPr>
          <w:spacing w:val="-3"/>
          <w:sz w:val="20"/>
        </w:rPr>
        <w:t> </w:t>
      </w:r>
      <w:r>
        <w:rPr>
          <w:sz w:val="20"/>
        </w:rPr>
        <w:t>compatible</w:t>
      </w:r>
      <w:r>
        <w:rPr>
          <w:spacing w:val="-3"/>
          <w:sz w:val="20"/>
        </w:rPr>
        <w:t> </w:t>
      </w:r>
      <w:r>
        <w:rPr>
          <w:sz w:val="20"/>
        </w:rPr>
        <w:t>with</w:t>
      </w:r>
      <w:r>
        <w:rPr>
          <w:spacing w:val="-4"/>
          <w:sz w:val="20"/>
        </w:rPr>
        <w:t> </w:t>
      </w:r>
      <w:r>
        <w:rPr>
          <w:sz w:val="20"/>
        </w:rPr>
        <w:t>the</w:t>
      </w:r>
      <w:r>
        <w:rPr>
          <w:spacing w:val="-3"/>
          <w:sz w:val="20"/>
        </w:rPr>
        <w:t> </w:t>
      </w:r>
      <w:r>
        <w:rPr>
          <w:sz w:val="20"/>
        </w:rPr>
        <w:t>operation</w:t>
      </w:r>
      <w:r>
        <w:rPr>
          <w:spacing w:val="-4"/>
          <w:sz w:val="20"/>
        </w:rPr>
        <w:t> </w:t>
      </w:r>
      <w:r>
        <w:rPr>
          <w:sz w:val="20"/>
        </w:rPr>
        <w:t>of</w:t>
      </w:r>
      <w:r>
        <w:rPr>
          <w:spacing w:val="-3"/>
          <w:sz w:val="20"/>
        </w:rPr>
        <w:t> </w:t>
      </w:r>
      <w:r>
        <w:rPr>
          <w:sz w:val="20"/>
        </w:rPr>
        <w:t>airports</w:t>
      </w:r>
      <w:r>
        <w:rPr>
          <w:spacing w:val="-3"/>
          <w:sz w:val="20"/>
        </w:rPr>
        <w:t> </w:t>
      </w:r>
      <w:r>
        <w:rPr>
          <w:sz w:val="20"/>
        </w:rPr>
        <w:t>in</w:t>
      </w:r>
      <w:r>
        <w:rPr>
          <w:spacing w:val="-5"/>
          <w:sz w:val="20"/>
        </w:rPr>
        <w:t> </w:t>
      </w:r>
      <w:r>
        <w:rPr>
          <w:sz w:val="20"/>
        </w:rPr>
        <w:t>accordance</w:t>
      </w:r>
      <w:r>
        <w:rPr>
          <w:spacing w:val="-2"/>
          <w:sz w:val="20"/>
        </w:rPr>
        <w:t> </w:t>
      </w:r>
      <w:r>
        <w:rPr>
          <w:sz w:val="20"/>
        </w:rPr>
        <w:t>with</w:t>
      </w:r>
      <w:r>
        <w:rPr>
          <w:spacing w:val="-2"/>
          <w:sz w:val="20"/>
        </w:rPr>
        <w:t> </w:t>
      </w:r>
      <w:r>
        <w:rPr>
          <w:sz w:val="20"/>
        </w:rPr>
        <w:t>the</w:t>
      </w:r>
      <w:r>
        <w:rPr>
          <w:spacing w:val="-3"/>
          <w:sz w:val="20"/>
        </w:rPr>
        <w:t> </w:t>
      </w:r>
      <w:r>
        <w:rPr>
          <w:sz w:val="20"/>
        </w:rPr>
        <w:t>appropriate</w:t>
      </w:r>
    </w:p>
    <w:p>
      <w:pPr>
        <w:pStyle w:val="ListParagraph"/>
        <w:spacing w:after="0" w:line="240" w:lineRule="auto"/>
        <w:jc w:val="left"/>
        <w:rPr>
          <w:sz w:val="20"/>
        </w:rPr>
        <w:sectPr>
          <w:pgSz w:w="11910" w:h="16850"/>
          <w:pgMar w:header="0" w:footer="1086" w:top="1360" w:bottom="1280" w:left="850" w:right="850"/>
        </w:sectPr>
      </w:pPr>
    </w:p>
    <w:p>
      <w:pPr>
        <w:pStyle w:val="BodyText"/>
        <w:spacing w:before="81"/>
        <w:ind w:left="1250" w:right="242"/>
      </w:pPr>
      <w:r>
        <w:rPr/>
        <w:t>airport</w:t>
      </w:r>
      <w:r>
        <w:rPr>
          <w:spacing w:val="-3"/>
        </w:rPr>
        <w:t> </w:t>
      </w:r>
      <w:r>
        <w:rPr/>
        <w:t>strategy</w:t>
      </w:r>
      <w:r>
        <w:rPr>
          <w:spacing w:val="-2"/>
        </w:rPr>
        <w:t> </w:t>
      </w:r>
      <w:r>
        <w:rPr/>
        <w:t>or</w:t>
      </w:r>
      <w:r>
        <w:rPr>
          <w:spacing w:val="-3"/>
        </w:rPr>
        <w:t> </w:t>
      </w:r>
      <w:r>
        <w:rPr/>
        <w:t>master plan</w:t>
      </w:r>
      <w:r>
        <w:rPr>
          <w:spacing w:val="-4"/>
        </w:rPr>
        <w:t> </w:t>
      </w:r>
      <w:r>
        <w:rPr/>
        <w:t>and</w:t>
      </w:r>
      <w:r>
        <w:rPr>
          <w:spacing w:val="-2"/>
        </w:rPr>
        <w:t> </w:t>
      </w:r>
      <w:r>
        <w:rPr/>
        <w:t>with</w:t>
      </w:r>
      <w:r>
        <w:rPr>
          <w:spacing w:val="-4"/>
        </w:rPr>
        <w:t> </w:t>
      </w:r>
      <w:r>
        <w:rPr/>
        <w:t>safe</w:t>
      </w:r>
      <w:r>
        <w:rPr>
          <w:spacing w:val="-3"/>
        </w:rPr>
        <w:t> </w:t>
      </w:r>
      <w:r>
        <w:rPr/>
        <w:t>air</w:t>
      </w:r>
      <w:r>
        <w:rPr>
          <w:spacing w:val="-3"/>
        </w:rPr>
        <w:t> </w:t>
      </w:r>
      <w:r>
        <w:rPr/>
        <w:t>navigation</w:t>
      </w:r>
      <w:r>
        <w:rPr>
          <w:spacing w:val="-2"/>
        </w:rPr>
        <w:t> </w:t>
      </w:r>
      <w:r>
        <w:rPr/>
        <w:t>for</w:t>
      </w:r>
      <w:r>
        <w:rPr>
          <w:spacing w:val="-3"/>
        </w:rPr>
        <w:t> </w:t>
      </w:r>
      <w:r>
        <w:rPr/>
        <w:t>aircraft</w:t>
      </w:r>
      <w:r>
        <w:rPr>
          <w:spacing w:val="-3"/>
        </w:rPr>
        <w:t> </w:t>
      </w:r>
      <w:r>
        <w:rPr/>
        <w:t>approaching</w:t>
      </w:r>
      <w:r>
        <w:rPr>
          <w:spacing w:val="-3"/>
        </w:rPr>
        <w:t> </w:t>
      </w:r>
      <w:r>
        <w:rPr/>
        <w:t>and</w:t>
      </w:r>
      <w:r>
        <w:rPr>
          <w:spacing w:val="-4"/>
        </w:rPr>
        <w:t> </w:t>
      </w:r>
      <w:r>
        <w:rPr/>
        <w:t>departing</w:t>
      </w:r>
      <w:r>
        <w:rPr>
          <w:spacing w:val="-3"/>
        </w:rPr>
        <w:t> </w:t>
      </w:r>
      <w:r>
        <w:rPr/>
        <w:t>the </w:t>
      </w:r>
      <w:r>
        <w:rPr>
          <w:spacing w:val="-2"/>
        </w:rPr>
        <w:t>airfield.</w:t>
      </w:r>
    </w:p>
    <w:p>
      <w:pPr>
        <w:pStyle w:val="ListParagraph"/>
        <w:numPr>
          <w:ilvl w:val="0"/>
          <w:numId w:val="7"/>
        </w:numPr>
        <w:tabs>
          <w:tab w:pos="1250" w:val="left" w:leader="none"/>
        </w:tabs>
        <w:spacing w:line="240" w:lineRule="auto" w:before="216" w:after="0"/>
        <w:ind w:left="1250" w:right="250" w:hanging="454"/>
        <w:jc w:val="left"/>
        <w:rPr>
          <w:sz w:val="20"/>
        </w:rPr>
      </w:pPr>
      <w:r>
        <w:rPr>
          <w:b/>
          <w:sz w:val="20"/>
        </w:rPr>
        <w:t>Design</w:t>
      </w:r>
      <w:r>
        <w:rPr>
          <w:b/>
          <w:spacing w:val="-4"/>
          <w:sz w:val="20"/>
        </w:rPr>
        <w:t> </w:t>
      </w:r>
      <w:r>
        <w:rPr>
          <w:b/>
          <w:sz w:val="20"/>
        </w:rPr>
        <w:t>and</w:t>
      </w:r>
      <w:r>
        <w:rPr>
          <w:b/>
          <w:spacing w:val="-4"/>
          <w:sz w:val="20"/>
        </w:rPr>
        <w:t> </w:t>
      </w:r>
      <w:r>
        <w:rPr>
          <w:b/>
          <w:sz w:val="20"/>
        </w:rPr>
        <w:t>Development</w:t>
      </w:r>
      <w:r>
        <w:rPr>
          <w:b/>
          <w:spacing w:val="-1"/>
          <w:sz w:val="20"/>
        </w:rPr>
        <w:t> </w:t>
      </w:r>
      <w:r>
        <w:rPr>
          <w:b/>
          <w:sz w:val="20"/>
        </w:rPr>
        <w:t>Overlay</w:t>
      </w:r>
      <w:r>
        <w:rPr>
          <w:b/>
          <w:spacing w:val="-1"/>
          <w:sz w:val="20"/>
        </w:rPr>
        <w:t> </w:t>
      </w:r>
      <w:r>
        <w:rPr>
          <w:b/>
          <w:sz w:val="20"/>
        </w:rPr>
        <w:t>–</w:t>
      </w:r>
      <w:r>
        <w:rPr>
          <w:b/>
          <w:spacing w:val="-3"/>
          <w:sz w:val="20"/>
        </w:rPr>
        <w:t> </w:t>
      </w:r>
      <w:r>
        <w:rPr>
          <w:b/>
          <w:sz w:val="20"/>
        </w:rPr>
        <w:t>Schedule</w:t>
      </w:r>
      <w:r>
        <w:rPr>
          <w:b/>
          <w:spacing w:val="-4"/>
          <w:sz w:val="20"/>
        </w:rPr>
        <w:t> </w:t>
      </w:r>
      <w:r>
        <w:rPr>
          <w:b/>
          <w:sz w:val="20"/>
        </w:rPr>
        <w:t>2</w:t>
      </w:r>
      <w:r>
        <w:rPr>
          <w:b/>
          <w:spacing w:val="-4"/>
          <w:sz w:val="20"/>
        </w:rPr>
        <w:t> </w:t>
      </w:r>
      <w:r>
        <w:rPr>
          <w:b/>
          <w:sz w:val="20"/>
        </w:rPr>
        <w:t>(DDO2)</w:t>
      </w:r>
      <w:r>
        <w:rPr>
          <w:sz w:val="20"/>
        </w:rPr>
        <w:t>.</w:t>
      </w:r>
      <w:r>
        <w:rPr>
          <w:spacing w:val="-2"/>
          <w:sz w:val="20"/>
        </w:rPr>
        <w:t> </w:t>
      </w:r>
      <w:r>
        <w:rPr>
          <w:sz w:val="20"/>
        </w:rPr>
        <w:t>The</w:t>
      </w:r>
      <w:r>
        <w:rPr>
          <w:spacing w:val="-3"/>
          <w:sz w:val="20"/>
        </w:rPr>
        <w:t> </w:t>
      </w:r>
      <w:r>
        <w:rPr>
          <w:sz w:val="20"/>
        </w:rPr>
        <w:t>DDO2</w:t>
      </w:r>
      <w:r>
        <w:rPr>
          <w:spacing w:val="-3"/>
          <w:sz w:val="20"/>
        </w:rPr>
        <w:t> </w:t>
      </w:r>
      <w:r>
        <w:rPr>
          <w:sz w:val="20"/>
        </w:rPr>
        <w:t>seeks</w:t>
      </w:r>
      <w:r>
        <w:rPr>
          <w:spacing w:val="-3"/>
          <w:sz w:val="20"/>
        </w:rPr>
        <w:t> </w:t>
      </w:r>
      <w:r>
        <w:rPr>
          <w:sz w:val="20"/>
        </w:rPr>
        <w:t>to</w:t>
      </w:r>
      <w:r>
        <w:rPr>
          <w:spacing w:val="-3"/>
          <w:sz w:val="20"/>
        </w:rPr>
        <w:t> </w:t>
      </w:r>
      <w:r>
        <w:rPr>
          <w:sz w:val="20"/>
        </w:rPr>
        <w:t>implement a</w:t>
      </w:r>
      <w:r>
        <w:rPr>
          <w:spacing w:val="-3"/>
          <w:sz w:val="20"/>
        </w:rPr>
        <w:t> </w:t>
      </w:r>
      <w:r>
        <w:rPr>
          <w:sz w:val="20"/>
        </w:rPr>
        <w:t>number</w:t>
      </w:r>
      <w:r>
        <w:rPr>
          <w:spacing w:val="-3"/>
          <w:sz w:val="20"/>
        </w:rPr>
        <w:t> </w:t>
      </w:r>
      <w:r>
        <w:rPr>
          <w:sz w:val="20"/>
        </w:rPr>
        <w:t>of</w:t>
      </w:r>
      <w:r>
        <w:rPr>
          <w:spacing w:val="-3"/>
          <w:sz w:val="20"/>
        </w:rPr>
        <w:t> </w:t>
      </w:r>
      <w:r>
        <w:rPr>
          <w:sz w:val="20"/>
        </w:rPr>
        <w:t>design objectives to enhance the visual amenity in rural, township and vegetated areas of the Moorabool Shire.</w:t>
      </w:r>
    </w:p>
    <w:p>
      <w:pPr>
        <w:pStyle w:val="BodyText"/>
        <w:spacing w:before="2"/>
      </w:pPr>
    </w:p>
    <w:p>
      <w:pPr>
        <w:spacing w:before="0"/>
        <w:ind w:left="230" w:right="0" w:firstLine="0"/>
        <w:jc w:val="left"/>
        <w:rPr>
          <w:b/>
          <w:sz w:val="20"/>
        </w:rPr>
      </w:pPr>
      <w:r>
        <w:rPr>
          <w:b/>
          <w:sz w:val="20"/>
        </w:rPr>
        <w:t>Planning</w:t>
      </w:r>
      <w:r>
        <w:rPr>
          <w:b/>
          <w:spacing w:val="-9"/>
          <w:sz w:val="20"/>
        </w:rPr>
        <w:t> </w:t>
      </w:r>
      <w:r>
        <w:rPr>
          <w:b/>
          <w:spacing w:val="-2"/>
          <w:sz w:val="20"/>
        </w:rPr>
        <w:t>Permit</w:t>
      </w:r>
    </w:p>
    <w:p>
      <w:pPr>
        <w:pStyle w:val="BodyText"/>
        <w:spacing w:before="217"/>
        <w:ind w:left="230" w:right="242"/>
      </w:pPr>
      <w:r>
        <w:rPr/>
        <w:t>The ongoing development and use of aircraft hangars and aeronautical facilities at BMA was largely controlled by Planning</w:t>
      </w:r>
      <w:r>
        <w:rPr>
          <w:spacing w:val="-3"/>
        </w:rPr>
        <w:t> </w:t>
      </w:r>
      <w:r>
        <w:rPr/>
        <w:t>Permit</w:t>
      </w:r>
      <w:r>
        <w:rPr>
          <w:spacing w:val="-3"/>
        </w:rPr>
        <w:t> </w:t>
      </w:r>
      <w:r>
        <w:rPr/>
        <w:t>2004-172</w:t>
      </w:r>
      <w:r>
        <w:rPr>
          <w:spacing w:val="-3"/>
        </w:rPr>
        <w:t> </w:t>
      </w:r>
      <w:r>
        <w:rPr/>
        <w:t>until</w:t>
      </w:r>
      <w:r>
        <w:rPr>
          <w:spacing w:val="-3"/>
        </w:rPr>
        <w:t> </w:t>
      </w:r>
      <w:r>
        <w:rPr/>
        <w:t>its</w:t>
      </w:r>
      <w:r>
        <w:rPr>
          <w:spacing w:val="-3"/>
        </w:rPr>
        <w:t> </w:t>
      </w:r>
      <w:r>
        <w:rPr/>
        <w:t>extinguishment</w:t>
      </w:r>
      <w:r>
        <w:rPr>
          <w:spacing w:val="-3"/>
        </w:rPr>
        <w:t> </w:t>
      </w:r>
      <w:r>
        <w:rPr/>
        <w:t>in</w:t>
      </w:r>
      <w:r>
        <w:rPr>
          <w:spacing w:val="-3"/>
        </w:rPr>
        <w:t> </w:t>
      </w:r>
      <w:r>
        <w:rPr/>
        <w:t>2016.</w:t>
      </w:r>
      <w:r>
        <w:rPr>
          <w:spacing w:val="-3"/>
        </w:rPr>
        <w:t> </w:t>
      </w:r>
      <w:r>
        <w:rPr/>
        <w:t>The</w:t>
      </w:r>
      <w:r>
        <w:rPr>
          <w:spacing w:val="-3"/>
        </w:rPr>
        <w:t> </w:t>
      </w:r>
      <w:r>
        <w:rPr/>
        <w:t>permit</w:t>
      </w:r>
      <w:r>
        <w:rPr>
          <w:spacing w:val="-3"/>
        </w:rPr>
        <w:t> </w:t>
      </w:r>
      <w:r>
        <w:rPr/>
        <w:t>contained</w:t>
      </w:r>
      <w:r>
        <w:rPr>
          <w:spacing w:val="-3"/>
        </w:rPr>
        <w:t> </w:t>
      </w:r>
      <w:r>
        <w:rPr/>
        <w:t>a</w:t>
      </w:r>
      <w:r>
        <w:rPr>
          <w:spacing w:val="-3"/>
        </w:rPr>
        <w:t> </w:t>
      </w:r>
      <w:r>
        <w:rPr/>
        <w:t>series</w:t>
      </w:r>
      <w:r>
        <w:rPr>
          <w:spacing w:val="-4"/>
        </w:rPr>
        <w:t> </w:t>
      </w:r>
      <w:r>
        <w:rPr/>
        <w:t>of</w:t>
      </w:r>
      <w:r>
        <w:rPr>
          <w:spacing w:val="-4"/>
        </w:rPr>
        <w:t> </w:t>
      </w:r>
      <w:r>
        <w:rPr/>
        <w:t>endorsed</w:t>
      </w:r>
      <w:r>
        <w:rPr>
          <w:spacing w:val="-3"/>
        </w:rPr>
        <w:t> </w:t>
      </w:r>
      <w:r>
        <w:rPr/>
        <w:t>plans</w:t>
      </w:r>
      <w:r>
        <w:rPr>
          <w:spacing w:val="-3"/>
        </w:rPr>
        <w:t> </w:t>
      </w:r>
      <w:r>
        <w:rPr/>
        <w:t>and</w:t>
      </w:r>
      <w:r>
        <w:rPr>
          <w:spacing w:val="-3"/>
        </w:rPr>
        <w:t> </w:t>
      </w:r>
      <w:r>
        <w:rPr/>
        <w:t>conditions that governed development at the aerodrome site and had regard to matters such as maintenance, noise, amenity, waste management, lighting, human occupancy, car parking, access and driveways.</w:t>
      </w:r>
    </w:p>
    <w:p>
      <w:pPr>
        <w:pStyle w:val="BodyText"/>
      </w:pPr>
    </w:p>
    <w:p>
      <w:pPr>
        <w:pStyle w:val="BodyText"/>
        <w:ind w:left="230" w:right="242"/>
      </w:pPr>
      <w:r>
        <w:rPr/>
        <w:t>Further</w:t>
      </w:r>
      <w:r>
        <w:rPr>
          <w:spacing w:val="-3"/>
        </w:rPr>
        <w:t> </w:t>
      </w:r>
      <w:r>
        <w:rPr/>
        <w:t>use</w:t>
      </w:r>
      <w:r>
        <w:rPr>
          <w:spacing w:val="-3"/>
        </w:rPr>
        <w:t> </w:t>
      </w:r>
      <w:r>
        <w:rPr/>
        <w:t>and</w:t>
      </w:r>
      <w:r>
        <w:rPr>
          <w:spacing w:val="-3"/>
        </w:rPr>
        <w:t> </w:t>
      </w:r>
      <w:r>
        <w:rPr/>
        <w:t>development of</w:t>
      </w:r>
      <w:r>
        <w:rPr>
          <w:spacing w:val="-3"/>
        </w:rPr>
        <w:t> </w:t>
      </w:r>
      <w:r>
        <w:rPr/>
        <w:t>land</w:t>
      </w:r>
      <w:r>
        <w:rPr>
          <w:spacing w:val="-3"/>
        </w:rPr>
        <w:t> </w:t>
      </w:r>
      <w:r>
        <w:rPr/>
        <w:t>within</w:t>
      </w:r>
      <w:r>
        <w:rPr>
          <w:spacing w:val="-4"/>
        </w:rPr>
        <w:t> </w:t>
      </w:r>
      <w:r>
        <w:rPr/>
        <w:t>BMA</w:t>
      </w:r>
      <w:r>
        <w:rPr>
          <w:spacing w:val="-4"/>
        </w:rPr>
        <w:t> </w:t>
      </w:r>
      <w:r>
        <w:rPr/>
        <w:t>can</w:t>
      </w:r>
      <w:r>
        <w:rPr>
          <w:spacing w:val="-4"/>
        </w:rPr>
        <w:t> </w:t>
      </w:r>
      <w:r>
        <w:rPr/>
        <w:t>occur</w:t>
      </w:r>
      <w:r>
        <w:rPr>
          <w:spacing w:val="-3"/>
        </w:rPr>
        <w:t> </w:t>
      </w:r>
      <w:r>
        <w:rPr/>
        <w:t>subject</w:t>
      </w:r>
      <w:r>
        <w:rPr>
          <w:spacing w:val="-2"/>
        </w:rPr>
        <w:t> </w:t>
      </w:r>
      <w:r>
        <w:rPr/>
        <w:t>to</w:t>
      </w:r>
      <w:r>
        <w:rPr>
          <w:spacing w:val="-3"/>
        </w:rPr>
        <w:t> </w:t>
      </w:r>
      <w:r>
        <w:rPr/>
        <w:t>the</w:t>
      </w:r>
      <w:r>
        <w:rPr>
          <w:spacing w:val="-3"/>
        </w:rPr>
        <w:t> </w:t>
      </w:r>
      <w:r>
        <w:rPr/>
        <w:t>endorsed</w:t>
      </w:r>
      <w:r>
        <w:rPr>
          <w:spacing w:val="-3"/>
        </w:rPr>
        <w:t> </w:t>
      </w:r>
      <w:r>
        <w:rPr/>
        <w:t>plans</w:t>
      </w:r>
      <w:r>
        <w:rPr>
          <w:spacing w:val="-3"/>
        </w:rPr>
        <w:t> </w:t>
      </w:r>
      <w:r>
        <w:rPr/>
        <w:t>and</w:t>
      </w:r>
      <w:r>
        <w:rPr>
          <w:spacing w:val="-4"/>
        </w:rPr>
        <w:t> </w:t>
      </w:r>
      <w:r>
        <w:rPr/>
        <w:t>conditions</w:t>
      </w:r>
      <w:r>
        <w:rPr>
          <w:spacing w:val="-3"/>
        </w:rPr>
        <w:t> </w:t>
      </w:r>
      <w:r>
        <w:rPr/>
        <w:t>of</w:t>
      </w:r>
      <w:r>
        <w:rPr>
          <w:spacing w:val="-3"/>
        </w:rPr>
        <w:t> </w:t>
      </w:r>
      <w:r>
        <w:rPr/>
        <w:t>a</w:t>
      </w:r>
      <w:r>
        <w:rPr>
          <w:spacing w:val="-3"/>
        </w:rPr>
        <w:t> </w:t>
      </w:r>
      <w:r>
        <w:rPr/>
        <w:t>new</w:t>
      </w:r>
      <w:r>
        <w:rPr>
          <w:spacing w:val="-4"/>
        </w:rPr>
        <w:t> </w:t>
      </w:r>
      <w:r>
        <w:rPr/>
        <w:t>planning permit.</w:t>
      </w:r>
      <w:r>
        <w:rPr>
          <w:spacing w:val="-2"/>
        </w:rPr>
        <w:t> </w:t>
      </w:r>
      <w:r>
        <w:rPr/>
        <w:t>Any</w:t>
      </w:r>
      <w:r>
        <w:rPr>
          <w:spacing w:val="-1"/>
        </w:rPr>
        <w:t> </w:t>
      </w:r>
      <w:r>
        <w:rPr/>
        <w:t>additional</w:t>
      </w:r>
      <w:r>
        <w:rPr>
          <w:spacing w:val="-2"/>
        </w:rPr>
        <w:t> </w:t>
      </w:r>
      <w:r>
        <w:rPr/>
        <w:t>buildings or</w:t>
      </w:r>
      <w:r>
        <w:rPr>
          <w:spacing w:val="-1"/>
        </w:rPr>
        <w:t> </w:t>
      </w:r>
      <w:r>
        <w:rPr/>
        <w:t>works</w:t>
      </w:r>
      <w:r>
        <w:rPr>
          <w:spacing w:val="-1"/>
        </w:rPr>
        <w:t> </w:t>
      </w:r>
      <w:r>
        <w:rPr/>
        <w:t>that are</w:t>
      </w:r>
      <w:r>
        <w:rPr>
          <w:spacing w:val="-1"/>
        </w:rPr>
        <w:t> </w:t>
      </w:r>
      <w:r>
        <w:rPr/>
        <w:t>not</w:t>
      </w:r>
      <w:r>
        <w:rPr>
          <w:spacing w:val="-1"/>
        </w:rPr>
        <w:t> </w:t>
      </w:r>
      <w:r>
        <w:rPr/>
        <w:t>specifically</w:t>
      </w:r>
      <w:r>
        <w:rPr>
          <w:spacing w:val="-1"/>
        </w:rPr>
        <w:t> </w:t>
      </w:r>
      <w:r>
        <w:rPr/>
        <w:t>envisaged</w:t>
      </w:r>
      <w:r>
        <w:rPr>
          <w:spacing w:val="-1"/>
        </w:rPr>
        <w:t> </w:t>
      </w:r>
      <w:r>
        <w:rPr/>
        <w:t>by earlier</w:t>
      </w:r>
      <w:r>
        <w:rPr>
          <w:spacing w:val="-1"/>
        </w:rPr>
        <w:t> </w:t>
      </w:r>
      <w:r>
        <w:rPr/>
        <w:t>planning</w:t>
      </w:r>
      <w:r>
        <w:rPr>
          <w:spacing w:val="-1"/>
        </w:rPr>
        <w:t> </w:t>
      </w:r>
      <w:r>
        <w:rPr/>
        <w:t>permits</w:t>
      </w:r>
      <w:r>
        <w:rPr>
          <w:spacing w:val="-1"/>
        </w:rPr>
        <w:t> </w:t>
      </w:r>
      <w:r>
        <w:rPr/>
        <w:t>will</w:t>
      </w:r>
      <w:r>
        <w:rPr>
          <w:spacing w:val="-2"/>
        </w:rPr>
        <w:t> </w:t>
      </w:r>
      <w:r>
        <w:rPr/>
        <w:t>be subject to a planning permit requirement. Additionally, as the area surrounding BMA is also contained within the Farming Zone, any extension of the aerodrome outside of its existing boundary would require a planning permit.</w:t>
      </w:r>
    </w:p>
    <w:p>
      <w:pPr>
        <w:spacing w:before="217"/>
        <w:ind w:left="230" w:right="0" w:firstLine="0"/>
        <w:jc w:val="left"/>
        <w:rPr>
          <w:b/>
          <w:sz w:val="20"/>
        </w:rPr>
      </w:pPr>
      <w:r>
        <w:rPr>
          <w:b/>
          <w:sz w:val="20"/>
        </w:rPr>
        <w:t>National</w:t>
      </w:r>
      <w:r>
        <w:rPr>
          <w:b/>
          <w:spacing w:val="-8"/>
          <w:sz w:val="20"/>
        </w:rPr>
        <w:t> </w:t>
      </w:r>
      <w:r>
        <w:rPr>
          <w:b/>
          <w:sz w:val="20"/>
        </w:rPr>
        <w:t>Airports</w:t>
      </w:r>
      <w:r>
        <w:rPr>
          <w:b/>
          <w:spacing w:val="-8"/>
          <w:sz w:val="20"/>
        </w:rPr>
        <w:t> </w:t>
      </w:r>
      <w:r>
        <w:rPr>
          <w:b/>
          <w:sz w:val="20"/>
        </w:rPr>
        <w:t>Safeguarding</w:t>
      </w:r>
      <w:r>
        <w:rPr>
          <w:b/>
          <w:spacing w:val="-8"/>
          <w:sz w:val="20"/>
        </w:rPr>
        <w:t> </w:t>
      </w:r>
      <w:r>
        <w:rPr>
          <w:b/>
          <w:spacing w:val="-2"/>
          <w:sz w:val="20"/>
        </w:rPr>
        <w:t>Framework</w:t>
      </w:r>
    </w:p>
    <w:p>
      <w:pPr>
        <w:pStyle w:val="BodyText"/>
        <w:spacing w:before="1"/>
        <w:rPr>
          <w:b/>
        </w:rPr>
      </w:pPr>
    </w:p>
    <w:p>
      <w:pPr>
        <w:pStyle w:val="BodyText"/>
        <w:ind w:left="230"/>
      </w:pPr>
      <w:r>
        <w:rPr/>
        <w:t>The</w:t>
      </w:r>
      <w:r>
        <w:rPr>
          <w:spacing w:val="-3"/>
        </w:rPr>
        <w:t> </w:t>
      </w:r>
      <w:r>
        <w:rPr/>
        <w:t>National</w:t>
      </w:r>
      <w:r>
        <w:rPr>
          <w:spacing w:val="-4"/>
        </w:rPr>
        <w:t> </w:t>
      </w:r>
      <w:r>
        <w:rPr/>
        <w:t>Airports</w:t>
      </w:r>
      <w:r>
        <w:rPr>
          <w:spacing w:val="-3"/>
        </w:rPr>
        <w:t> </w:t>
      </w:r>
      <w:r>
        <w:rPr/>
        <w:t>Safeguarding</w:t>
      </w:r>
      <w:r>
        <w:rPr>
          <w:spacing w:val="-3"/>
        </w:rPr>
        <w:t> </w:t>
      </w:r>
      <w:r>
        <w:rPr/>
        <w:t>Framework (NASF)</w:t>
      </w:r>
      <w:r>
        <w:rPr>
          <w:spacing w:val="-3"/>
        </w:rPr>
        <w:t> </w:t>
      </w:r>
      <w:r>
        <w:rPr/>
        <w:t>was</w:t>
      </w:r>
      <w:r>
        <w:rPr>
          <w:spacing w:val="-3"/>
        </w:rPr>
        <w:t> </w:t>
      </w:r>
      <w:r>
        <w:rPr/>
        <w:t>incorporated</w:t>
      </w:r>
      <w:r>
        <w:rPr>
          <w:spacing w:val="-3"/>
        </w:rPr>
        <w:t> </w:t>
      </w:r>
      <w:r>
        <w:rPr/>
        <w:t>into</w:t>
      </w:r>
      <w:r>
        <w:rPr>
          <w:spacing w:val="-5"/>
        </w:rPr>
        <w:t> </w:t>
      </w:r>
      <w:r>
        <w:rPr/>
        <w:t>the</w:t>
      </w:r>
      <w:r>
        <w:rPr>
          <w:spacing w:val="-3"/>
        </w:rPr>
        <w:t> </w:t>
      </w:r>
      <w:r>
        <w:rPr/>
        <w:t>Moorabool</w:t>
      </w:r>
      <w:r>
        <w:rPr>
          <w:spacing w:val="-4"/>
        </w:rPr>
        <w:t> </w:t>
      </w:r>
      <w:r>
        <w:rPr/>
        <w:t>Planning</w:t>
      </w:r>
      <w:r>
        <w:rPr>
          <w:spacing w:val="-3"/>
        </w:rPr>
        <w:t> </w:t>
      </w:r>
      <w:r>
        <w:rPr/>
        <w:t>Scheme</w:t>
      </w:r>
      <w:r>
        <w:rPr>
          <w:spacing w:val="-3"/>
        </w:rPr>
        <w:t> </w:t>
      </w:r>
      <w:r>
        <w:rPr/>
        <w:t>as</w:t>
      </w:r>
      <w:r>
        <w:rPr>
          <w:spacing w:val="-3"/>
        </w:rPr>
        <w:t> </w:t>
      </w:r>
      <w:r>
        <w:rPr/>
        <w:t>a</w:t>
      </w:r>
      <w:r>
        <w:rPr>
          <w:spacing w:val="-3"/>
        </w:rPr>
        <w:t> </w:t>
      </w:r>
      <w:r>
        <w:rPr/>
        <w:t>policy guideline via an amendment in October 2015.</w:t>
      </w:r>
    </w:p>
    <w:p>
      <w:pPr>
        <w:pStyle w:val="BodyText"/>
      </w:pPr>
    </w:p>
    <w:p>
      <w:pPr>
        <w:pStyle w:val="BodyText"/>
        <w:ind w:left="230"/>
      </w:pPr>
      <w:r>
        <w:rPr/>
        <w:t>The</w:t>
      </w:r>
      <w:r>
        <w:rPr>
          <w:spacing w:val="-5"/>
        </w:rPr>
        <w:t> </w:t>
      </w:r>
      <w:r>
        <w:rPr/>
        <w:t>NASF</w:t>
      </w:r>
      <w:r>
        <w:rPr>
          <w:spacing w:val="-5"/>
        </w:rPr>
        <w:t> </w:t>
      </w:r>
      <w:r>
        <w:rPr/>
        <w:t>is</w:t>
      </w:r>
      <w:r>
        <w:rPr>
          <w:spacing w:val="-4"/>
        </w:rPr>
        <w:t> </w:t>
      </w:r>
      <w:r>
        <w:rPr/>
        <w:t>a</w:t>
      </w:r>
      <w:r>
        <w:rPr>
          <w:spacing w:val="-4"/>
        </w:rPr>
        <w:t> </w:t>
      </w:r>
      <w:r>
        <w:rPr/>
        <w:t>national</w:t>
      </w:r>
      <w:r>
        <w:rPr>
          <w:spacing w:val="-5"/>
        </w:rPr>
        <w:t> </w:t>
      </w:r>
      <w:r>
        <w:rPr/>
        <w:t>land</w:t>
      </w:r>
      <w:r>
        <w:rPr>
          <w:spacing w:val="-2"/>
        </w:rPr>
        <w:t> </w:t>
      </w:r>
      <w:r>
        <w:rPr/>
        <w:t>use</w:t>
      </w:r>
      <w:r>
        <w:rPr>
          <w:spacing w:val="-4"/>
        </w:rPr>
        <w:t> </w:t>
      </w:r>
      <w:r>
        <w:rPr/>
        <w:t>planning</w:t>
      </w:r>
      <w:r>
        <w:rPr>
          <w:spacing w:val="-4"/>
        </w:rPr>
        <w:t> </w:t>
      </w:r>
      <w:r>
        <w:rPr/>
        <w:t>framework</w:t>
      </w:r>
      <w:r>
        <w:rPr>
          <w:spacing w:val="-5"/>
        </w:rPr>
        <w:t> </w:t>
      </w:r>
      <w:r>
        <w:rPr/>
        <w:t>that</w:t>
      </w:r>
      <w:r>
        <w:rPr>
          <w:spacing w:val="-3"/>
        </w:rPr>
        <w:t> </w:t>
      </w:r>
      <w:r>
        <w:rPr/>
        <w:t>aims</w:t>
      </w:r>
      <w:r>
        <w:rPr>
          <w:spacing w:val="-4"/>
        </w:rPr>
        <w:t> </w:t>
      </w:r>
      <w:r>
        <w:rPr>
          <w:spacing w:val="-5"/>
        </w:rPr>
        <w:t>to:</w:t>
      </w:r>
    </w:p>
    <w:p>
      <w:pPr>
        <w:pStyle w:val="BodyText"/>
      </w:pPr>
    </w:p>
    <w:p>
      <w:pPr>
        <w:pStyle w:val="ListParagraph"/>
        <w:numPr>
          <w:ilvl w:val="0"/>
          <w:numId w:val="7"/>
        </w:numPr>
        <w:tabs>
          <w:tab w:pos="1250" w:val="left" w:leader="none"/>
        </w:tabs>
        <w:spacing w:line="240" w:lineRule="auto" w:before="0" w:after="0"/>
        <w:ind w:left="1250" w:right="835" w:hanging="454"/>
        <w:jc w:val="left"/>
        <w:rPr>
          <w:sz w:val="20"/>
        </w:rPr>
      </w:pPr>
      <w:r>
        <w:rPr>
          <w:sz w:val="20"/>
        </w:rPr>
        <w:t>Improve</w:t>
      </w:r>
      <w:r>
        <w:rPr>
          <w:spacing w:val="-5"/>
          <w:sz w:val="20"/>
        </w:rPr>
        <w:t> </w:t>
      </w:r>
      <w:r>
        <w:rPr>
          <w:sz w:val="20"/>
        </w:rPr>
        <w:t>community</w:t>
      </w:r>
      <w:r>
        <w:rPr>
          <w:spacing w:val="-5"/>
          <w:sz w:val="20"/>
        </w:rPr>
        <w:t> </w:t>
      </w:r>
      <w:r>
        <w:rPr>
          <w:sz w:val="20"/>
        </w:rPr>
        <w:t>amenity</w:t>
      </w:r>
      <w:r>
        <w:rPr>
          <w:spacing w:val="-5"/>
          <w:sz w:val="20"/>
        </w:rPr>
        <w:t> </w:t>
      </w:r>
      <w:r>
        <w:rPr>
          <w:sz w:val="20"/>
        </w:rPr>
        <w:t>by</w:t>
      </w:r>
      <w:r>
        <w:rPr>
          <w:spacing w:val="-5"/>
          <w:sz w:val="20"/>
        </w:rPr>
        <w:t> </w:t>
      </w:r>
      <w:r>
        <w:rPr>
          <w:sz w:val="20"/>
        </w:rPr>
        <w:t>minimising</w:t>
      </w:r>
      <w:r>
        <w:rPr>
          <w:spacing w:val="-5"/>
          <w:sz w:val="20"/>
        </w:rPr>
        <w:t> </w:t>
      </w:r>
      <w:r>
        <w:rPr>
          <w:sz w:val="20"/>
        </w:rPr>
        <w:t>aircraft</w:t>
      </w:r>
      <w:r>
        <w:rPr>
          <w:spacing w:val="-5"/>
          <w:sz w:val="20"/>
        </w:rPr>
        <w:t> </w:t>
      </w:r>
      <w:r>
        <w:rPr>
          <w:sz w:val="20"/>
        </w:rPr>
        <w:t>noise-sensitive</w:t>
      </w:r>
      <w:r>
        <w:rPr>
          <w:spacing w:val="-5"/>
          <w:sz w:val="20"/>
        </w:rPr>
        <w:t> </w:t>
      </w:r>
      <w:r>
        <w:rPr>
          <w:sz w:val="20"/>
        </w:rPr>
        <w:t>developments</w:t>
      </w:r>
      <w:r>
        <w:rPr>
          <w:spacing w:val="-5"/>
          <w:sz w:val="20"/>
        </w:rPr>
        <w:t> </w:t>
      </w:r>
      <w:r>
        <w:rPr>
          <w:sz w:val="20"/>
        </w:rPr>
        <w:t>near</w:t>
      </w:r>
      <w:r>
        <w:rPr>
          <w:spacing w:val="-4"/>
          <w:sz w:val="20"/>
        </w:rPr>
        <w:t> </w:t>
      </w:r>
      <w:r>
        <w:rPr>
          <w:sz w:val="20"/>
        </w:rPr>
        <w:t>airports</w:t>
      </w:r>
      <w:r>
        <w:rPr>
          <w:spacing w:val="-5"/>
          <w:sz w:val="20"/>
        </w:rPr>
        <w:t> </w:t>
      </w:r>
      <w:r>
        <w:rPr>
          <w:sz w:val="20"/>
        </w:rPr>
        <w:t>including through the use of additional noise metrics and improved noise-disclosure mechanisms; and</w:t>
      </w:r>
    </w:p>
    <w:p>
      <w:pPr>
        <w:pStyle w:val="ListParagraph"/>
        <w:numPr>
          <w:ilvl w:val="0"/>
          <w:numId w:val="7"/>
        </w:numPr>
        <w:tabs>
          <w:tab w:pos="1250" w:val="left" w:leader="none"/>
        </w:tabs>
        <w:spacing w:line="240" w:lineRule="auto" w:before="0" w:after="0"/>
        <w:ind w:left="1250" w:right="814" w:hanging="454"/>
        <w:jc w:val="left"/>
        <w:rPr>
          <w:sz w:val="20"/>
        </w:rPr>
      </w:pPr>
      <w:r>
        <w:rPr>
          <w:sz w:val="20"/>
        </w:rPr>
        <w:t>Improve</w:t>
      </w:r>
      <w:r>
        <w:rPr>
          <w:spacing w:val="-4"/>
          <w:sz w:val="20"/>
        </w:rPr>
        <w:t> </w:t>
      </w:r>
      <w:r>
        <w:rPr>
          <w:sz w:val="20"/>
        </w:rPr>
        <w:t>safety</w:t>
      </w:r>
      <w:r>
        <w:rPr>
          <w:spacing w:val="-4"/>
          <w:sz w:val="20"/>
        </w:rPr>
        <w:t> </w:t>
      </w:r>
      <w:r>
        <w:rPr>
          <w:sz w:val="20"/>
        </w:rPr>
        <w:t>outcomes</w:t>
      </w:r>
      <w:r>
        <w:rPr>
          <w:spacing w:val="-4"/>
          <w:sz w:val="20"/>
        </w:rPr>
        <w:t> </w:t>
      </w:r>
      <w:r>
        <w:rPr>
          <w:sz w:val="20"/>
        </w:rPr>
        <w:t>by ensuring</w:t>
      </w:r>
      <w:r>
        <w:rPr>
          <w:spacing w:val="-4"/>
          <w:sz w:val="20"/>
        </w:rPr>
        <w:t> </w:t>
      </w:r>
      <w:r>
        <w:rPr>
          <w:sz w:val="20"/>
        </w:rPr>
        <w:t>aviation</w:t>
      </w:r>
      <w:r>
        <w:rPr>
          <w:spacing w:val="-5"/>
          <w:sz w:val="20"/>
        </w:rPr>
        <w:t> </w:t>
      </w:r>
      <w:r>
        <w:rPr>
          <w:sz w:val="20"/>
        </w:rPr>
        <w:t>safety</w:t>
      </w:r>
      <w:r>
        <w:rPr>
          <w:spacing w:val="-4"/>
          <w:sz w:val="20"/>
        </w:rPr>
        <w:t> </w:t>
      </w:r>
      <w:r>
        <w:rPr>
          <w:sz w:val="20"/>
        </w:rPr>
        <w:t>requirements</w:t>
      </w:r>
      <w:r>
        <w:rPr>
          <w:spacing w:val="-4"/>
          <w:sz w:val="20"/>
        </w:rPr>
        <w:t> </w:t>
      </w:r>
      <w:r>
        <w:rPr>
          <w:sz w:val="20"/>
        </w:rPr>
        <w:t>are</w:t>
      </w:r>
      <w:r>
        <w:rPr>
          <w:spacing w:val="-4"/>
          <w:sz w:val="20"/>
        </w:rPr>
        <w:t> </w:t>
      </w:r>
      <w:r>
        <w:rPr>
          <w:sz w:val="20"/>
        </w:rPr>
        <w:t>recognised</w:t>
      </w:r>
      <w:r>
        <w:rPr>
          <w:spacing w:val="-4"/>
          <w:sz w:val="20"/>
        </w:rPr>
        <w:t> </w:t>
      </w:r>
      <w:r>
        <w:rPr>
          <w:sz w:val="20"/>
        </w:rPr>
        <w:t>in</w:t>
      </w:r>
      <w:r>
        <w:rPr>
          <w:spacing w:val="-6"/>
          <w:sz w:val="20"/>
        </w:rPr>
        <w:t> </w:t>
      </w:r>
      <w:r>
        <w:rPr>
          <w:sz w:val="20"/>
        </w:rPr>
        <w:t>land</w:t>
      </w:r>
      <w:r>
        <w:rPr>
          <w:spacing w:val="-4"/>
          <w:sz w:val="20"/>
        </w:rPr>
        <w:t> </w:t>
      </w:r>
      <w:r>
        <w:rPr>
          <w:sz w:val="20"/>
        </w:rPr>
        <w:t>use</w:t>
      </w:r>
      <w:r>
        <w:rPr>
          <w:spacing w:val="-4"/>
          <w:sz w:val="20"/>
        </w:rPr>
        <w:t> </w:t>
      </w:r>
      <w:r>
        <w:rPr>
          <w:sz w:val="20"/>
        </w:rPr>
        <w:t>planning decisions through guidelines being adopted by jurisdictions on various safety-related issues.</w:t>
      </w:r>
    </w:p>
    <w:p>
      <w:pPr>
        <w:pStyle w:val="BodyText"/>
        <w:spacing w:before="217"/>
        <w:ind w:left="230" w:right="359"/>
      </w:pPr>
      <w:r>
        <w:rPr/>
        <w:t>The</w:t>
      </w:r>
      <w:r>
        <w:rPr>
          <w:spacing w:val="-1"/>
        </w:rPr>
        <w:t> </w:t>
      </w:r>
      <w:r>
        <w:rPr/>
        <w:t>NASF</w:t>
      </w:r>
      <w:r>
        <w:rPr>
          <w:spacing w:val="-3"/>
        </w:rPr>
        <w:t> </w:t>
      </w:r>
      <w:r>
        <w:rPr/>
        <w:t>is</w:t>
      </w:r>
      <w:r>
        <w:rPr>
          <w:spacing w:val="-2"/>
        </w:rPr>
        <w:t> </w:t>
      </w:r>
      <w:r>
        <w:rPr/>
        <w:t>designed</w:t>
      </w:r>
      <w:r>
        <w:rPr>
          <w:spacing w:val="-2"/>
        </w:rPr>
        <w:t> </w:t>
      </w:r>
      <w:r>
        <w:rPr/>
        <w:t>ensure</w:t>
      </w:r>
      <w:r>
        <w:rPr>
          <w:spacing w:val="-2"/>
        </w:rPr>
        <w:t> </w:t>
      </w:r>
      <w:r>
        <w:rPr/>
        <w:t>the</w:t>
      </w:r>
      <w:r>
        <w:rPr>
          <w:spacing w:val="-2"/>
        </w:rPr>
        <w:t> </w:t>
      </w:r>
      <w:r>
        <w:rPr/>
        <w:t>current</w:t>
      </w:r>
      <w:r>
        <w:rPr>
          <w:spacing w:val="-2"/>
        </w:rPr>
        <w:t> </w:t>
      </w:r>
      <w:r>
        <w:rPr/>
        <w:t>and</w:t>
      </w:r>
      <w:r>
        <w:rPr>
          <w:spacing w:val="-2"/>
        </w:rPr>
        <w:t> </w:t>
      </w:r>
      <w:r>
        <w:rPr/>
        <w:t>future</w:t>
      </w:r>
      <w:r>
        <w:rPr>
          <w:spacing w:val="-2"/>
        </w:rPr>
        <w:t> </w:t>
      </w:r>
      <w:r>
        <w:rPr/>
        <w:t>use</w:t>
      </w:r>
      <w:r>
        <w:rPr>
          <w:spacing w:val="-2"/>
        </w:rPr>
        <w:t> </w:t>
      </w:r>
      <w:r>
        <w:rPr/>
        <w:t>of</w:t>
      </w:r>
      <w:r>
        <w:rPr>
          <w:spacing w:val="-2"/>
        </w:rPr>
        <w:t> </w:t>
      </w:r>
      <w:r>
        <w:rPr/>
        <w:t>aerodromes</w:t>
      </w:r>
      <w:r>
        <w:rPr>
          <w:spacing w:val="-2"/>
        </w:rPr>
        <w:t> </w:t>
      </w:r>
      <w:r>
        <w:rPr/>
        <w:t>across</w:t>
      </w:r>
      <w:r>
        <w:rPr>
          <w:spacing w:val="-2"/>
        </w:rPr>
        <w:t> </w:t>
      </w:r>
      <w:r>
        <w:rPr/>
        <w:t>Australia</w:t>
      </w:r>
      <w:r>
        <w:rPr>
          <w:spacing w:val="-3"/>
        </w:rPr>
        <w:t> </w:t>
      </w:r>
      <w:r>
        <w:rPr/>
        <w:t>is</w:t>
      </w:r>
      <w:r>
        <w:rPr>
          <w:spacing w:val="-2"/>
        </w:rPr>
        <w:t> </w:t>
      </w:r>
      <w:r>
        <w:rPr/>
        <w:t>protected</w:t>
      </w:r>
      <w:r>
        <w:rPr>
          <w:spacing w:val="-2"/>
        </w:rPr>
        <w:t> </w:t>
      </w:r>
      <w:r>
        <w:rPr/>
        <w:t>through</w:t>
      </w:r>
      <w:r>
        <w:rPr>
          <w:spacing w:val="-3"/>
        </w:rPr>
        <w:t> </w:t>
      </w:r>
      <w:r>
        <w:rPr/>
        <w:t>appropriate land use planning. It comprises a set of seven guiding principles with nine guidelines relating to aircraft noise, windshear and turbulence, wildlife strikes, wind turbines, lighting distractions, protected airspace, communication equipment, helicopter landing sites and public safety areas.</w:t>
      </w:r>
    </w:p>
    <w:p>
      <w:pPr>
        <w:pStyle w:val="BodyText"/>
        <w:spacing w:before="1"/>
      </w:pPr>
    </w:p>
    <w:p>
      <w:pPr>
        <w:pStyle w:val="BodyText"/>
        <w:ind w:left="230" w:right="242"/>
      </w:pPr>
      <w:r>
        <w:rPr/>
        <w:t>Since</w:t>
      </w:r>
      <w:r>
        <w:rPr>
          <w:spacing w:val="-1"/>
        </w:rPr>
        <w:t> </w:t>
      </w:r>
      <w:r>
        <w:rPr/>
        <w:t>its</w:t>
      </w:r>
      <w:r>
        <w:rPr>
          <w:spacing w:val="-2"/>
        </w:rPr>
        <w:t> </w:t>
      </w:r>
      <w:r>
        <w:rPr/>
        <w:t>release,</w:t>
      </w:r>
      <w:r>
        <w:rPr>
          <w:spacing w:val="-3"/>
        </w:rPr>
        <w:t> </w:t>
      </w:r>
      <w:r>
        <w:rPr/>
        <w:t>NASF</w:t>
      </w:r>
      <w:r>
        <w:rPr>
          <w:spacing w:val="-3"/>
        </w:rPr>
        <w:t> </w:t>
      </w:r>
      <w:r>
        <w:rPr/>
        <w:t>has</w:t>
      </w:r>
      <w:r>
        <w:rPr>
          <w:spacing w:val="-1"/>
        </w:rPr>
        <w:t> </w:t>
      </w:r>
      <w:r>
        <w:rPr/>
        <w:t>been</w:t>
      </w:r>
      <w:r>
        <w:rPr>
          <w:spacing w:val="-3"/>
        </w:rPr>
        <w:t> </w:t>
      </w:r>
      <w:r>
        <w:rPr/>
        <w:t>reflected</w:t>
      </w:r>
      <w:r>
        <w:rPr>
          <w:spacing w:val="-2"/>
        </w:rPr>
        <w:t> </w:t>
      </w:r>
      <w:r>
        <w:rPr/>
        <w:t>in</w:t>
      </w:r>
      <w:r>
        <w:rPr>
          <w:spacing w:val="-4"/>
        </w:rPr>
        <w:t> </w:t>
      </w:r>
      <w:r>
        <w:rPr/>
        <w:t>key</w:t>
      </w:r>
      <w:r>
        <w:rPr>
          <w:spacing w:val="-2"/>
        </w:rPr>
        <w:t> </w:t>
      </w:r>
      <w:r>
        <w:rPr/>
        <w:t>Victorian</w:t>
      </w:r>
      <w:r>
        <w:rPr>
          <w:spacing w:val="-3"/>
        </w:rPr>
        <w:t> </w:t>
      </w:r>
      <w:r>
        <w:rPr/>
        <w:t>strategic</w:t>
      </w:r>
      <w:r>
        <w:rPr>
          <w:spacing w:val="-3"/>
        </w:rPr>
        <w:t> </w:t>
      </w:r>
      <w:r>
        <w:rPr/>
        <w:t>land</w:t>
      </w:r>
      <w:r>
        <w:rPr>
          <w:spacing w:val="-3"/>
        </w:rPr>
        <w:t> </w:t>
      </w:r>
      <w:r>
        <w:rPr/>
        <w:t>use</w:t>
      </w:r>
      <w:r>
        <w:rPr>
          <w:spacing w:val="-2"/>
        </w:rPr>
        <w:t> </w:t>
      </w:r>
      <w:r>
        <w:rPr/>
        <w:t>and</w:t>
      </w:r>
      <w:r>
        <w:rPr>
          <w:spacing w:val="-2"/>
        </w:rPr>
        <w:t> </w:t>
      </w:r>
      <w:r>
        <w:rPr/>
        <w:t>transport</w:t>
      </w:r>
      <w:r>
        <w:rPr>
          <w:spacing w:val="-4"/>
        </w:rPr>
        <w:t> </w:t>
      </w:r>
      <w:r>
        <w:rPr/>
        <w:t>documents</w:t>
      </w:r>
      <w:r>
        <w:rPr>
          <w:spacing w:val="-2"/>
        </w:rPr>
        <w:t> </w:t>
      </w:r>
      <w:r>
        <w:rPr/>
        <w:t>referenced</w:t>
      </w:r>
      <w:r>
        <w:rPr>
          <w:spacing w:val="-2"/>
        </w:rPr>
        <w:t> </w:t>
      </w:r>
      <w:r>
        <w:rPr/>
        <w:t>in planning schemes including the State Planning Policy Framework, Plan Melbourne and Regional Growth Plans.</w:t>
      </w:r>
    </w:p>
    <w:p>
      <w:pPr>
        <w:pStyle w:val="Heading4"/>
        <w:numPr>
          <w:ilvl w:val="2"/>
          <w:numId w:val="3"/>
        </w:numPr>
        <w:tabs>
          <w:tab w:pos="1082" w:val="left" w:leader="none"/>
        </w:tabs>
        <w:spacing w:line="240" w:lineRule="auto" w:before="217" w:after="0"/>
        <w:ind w:left="1082" w:right="0" w:hanging="852"/>
        <w:jc w:val="left"/>
      </w:pPr>
      <w:bookmarkStart w:name="_TOC_250047" w:id="20"/>
      <w:r>
        <w:rPr/>
        <w:t>Previous and Current BMA</w:t>
      </w:r>
      <w:r>
        <w:rPr>
          <w:spacing w:val="-1"/>
        </w:rPr>
        <w:t> </w:t>
      </w:r>
      <w:r>
        <w:rPr/>
        <w:t>Plans and</w:t>
      </w:r>
      <w:r>
        <w:rPr>
          <w:spacing w:val="-1"/>
        </w:rPr>
        <w:t> </w:t>
      </w:r>
      <w:bookmarkEnd w:id="20"/>
      <w:r>
        <w:rPr>
          <w:spacing w:val="-2"/>
        </w:rPr>
        <w:t>Reports</w:t>
      </w:r>
    </w:p>
    <w:p>
      <w:pPr>
        <w:spacing w:before="219"/>
        <w:ind w:left="230" w:right="0" w:firstLine="0"/>
        <w:jc w:val="left"/>
        <w:rPr>
          <w:b/>
          <w:sz w:val="20"/>
        </w:rPr>
      </w:pPr>
      <w:r>
        <w:rPr>
          <w:b/>
          <w:sz w:val="20"/>
        </w:rPr>
        <w:t>Aerodrome</w:t>
      </w:r>
      <w:r>
        <w:rPr>
          <w:b/>
          <w:spacing w:val="-8"/>
          <w:sz w:val="20"/>
        </w:rPr>
        <w:t> </w:t>
      </w:r>
      <w:r>
        <w:rPr>
          <w:b/>
          <w:sz w:val="20"/>
        </w:rPr>
        <w:t>Safety</w:t>
      </w:r>
      <w:r>
        <w:rPr>
          <w:b/>
          <w:spacing w:val="-8"/>
          <w:sz w:val="20"/>
        </w:rPr>
        <w:t> </w:t>
      </w:r>
      <w:r>
        <w:rPr>
          <w:b/>
          <w:sz w:val="20"/>
        </w:rPr>
        <w:t>Inspection</w:t>
      </w:r>
      <w:r>
        <w:rPr>
          <w:b/>
          <w:spacing w:val="-8"/>
          <w:sz w:val="20"/>
        </w:rPr>
        <w:t> </w:t>
      </w:r>
      <w:r>
        <w:rPr>
          <w:b/>
          <w:sz w:val="20"/>
        </w:rPr>
        <w:t>Report</w:t>
      </w:r>
      <w:r>
        <w:rPr>
          <w:b/>
          <w:spacing w:val="-7"/>
          <w:sz w:val="20"/>
        </w:rPr>
        <w:t> </w:t>
      </w:r>
      <w:r>
        <w:rPr>
          <w:b/>
          <w:spacing w:val="-2"/>
          <w:sz w:val="20"/>
        </w:rPr>
        <w:t>(2020)</w:t>
      </w:r>
    </w:p>
    <w:p>
      <w:pPr>
        <w:pStyle w:val="BodyText"/>
        <w:spacing w:before="217"/>
        <w:ind w:left="230" w:right="301"/>
      </w:pPr>
      <w:r>
        <w:rPr/>
        <w:t>MSC commissioned an Aerodrome Safety Inspection (ASI) of BMA in October 2020 to check that the physical characteristics</w:t>
      </w:r>
      <w:r>
        <w:rPr>
          <w:spacing w:val="-3"/>
        </w:rPr>
        <w:t> </w:t>
      </w:r>
      <w:r>
        <w:rPr/>
        <w:t>of</w:t>
      </w:r>
      <w:r>
        <w:rPr>
          <w:spacing w:val="-3"/>
        </w:rPr>
        <w:t> </w:t>
      </w:r>
      <w:r>
        <w:rPr/>
        <w:t>the</w:t>
      </w:r>
      <w:r>
        <w:rPr>
          <w:spacing w:val="-3"/>
        </w:rPr>
        <w:t> </w:t>
      </w:r>
      <w:r>
        <w:rPr/>
        <w:t>aerodrome</w:t>
      </w:r>
      <w:r>
        <w:rPr>
          <w:spacing w:val="-3"/>
        </w:rPr>
        <w:t> </w:t>
      </w:r>
      <w:r>
        <w:rPr/>
        <w:t>meet</w:t>
      </w:r>
      <w:r>
        <w:rPr>
          <w:spacing w:val="-3"/>
        </w:rPr>
        <w:t> </w:t>
      </w:r>
      <w:r>
        <w:rPr/>
        <w:t>the</w:t>
      </w:r>
      <w:r>
        <w:rPr>
          <w:spacing w:val="-3"/>
        </w:rPr>
        <w:t> </w:t>
      </w:r>
      <w:r>
        <w:rPr/>
        <w:t>minimum</w:t>
      </w:r>
      <w:r>
        <w:rPr>
          <w:spacing w:val="-4"/>
        </w:rPr>
        <w:t> </w:t>
      </w:r>
      <w:r>
        <w:rPr/>
        <w:t>guidelines</w:t>
      </w:r>
      <w:r>
        <w:rPr>
          <w:spacing w:val="-3"/>
        </w:rPr>
        <w:t> </w:t>
      </w:r>
      <w:r>
        <w:rPr/>
        <w:t>provided</w:t>
      </w:r>
      <w:r>
        <w:rPr>
          <w:spacing w:val="-3"/>
        </w:rPr>
        <w:t> </w:t>
      </w:r>
      <w:r>
        <w:rPr/>
        <w:t>in </w:t>
      </w:r>
      <w:r>
        <w:rPr>
          <w:i/>
        </w:rPr>
        <w:t>Civil</w:t>
      </w:r>
      <w:r>
        <w:rPr>
          <w:i/>
          <w:spacing w:val="-4"/>
        </w:rPr>
        <w:t> </w:t>
      </w:r>
      <w:r>
        <w:rPr>
          <w:i/>
        </w:rPr>
        <w:t>Aviation</w:t>
      </w:r>
      <w:r>
        <w:rPr>
          <w:i/>
          <w:spacing w:val="-4"/>
        </w:rPr>
        <w:t> </w:t>
      </w:r>
      <w:r>
        <w:rPr>
          <w:i/>
        </w:rPr>
        <w:t>Advisory</w:t>
      </w:r>
      <w:r>
        <w:rPr>
          <w:i/>
          <w:spacing w:val="-4"/>
        </w:rPr>
        <w:t> </w:t>
      </w:r>
      <w:r>
        <w:rPr>
          <w:i/>
        </w:rPr>
        <w:t>Publication</w:t>
      </w:r>
      <w:r>
        <w:rPr>
          <w:i/>
          <w:spacing w:val="-4"/>
        </w:rPr>
        <w:t> </w:t>
      </w:r>
      <w:r>
        <w:rPr>
          <w:i/>
        </w:rPr>
        <w:t>(CAAP)</w:t>
      </w:r>
      <w:r>
        <w:rPr>
          <w:i/>
          <w:spacing w:val="-3"/>
        </w:rPr>
        <w:t> </w:t>
      </w:r>
      <w:r>
        <w:rPr>
          <w:i/>
        </w:rPr>
        <w:t>92-1(1) Guidelines for Aeroplane Landing Areas</w:t>
      </w:r>
      <w:r>
        <w:rPr/>
        <w:t>.</w:t>
      </w:r>
      <w:r>
        <w:rPr>
          <w:spacing w:val="-1"/>
        </w:rPr>
        <w:t> </w:t>
      </w:r>
      <w:r>
        <w:rPr/>
        <w:t>The inspection also included a check</w:t>
      </w:r>
      <w:r>
        <w:rPr>
          <w:spacing w:val="-1"/>
        </w:rPr>
        <w:t> </w:t>
      </w:r>
      <w:r>
        <w:rPr/>
        <w:t>of the records held</w:t>
      </w:r>
      <w:r>
        <w:rPr>
          <w:spacing w:val="-1"/>
        </w:rPr>
        <w:t> </w:t>
      </w:r>
      <w:r>
        <w:rPr/>
        <w:t>by the Aerodrome Reporting Officers for serviceability inspections, wildlife monitoring, etc. and published aeronautical information.</w:t>
      </w:r>
    </w:p>
    <w:p>
      <w:pPr>
        <w:pStyle w:val="BodyText"/>
        <w:ind w:left="230" w:right="242"/>
      </w:pPr>
      <w:r>
        <w:rPr/>
        <w:t>A further two ASIs had been conducted previously. The first in 2007 was an initial requirement to have the aerodrome registered</w:t>
      </w:r>
      <w:r>
        <w:rPr>
          <w:spacing w:val="-2"/>
        </w:rPr>
        <w:t> </w:t>
      </w:r>
      <w:r>
        <w:rPr/>
        <w:t>by</w:t>
      </w:r>
      <w:r>
        <w:rPr>
          <w:spacing w:val="-1"/>
        </w:rPr>
        <w:t> </w:t>
      </w:r>
      <w:r>
        <w:rPr/>
        <w:t>CASA</w:t>
      </w:r>
      <w:r>
        <w:rPr>
          <w:spacing w:val="-3"/>
        </w:rPr>
        <w:t> </w:t>
      </w:r>
      <w:r>
        <w:rPr/>
        <w:t>which</w:t>
      </w:r>
      <w:r>
        <w:rPr>
          <w:spacing w:val="-4"/>
        </w:rPr>
        <w:t> </w:t>
      </w:r>
      <w:r>
        <w:rPr/>
        <w:t>subsequently</w:t>
      </w:r>
      <w:r>
        <w:rPr>
          <w:spacing w:val="-2"/>
        </w:rPr>
        <w:t> </w:t>
      </w:r>
      <w:r>
        <w:rPr/>
        <w:t>did</w:t>
      </w:r>
      <w:r>
        <w:rPr>
          <w:spacing w:val="-3"/>
        </w:rPr>
        <w:t> </w:t>
      </w:r>
      <w:r>
        <w:rPr/>
        <w:t>not</w:t>
      </w:r>
      <w:r>
        <w:rPr>
          <w:spacing w:val="-2"/>
        </w:rPr>
        <w:t> </w:t>
      </w:r>
      <w:r>
        <w:rPr/>
        <w:t>proceed.</w:t>
      </w:r>
      <w:r>
        <w:rPr>
          <w:spacing w:val="-3"/>
        </w:rPr>
        <w:t> </w:t>
      </w:r>
      <w:r>
        <w:rPr/>
        <w:t>The</w:t>
      </w:r>
      <w:r>
        <w:rPr>
          <w:spacing w:val="-2"/>
        </w:rPr>
        <w:t> </w:t>
      </w:r>
      <w:r>
        <w:rPr/>
        <w:t>second</w:t>
      </w:r>
      <w:r>
        <w:rPr>
          <w:spacing w:val="-2"/>
        </w:rPr>
        <w:t> </w:t>
      </w:r>
      <w:r>
        <w:rPr/>
        <w:t>ASI</w:t>
      </w:r>
      <w:r>
        <w:rPr>
          <w:spacing w:val="-3"/>
        </w:rPr>
        <w:t> </w:t>
      </w:r>
      <w:r>
        <w:rPr/>
        <w:t>was</w:t>
      </w:r>
      <w:r>
        <w:rPr>
          <w:spacing w:val="-1"/>
        </w:rPr>
        <w:t> </w:t>
      </w:r>
      <w:r>
        <w:rPr/>
        <w:t>undertaken</w:t>
      </w:r>
      <w:r>
        <w:rPr>
          <w:spacing w:val="-3"/>
        </w:rPr>
        <w:t> </w:t>
      </w:r>
      <w:r>
        <w:rPr/>
        <w:t>in</w:t>
      </w:r>
      <w:r>
        <w:rPr>
          <w:spacing w:val="-3"/>
        </w:rPr>
        <w:t> </w:t>
      </w:r>
      <w:r>
        <w:rPr/>
        <w:t>2017</w:t>
      </w:r>
      <w:r>
        <w:rPr>
          <w:spacing w:val="-2"/>
        </w:rPr>
        <w:t> </w:t>
      </w:r>
      <w:r>
        <w:rPr/>
        <w:t>at</w:t>
      </w:r>
      <w:r>
        <w:rPr>
          <w:spacing w:val="-1"/>
        </w:rPr>
        <w:t> </w:t>
      </w:r>
      <w:r>
        <w:rPr/>
        <w:t>the</w:t>
      </w:r>
      <w:r>
        <w:rPr>
          <w:spacing w:val="-2"/>
        </w:rPr>
        <w:t> </w:t>
      </w:r>
      <w:r>
        <w:rPr/>
        <w:t>request</w:t>
      </w:r>
      <w:r>
        <w:rPr>
          <w:spacing w:val="-4"/>
        </w:rPr>
        <w:t> </w:t>
      </w:r>
      <w:r>
        <w:rPr/>
        <w:t>of</w:t>
      </w:r>
      <w:r>
        <w:rPr>
          <w:spacing w:val="-2"/>
        </w:rPr>
        <w:t> </w:t>
      </w:r>
      <w:r>
        <w:rPr/>
        <w:t>MSC but did not proceed past the draft stage.</w:t>
      </w:r>
    </w:p>
    <w:p>
      <w:pPr>
        <w:pStyle w:val="BodyText"/>
        <w:spacing w:before="1"/>
      </w:pPr>
    </w:p>
    <w:p>
      <w:pPr>
        <w:pStyle w:val="BodyText"/>
        <w:ind w:left="230" w:right="242"/>
      </w:pPr>
      <w:r>
        <w:rPr/>
        <w:t>The 2020 ASI found that the aerodrome generally complied with the standards applicable for Code 1A aircraft operations</w:t>
      </w:r>
      <w:r>
        <w:rPr>
          <w:spacing w:val="-3"/>
        </w:rPr>
        <w:t> </w:t>
      </w:r>
      <w:r>
        <w:rPr/>
        <w:t>as</w:t>
      </w:r>
      <w:r>
        <w:rPr>
          <w:spacing w:val="-3"/>
        </w:rPr>
        <w:t> </w:t>
      </w:r>
      <w:r>
        <w:rPr/>
        <w:t>defined</w:t>
      </w:r>
      <w:r>
        <w:rPr>
          <w:spacing w:val="-3"/>
        </w:rPr>
        <w:t> </w:t>
      </w:r>
      <w:r>
        <w:rPr/>
        <w:t>under</w:t>
      </w:r>
      <w:r>
        <w:rPr>
          <w:spacing w:val="-3"/>
        </w:rPr>
        <w:t> </w:t>
      </w:r>
      <w:r>
        <w:rPr/>
        <w:t>the</w:t>
      </w:r>
      <w:r>
        <w:rPr>
          <w:spacing w:val="-3"/>
        </w:rPr>
        <w:t> </w:t>
      </w:r>
      <w:r>
        <w:rPr/>
        <w:t>Part</w:t>
      </w:r>
      <w:r>
        <w:rPr>
          <w:spacing w:val="-3"/>
        </w:rPr>
        <w:t> </w:t>
      </w:r>
      <w:r>
        <w:rPr/>
        <w:t>139 –</w:t>
      </w:r>
      <w:r>
        <w:rPr>
          <w:spacing w:val="-2"/>
        </w:rPr>
        <w:t> </w:t>
      </w:r>
      <w:r>
        <w:rPr/>
        <w:t>MOS,</w:t>
      </w:r>
      <w:r>
        <w:rPr>
          <w:spacing w:val="-4"/>
        </w:rPr>
        <w:t> </w:t>
      </w:r>
      <w:r>
        <w:rPr/>
        <w:t>based</w:t>
      </w:r>
      <w:r>
        <w:rPr>
          <w:spacing w:val="-3"/>
        </w:rPr>
        <w:t> </w:t>
      </w:r>
      <w:r>
        <w:rPr/>
        <w:t>primarily</w:t>
      </w:r>
      <w:r>
        <w:rPr>
          <w:spacing w:val="-3"/>
        </w:rPr>
        <w:t> </w:t>
      </w:r>
      <w:r>
        <w:rPr/>
        <w:t>on</w:t>
      </w:r>
      <w:r>
        <w:rPr>
          <w:spacing w:val="-4"/>
        </w:rPr>
        <w:t> </w:t>
      </w:r>
      <w:r>
        <w:rPr/>
        <w:t>existing</w:t>
      </w:r>
      <w:r>
        <w:rPr>
          <w:spacing w:val="-3"/>
        </w:rPr>
        <w:t> </w:t>
      </w:r>
      <w:r>
        <w:rPr/>
        <w:t>runway</w:t>
      </w:r>
      <w:r>
        <w:rPr>
          <w:spacing w:val="-2"/>
        </w:rPr>
        <w:t> </w:t>
      </w:r>
      <w:r>
        <w:rPr/>
        <w:t>and</w:t>
      </w:r>
      <w:r>
        <w:rPr>
          <w:spacing w:val="-1"/>
        </w:rPr>
        <w:t> </w:t>
      </w:r>
      <w:r>
        <w:rPr/>
        <w:t>taxiway</w:t>
      </w:r>
      <w:r>
        <w:rPr>
          <w:spacing w:val="-2"/>
        </w:rPr>
        <w:t> </w:t>
      </w:r>
      <w:r>
        <w:rPr/>
        <w:t>widths.</w:t>
      </w:r>
      <w:r>
        <w:rPr>
          <w:spacing w:val="-4"/>
        </w:rPr>
        <w:t> </w:t>
      </w:r>
      <w:r>
        <w:rPr/>
        <w:t>The</w:t>
      </w:r>
      <w:r>
        <w:rPr>
          <w:spacing w:val="-3"/>
        </w:rPr>
        <w:t> </w:t>
      </w:r>
      <w:r>
        <w:rPr/>
        <w:t>ASI</w:t>
      </w:r>
      <w:r>
        <w:rPr>
          <w:spacing w:val="-4"/>
        </w:rPr>
        <w:t> </w:t>
      </w:r>
      <w:r>
        <w:rPr/>
        <w:t>report identified 13 recommendations and 8 observations that required addressing.</w:t>
      </w:r>
    </w:p>
    <w:p>
      <w:pPr>
        <w:pStyle w:val="BodyText"/>
      </w:pPr>
    </w:p>
    <w:p>
      <w:pPr>
        <w:spacing w:before="0"/>
        <w:ind w:left="230" w:right="0" w:firstLine="0"/>
        <w:jc w:val="left"/>
        <w:rPr>
          <w:b/>
          <w:sz w:val="20"/>
        </w:rPr>
      </w:pPr>
      <w:r>
        <w:rPr>
          <w:b/>
          <w:sz w:val="20"/>
        </w:rPr>
        <w:t>Agribusiness</w:t>
      </w:r>
      <w:r>
        <w:rPr>
          <w:b/>
          <w:spacing w:val="-8"/>
          <w:sz w:val="20"/>
        </w:rPr>
        <w:t> </w:t>
      </w:r>
      <w:r>
        <w:rPr>
          <w:b/>
          <w:sz w:val="20"/>
        </w:rPr>
        <w:t>Analysis:</w:t>
      </w:r>
      <w:r>
        <w:rPr>
          <w:b/>
          <w:spacing w:val="-8"/>
          <w:sz w:val="20"/>
        </w:rPr>
        <w:t> </w:t>
      </w:r>
      <w:r>
        <w:rPr>
          <w:b/>
          <w:sz w:val="20"/>
        </w:rPr>
        <w:t>Proposed</w:t>
      </w:r>
      <w:r>
        <w:rPr>
          <w:b/>
          <w:spacing w:val="-9"/>
          <w:sz w:val="20"/>
        </w:rPr>
        <w:t> </w:t>
      </w:r>
      <w:r>
        <w:rPr>
          <w:b/>
          <w:sz w:val="20"/>
        </w:rPr>
        <w:t>Parwan</w:t>
      </w:r>
      <w:r>
        <w:rPr>
          <w:b/>
          <w:spacing w:val="-6"/>
          <w:sz w:val="20"/>
        </w:rPr>
        <w:t> </w:t>
      </w:r>
      <w:r>
        <w:rPr>
          <w:b/>
          <w:sz w:val="20"/>
        </w:rPr>
        <w:t>Employment</w:t>
      </w:r>
      <w:r>
        <w:rPr>
          <w:b/>
          <w:spacing w:val="-7"/>
          <w:sz w:val="20"/>
        </w:rPr>
        <w:t> </w:t>
      </w:r>
      <w:r>
        <w:rPr>
          <w:b/>
          <w:sz w:val="20"/>
        </w:rPr>
        <w:t>Precinct</w:t>
      </w:r>
      <w:r>
        <w:rPr>
          <w:b/>
          <w:spacing w:val="-8"/>
          <w:sz w:val="20"/>
        </w:rPr>
        <w:t> </w:t>
      </w:r>
      <w:r>
        <w:rPr>
          <w:b/>
          <w:spacing w:val="-2"/>
          <w:sz w:val="20"/>
        </w:rPr>
        <w:t>(2015)</w:t>
      </w:r>
    </w:p>
    <w:p>
      <w:pPr>
        <w:pStyle w:val="BodyText"/>
        <w:spacing w:before="1"/>
        <w:rPr>
          <w:b/>
        </w:rPr>
      </w:pPr>
    </w:p>
    <w:p>
      <w:pPr>
        <w:spacing w:before="0"/>
        <w:ind w:left="230" w:right="242" w:firstLine="0"/>
        <w:jc w:val="left"/>
        <w:rPr>
          <w:sz w:val="20"/>
        </w:rPr>
      </w:pPr>
      <w:r>
        <w:rPr>
          <w:sz w:val="20"/>
        </w:rPr>
        <w:t>The</w:t>
      </w:r>
      <w:r>
        <w:rPr>
          <w:spacing w:val="-3"/>
          <w:sz w:val="20"/>
        </w:rPr>
        <w:t> </w:t>
      </w:r>
      <w:r>
        <w:rPr>
          <w:i/>
          <w:sz w:val="20"/>
        </w:rPr>
        <w:t>Agribusiness</w:t>
      </w:r>
      <w:r>
        <w:rPr>
          <w:i/>
          <w:spacing w:val="-4"/>
          <w:sz w:val="20"/>
        </w:rPr>
        <w:t> </w:t>
      </w:r>
      <w:r>
        <w:rPr>
          <w:i/>
          <w:sz w:val="20"/>
        </w:rPr>
        <w:t>Analysis:</w:t>
      </w:r>
      <w:r>
        <w:rPr>
          <w:i/>
          <w:spacing w:val="-3"/>
          <w:sz w:val="20"/>
        </w:rPr>
        <w:t> </w:t>
      </w:r>
      <w:r>
        <w:rPr>
          <w:i/>
          <w:sz w:val="20"/>
        </w:rPr>
        <w:t>Proposed</w:t>
      </w:r>
      <w:r>
        <w:rPr>
          <w:i/>
          <w:spacing w:val="-4"/>
          <w:sz w:val="20"/>
        </w:rPr>
        <w:t> </w:t>
      </w:r>
      <w:r>
        <w:rPr>
          <w:i/>
          <w:sz w:val="20"/>
        </w:rPr>
        <w:t>Parwan</w:t>
      </w:r>
      <w:r>
        <w:rPr>
          <w:i/>
          <w:spacing w:val="-4"/>
          <w:sz w:val="20"/>
        </w:rPr>
        <w:t> </w:t>
      </w:r>
      <w:r>
        <w:rPr>
          <w:i/>
          <w:sz w:val="20"/>
        </w:rPr>
        <w:t>Employment</w:t>
      </w:r>
      <w:r>
        <w:rPr>
          <w:i/>
          <w:spacing w:val="-4"/>
          <w:sz w:val="20"/>
        </w:rPr>
        <w:t> </w:t>
      </w:r>
      <w:r>
        <w:rPr>
          <w:i/>
          <w:sz w:val="20"/>
        </w:rPr>
        <w:t>Precinct </w:t>
      </w:r>
      <w:r>
        <w:rPr>
          <w:sz w:val="20"/>
        </w:rPr>
        <w:t>report</w:t>
      </w:r>
      <w:r>
        <w:rPr>
          <w:spacing w:val="-4"/>
          <w:sz w:val="20"/>
        </w:rPr>
        <w:t> </w:t>
      </w:r>
      <w:r>
        <w:rPr>
          <w:sz w:val="20"/>
        </w:rPr>
        <w:t>provides</w:t>
      </w:r>
      <w:r>
        <w:rPr>
          <w:spacing w:val="-4"/>
          <w:sz w:val="20"/>
        </w:rPr>
        <w:t> </w:t>
      </w:r>
      <w:r>
        <w:rPr>
          <w:sz w:val="20"/>
        </w:rPr>
        <w:t>an</w:t>
      </w:r>
      <w:r>
        <w:rPr>
          <w:spacing w:val="-4"/>
          <w:sz w:val="20"/>
        </w:rPr>
        <w:t> </w:t>
      </w:r>
      <w:r>
        <w:rPr>
          <w:sz w:val="20"/>
        </w:rPr>
        <w:t>analysis</w:t>
      </w:r>
      <w:r>
        <w:rPr>
          <w:spacing w:val="-4"/>
          <w:sz w:val="20"/>
        </w:rPr>
        <w:t> </w:t>
      </w:r>
      <w:r>
        <w:rPr>
          <w:sz w:val="20"/>
        </w:rPr>
        <w:t>and</w:t>
      </w:r>
      <w:r>
        <w:rPr>
          <w:spacing w:val="-4"/>
          <w:sz w:val="20"/>
        </w:rPr>
        <w:t> </w:t>
      </w:r>
      <w:r>
        <w:rPr>
          <w:sz w:val="20"/>
        </w:rPr>
        <w:t>evaluation</w:t>
      </w:r>
      <w:r>
        <w:rPr>
          <w:spacing w:val="-4"/>
          <w:sz w:val="20"/>
        </w:rPr>
        <w:t> </w:t>
      </w:r>
      <w:r>
        <w:rPr>
          <w:sz w:val="20"/>
        </w:rPr>
        <w:t>of</w:t>
      </w:r>
      <w:r>
        <w:rPr>
          <w:spacing w:val="-4"/>
          <w:sz w:val="20"/>
        </w:rPr>
        <w:t> </w:t>
      </w:r>
      <w:r>
        <w:rPr>
          <w:sz w:val="20"/>
        </w:rPr>
        <w:t>prospective employment activities within the proposed PEP, with a specific focus on increasing long-term sustainable employment through agribusiness focused activities.</w:t>
      </w:r>
    </w:p>
    <w:p>
      <w:pPr>
        <w:pStyle w:val="BodyText"/>
      </w:pPr>
    </w:p>
    <w:p>
      <w:pPr>
        <w:spacing w:before="0"/>
        <w:ind w:left="230" w:right="362" w:firstLine="0"/>
        <w:jc w:val="left"/>
        <w:rPr>
          <w:sz w:val="20"/>
        </w:rPr>
      </w:pPr>
      <w:r>
        <w:rPr>
          <w:sz w:val="20"/>
        </w:rPr>
        <w:t>The</w:t>
      </w:r>
      <w:r>
        <w:rPr>
          <w:spacing w:val="-1"/>
          <w:sz w:val="20"/>
        </w:rPr>
        <w:t> </w:t>
      </w:r>
      <w:r>
        <w:rPr>
          <w:sz w:val="20"/>
        </w:rPr>
        <w:t>PEP</w:t>
      </w:r>
      <w:r>
        <w:rPr>
          <w:spacing w:val="-1"/>
          <w:sz w:val="20"/>
        </w:rPr>
        <w:t> </w:t>
      </w:r>
      <w:r>
        <w:rPr>
          <w:sz w:val="20"/>
        </w:rPr>
        <w:t>Vision</w:t>
      </w:r>
      <w:r>
        <w:rPr>
          <w:spacing w:val="-3"/>
          <w:sz w:val="20"/>
        </w:rPr>
        <w:t> </w:t>
      </w:r>
      <w:r>
        <w:rPr>
          <w:sz w:val="20"/>
        </w:rPr>
        <w:t>Statement</w:t>
      </w:r>
      <w:r>
        <w:rPr>
          <w:spacing w:val="-2"/>
          <w:sz w:val="20"/>
        </w:rPr>
        <w:t> </w:t>
      </w:r>
      <w:r>
        <w:rPr>
          <w:sz w:val="20"/>
        </w:rPr>
        <w:t>notes</w:t>
      </w:r>
      <w:r>
        <w:rPr>
          <w:spacing w:val="-2"/>
          <w:sz w:val="20"/>
        </w:rPr>
        <w:t> </w:t>
      </w:r>
      <w:r>
        <w:rPr>
          <w:i/>
          <w:sz w:val="20"/>
        </w:rPr>
        <w:t>‘favourable</w:t>
      </w:r>
      <w:r>
        <w:rPr>
          <w:i/>
          <w:spacing w:val="-4"/>
          <w:sz w:val="20"/>
        </w:rPr>
        <w:t> </w:t>
      </w:r>
      <w:r>
        <w:rPr>
          <w:i/>
          <w:sz w:val="20"/>
        </w:rPr>
        <w:t>access</w:t>
      </w:r>
      <w:r>
        <w:rPr>
          <w:i/>
          <w:spacing w:val="-2"/>
          <w:sz w:val="20"/>
        </w:rPr>
        <w:t> </w:t>
      </w:r>
      <w:r>
        <w:rPr>
          <w:i/>
          <w:sz w:val="20"/>
        </w:rPr>
        <w:t>to</w:t>
      </w:r>
      <w:r>
        <w:rPr>
          <w:i/>
          <w:spacing w:val="-4"/>
          <w:sz w:val="20"/>
        </w:rPr>
        <w:t> </w:t>
      </w:r>
      <w:r>
        <w:rPr>
          <w:i/>
          <w:sz w:val="20"/>
        </w:rPr>
        <w:t>sea,</w:t>
      </w:r>
      <w:r>
        <w:rPr>
          <w:i/>
          <w:spacing w:val="-2"/>
          <w:sz w:val="20"/>
        </w:rPr>
        <w:t> </w:t>
      </w:r>
      <w:r>
        <w:rPr>
          <w:i/>
          <w:sz w:val="20"/>
        </w:rPr>
        <w:t>rail</w:t>
      </w:r>
      <w:r>
        <w:rPr>
          <w:i/>
          <w:spacing w:val="-6"/>
          <w:sz w:val="20"/>
        </w:rPr>
        <w:t> </w:t>
      </w:r>
      <w:r>
        <w:rPr>
          <w:i/>
          <w:sz w:val="20"/>
        </w:rPr>
        <w:t>and</w:t>
      </w:r>
      <w:r>
        <w:rPr>
          <w:i/>
          <w:spacing w:val="-2"/>
          <w:sz w:val="20"/>
        </w:rPr>
        <w:t> </w:t>
      </w:r>
      <w:r>
        <w:rPr>
          <w:i/>
          <w:sz w:val="20"/>
        </w:rPr>
        <w:t>air</w:t>
      </w:r>
      <w:r>
        <w:rPr>
          <w:i/>
          <w:spacing w:val="-2"/>
          <w:sz w:val="20"/>
        </w:rPr>
        <w:t> </w:t>
      </w:r>
      <w:r>
        <w:rPr>
          <w:i/>
          <w:sz w:val="20"/>
        </w:rPr>
        <w:t>freight…will</w:t>
      </w:r>
      <w:r>
        <w:rPr>
          <w:i/>
          <w:spacing w:val="-4"/>
          <w:sz w:val="20"/>
        </w:rPr>
        <w:t> </w:t>
      </w:r>
      <w:r>
        <w:rPr>
          <w:i/>
          <w:sz w:val="20"/>
        </w:rPr>
        <w:t>drive</w:t>
      </w:r>
      <w:r>
        <w:rPr>
          <w:i/>
          <w:spacing w:val="-3"/>
          <w:sz w:val="20"/>
        </w:rPr>
        <w:t> </w:t>
      </w:r>
      <w:r>
        <w:rPr>
          <w:i/>
          <w:sz w:val="20"/>
        </w:rPr>
        <w:t>development</w:t>
      </w:r>
      <w:r>
        <w:rPr>
          <w:i/>
          <w:spacing w:val="-2"/>
          <w:sz w:val="20"/>
        </w:rPr>
        <w:t> </w:t>
      </w:r>
      <w:r>
        <w:rPr>
          <w:i/>
          <w:sz w:val="20"/>
        </w:rPr>
        <w:t>demand’ </w:t>
      </w:r>
      <w:r>
        <w:rPr>
          <w:sz w:val="20"/>
        </w:rPr>
        <w:t>and</w:t>
      </w:r>
      <w:r>
        <w:rPr>
          <w:spacing w:val="-2"/>
          <w:sz w:val="20"/>
        </w:rPr>
        <w:t> </w:t>
      </w:r>
      <w:r>
        <w:rPr>
          <w:i/>
          <w:sz w:val="20"/>
        </w:rPr>
        <w:t>‘the</w:t>
      </w:r>
      <w:r>
        <w:rPr>
          <w:i/>
          <w:sz w:val="20"/>
        </w:rPr>
        <w:t> site’s location is positioned in close proximity to sea, rail, air freight and markets relative to other agribusiness precincts’ </w:t>
      </w:r>
      <w:r>
        <w:rPr>
          <w:sz w:val="20"/>
        </w:rPr>
        <w:t>noting Parwan’s accessibility to the Avalon and Melbourne Airports.</w:t>
      </w:r>
    </w:p>
    <w:p>
      <w:pPr>
        <w:spacing w:after="0"/>
        <w:jc w:val="left"/>
        <w:rPr>
          <w:sz w:val="20"/>
        </w:rPr>
        <w:sectPr>
          <w:pgSz w:w="11910" w:h="16850"/>
          <w:pgMar w:header="0" w:footer="1086" w:top="1360" w:bottom="1280" w:left="850" w:right="850"/>
        </w:sectPr>
      </w:pPr>
    </w:p>
    <w:p>
      <w:pPr>
        <w:pStyle w:val="BodyText"/>
        <w:spacing w:before="77"/>
        <w:ind w:left="230"/>
      </w:pPr>
      <w:r>
        <w:rPr/>
        <w:t>Key</w:t>
      </w:r>
      <w:r>
        <w:rPr>
          <w:spacing w:val="-4"/>
        </w:rPr>
        <w:t> </w:t>
      </w:r>
      <w:r>
        <w:rPr/>
        <w:t>observations</w:t>
      </w:r>
      <w:r>
        <w:rPr>
          <w:spacing w:val="-2"/>
        </w:rPr>
        <w:t> </w:t>
      </w:r>
      <w:r>
        <w:rPr/>
        <w:t>from</w:t>
      </w:r>
      <w:r>
        <w:rPr>
          <w:spacing w:val="-4"/>
        </w:rPr>
        <w:t> </w:t>
      </w:r>
      <w:r>
        <w:rPr/>
        <w:t>this</w:t>
      </w:r>
      <w:r>
        <w:rPr>
          <w:spacing w:val="-3"/>
        </w:rPr>
        <w:t> </w:t>
      </w:r>
      <w:r>
        <w:rPr/>
        <w:t>analysis</w:t>
      </w:r>
      <w:r>
        <w:rPr>
          <w:spacing w:val="-2"/>
        </w:rPr>
        <w:t> </w:t>
      </w:r>
      <w:r>
        <w:rPr/>
        <w:t>in</w:t>
      </w:r>
      <w:r>
        <w:rPr>
          <w:spacing w:val="-5"/>
        </w:rPr>
        <w:t> </w:t>
      </w:r>
      <w:r>
        <w:rPr/>
        <w:t>relation</w:t>
      </w:r>
      <w:r>
        <w:rPr>
          <w:spacing w:val="-5"/>
        </w:rPr>
        <w:t> </w:t>
      </w:r>
      <w:r>
        <w:rPr/>
        <w:t>to</w:t>
      </w:r>
      <w:r>
        <w:rPr>
          <w:spacing w:val="-3"/>
        </w:rPr>
        <w:t> </w:t>
      </w:r>
      <w:r>
        <w:rPr/>
        <w:t>the</w:t>
      </w:r>
      <w:r>
        <w:rPr>
          <w:spacing w:val="-4"/>
        </w:rPr>
        <w:t> </w:t>
      </w:r>
      <w:r>
        <w:rPr/>
        <w:t>BMA</w:t>
      </w:r>
      <w:r>
        <w:rPr>
          <w:spacing w:val="-4"/>
        </w:rPr>
        <w:t> </w:t>
      </w:r>
      <w:r>
        <w:rPr>
          <w:spacing w:val="-2"/>
        </w:rPr>
        <w:t>include:</w:t>
      </w:r>
    </w:p>
    <w:p>
      <w:pPr>
        <w:pStyle w:val="BodyText"/>
      </w:pPr>
    </w:p>
    <w:p>
      <w:pPr>
        <w:pStyle w:val="ListParagraph"/>
        <w:numPr>
          <w:ilvl w:val="0"/>
          <w:numId w:val="8"/>
        </w:numPr>
        <w:tabs>
          <w:tab w:pos="1250" w:val="left" w:leader="none"/>
        </w:tabs>
        <w:spacing w:line="240" w:lineRule="auto" w:before="0" w:after="0"/>
        <w:ind w:left="1250" w:right="491" w:hanging="454"/>
        <w:jc w:val="left"/>
        <w:rPr>
          <w:sz w:val="20"/>
        </w:rPr>
      </w:pPr>
      <w:r>
        <w:rPr>
          <w:sz w:val="20"/>
        </w:rPr>
        <w:t>Moorabool</w:t>
      </w:r>
      <w:r>
        <w:rPr>
          <w:spacing w:val="-3"/>
          <w:sz w:val="20"/>
        </w:rPr>
        <w:t> </w:t>
      </w:r>
      <w:r>
        <w:rPr>
          <w:sz w:val="20"/>
        </w:rPr>
        <w:t>Shire</w:t>
      </w:r>
      <w:r>
        <w:rPr>
          <w:spacing w:val="-3"/>
          <w:sz w:val="20"/>
        </w:rPr>
        <w:t> </w:t>
      </w:r>
      <w:r>
        <w:rPr>
          <w:sz w:val="20"/>
        </w:rPr>
        <w:t>Council</w:t>
      </w:r>
      <w:r>
        <w:rPr>
          <w:spacing w:val="-5"/>
          <w:sz w:val="20"/>
        </w:rPr>
        <w:t> </w:t>
      </w:r>
      <w:r>
        <w:rPr>
          <w:sz w:val="20"/>
        </w:rPr>
        <w:t>believes</w:t>
      </w:r>
      <w:r>
        <w:rPr>
          <w:spacing w:val="-3"/>
          <w:sz w:val="20"/>
        </w:rPr>
        <w:t> </w:t>
      </w:r>
      <w:r>
        <w:rPr>
          <w:sz w:val="20"/>
        </w:rPr>
        <w:t>the</w:t>
      </w:r>
      <w:r>
        <w:rPr>
          <w:spacing w:val="-1"/>
          <w:sz w:val="20"/>
        </w:rPr>
        <w:t> </w:t>
      </w:r>
      <w:r>
        <w:rPr>
          <w:sz w:val="20"/>
        </w:rPr>
        <w:t>aerodrome</w:t>
      </w:r>
      <w:r>
        <w:rPr>
          <w:spacing w:val="-2"/>
          <w:sz w:val="20"/>
        </w:rPr>
        <w:t> </w:t>
      </w:r>
      <w:r>
        <w:rPr>
          <w:sz w:val="20"/>
        </w:rPr>
        <w:t>precinct</w:t>
      </w:r>
      <w:r>
        <w:rPr>
          <w:spacing w:val="-3"/>
          <w:sz w:val="20"/>
        </w:rPr>
        <w:t> </w:t>
      </w:r>
      <w:r>
        <w:rPr>
          <w:sz w:val="20"/>
        </w:rPr>
        <w:t>has</w:t>
      </w:r>
      <w:r>
        <w:rPr>
          <w:spacing w:val="-3"/>
          <w:sz w:val="20"/>
        </w:rPr>
        <w:t> </w:t>
      </w:r>
      <w:r>
        <w:rPr>
          <w:sz w:val="20"/>
        </w:rPr>
        <w:t>future</w:t>
      </w:r>
      <w:r>
        <w:rPr>
          <w:spacing w:val="-3"/>
          <w:sz w:val="20"/>
        </w:rPr>
        <w:t> </w:t>
      </w:r>
      <w:r>
        <w:rPr>
          <w:sz w:val="20"/>
        </w:rPr>
        <w:t>development</w:t>
      </w:r>
      <w:r>
        <w:rPr>
          <w:spacing w:val="-4"/>
          <w:sz w:val="20"/>
        </w:rPr>
        <w:t> </w:t>
      </w:r>
      <w:r>
        <w:rPr>
          <w:sz w:val="20"/>
        </w:rPr>
        <w:t>potential.</w:t>
      </w:r>
      <w:r>
        <w:rPr>
          <w:spacing w:val="-5"/>
          <w:sz w:val="20"/>
        </w:rPr>
        <w:t> </w:t>
      </w:r>
      <w:r>
        <w:rPr>
          <w:sz w:val="20"/>
        </w:rPr>
        <w:t>It</w:t>
      </w:r>
      <w:r>
        <w:rPr>
          <w:spacing w:val="-3"/>
          <w:sz w:val="20"/>
        </w:rPr>
        <w:t> </w:t>
      </w:r>
      <w:r>
        <w:rPr>
          <w:sz w:val="20"/>
        </w:rPr>
        <w:t>is</w:t>
      </w:r>
      <w:r>
        <w:rPr>
          <w:spacing w:val="-4"/>
          <w:sz w:val="20"/>
        </w:rPr>
        <w:t> </w:t>
      </w:r>
      <w:r>
        <w:rPr>
          <w:sz w:val="20"/>
        </w:rPr>
        <w:t>a</w:t>
      </w:r>
      <w:r>
        <w:rPr>
          <w:spacing w:val="-3"/>
          <w:sz w:val="20"/>
        </w:rPr>
        <w:t> </w:t>
      </w:r>
      <w:r>
        <w:rPr>
          <w:sz w:val="20"/>
        </w:rPr>
        <w:t>primary area for future investment, such as air industry related and other compatible development such as warehousing and related freight forwarding. As expansion occurs, opportunities may arise to sell ground leases for hangars and adjacent airport services.</w:t>
      </w:r>
    </w:p>
    <w:p>
      <w:pPr>
        <w:pStyle w:val="ListParagraph"/>
        <w:numPr>
          <w:ilvl w:val="0"/>
          <w:numId w:val="8"/>
        </w:numPr>
        <w:tabs>
          <w:tab w:pos="1250" w:val="left" w:leader="none"/>
        </w:tabs>
        <w:spacing w:line="240" w:lineRule="auto" w:before="2" w:after="0"/>
        <w:ind w:left="1250" w:right="374" w:hanging="454"/>
        <w:jc w:val="left"/>
        <w:rPr>
          <w:sz w:val="20"/>
        </w:rPr>
      </w:pPr>
      <w:r>
        <w:rPr>
          <w:sz w:val="20"/>
        </w:rPr>
        <w:t>Development of BMA should provide for accommodating medium sized twin-engine light aircraft, more officially</w:t>
      </w:r>
      <w:r>
        <w:rPr>
          <w:spacing w:val="-3"/>
          <w:sz w:val="20"/>
        </w:rPr>
        <w:t> </w:t>
      </w:r>
      <w:r>
        <w:rPr>
          <w:sz w:val="20"/>
        </w:rPr>
        <w:t>known</w:t>
      </w:r>
      <w:r>
        <w:rPr>
          <w:spacing w:val="-4"/>
          <w:sz w:val="20"/>
        </w:rPr>
        <w:t> </w:t>
      </w:r>
      <w:r>
        <w:rPr>
          <w:sz w:val="20"/>
        </w:rPr>
        <w:t>as</w:t>
      </w:r>
      <w:r>
        <w:rPr>
          <w:spacing w:val="-3"/>
          <w:sz w:val="20"/>
        </w:rPr>
        <w:t> </w:t>
      </w:r>
      <w:r>
        <w:rPr>
          <w:sz w:val="20"/>
        </w:rPr>
        <w:t>Class</w:t>
      </w:r>
      <w:r>
        <w:rPr>
          <w:spacing w:val="-3"/>
          <w:sz w:val="20"/>
        </w:rPr>
        <w:t> </w:t>
      </w:r>
      <w:r>
        <w:rPr>
          <w:sz w:val="20"/>
        </w:rPr>
        <w:t>2B</w:t>
      </w:r>
      <w:r>
        <w:rPr>
          <w:spacing w:val="-3"/>
          <w:sz w:val="20"/>
        </w:rPr>
        <w:t> </w:t>
      </w:r>
      <w:r>
        <w:rPr>
          <w:sz w:val="20"/>
        </w:rPr>
        <w:t>aircraft</w:t>
      </w:r>
      <w:r>
        <w:rPr>
          <w:spacing w:val="-3"/>
          <w:sz w:val="20"/>
        </w:rPr>
        <w:t> </w:t>
      </w:r>
      <w:r>
        <w:rPr>
          <w:sz w:val="20"/>
        </w:rPr>
        <w:t>operations.</w:t>
      </w:r>
      <w:r>
        <w:rPr>
          <w:spacing w:val="-4"/>
          <w:sz w:val="20"/>
        </w:rPr>
        <w:t> </w:t>
      </w:r>
      <w:r>
        <w:rPr>
          <w:sz w:val="20"/>
        </w:rPr>
        <w:t>The</w:t>
      </w:r>
      <w:r>
        <w:rPr>
          <w:spacing w:val="-3"/>
          <w:sz w:val="20"/>
        </w:rPr>
        <w:t> </w:t>
      </w:r>
      <w:r>
        <w:rPr>
          <w:sz w:val="20"/>
        </w:rPr>
        <w:t>inability</w:t>
      </w:r>
      <w:r>
        <w:rPr>
          <w:spacing w:val="-3"/>
          <w:sz w:val="20"/>
        </w:rPr>
        <w:t> </w:t>
      </w:r>
      <w:r>
        <w:rPr>
          <w:sz w:val="20"/>
        </w:rPr>
        <w:t>to accommodate</w:t>
      </w:r>
      <w:r>
        <w:rPr>
          <w:spacing w:val="-3"/>
          <w:sz w:val="20"/>
        </w:rPr>
        <w:t> </w:t>
      </w:r>
      <w:r>
        <w:rPr>
          <w:sz w:val="20"/>
        </w:rPr>
        <w:t>heavier</w:t>
      </w:r>
      <w:r>
        <w:rPr>
          <w:spacing w:val="-3"/>
          <w:sz w:val="20"/>
        </w:rPr>
        <w:t> </w:t>
      </w:r>
      <w:r>
        <w:rPr>
          <w:sz w:val="20"/>
        </w:rPr>
        <w:t>aircraft</w:t>
      </w:r>
      <w:r>
        <w:rPr>
          <w:spacing w:val="-3"/>
          <w:sz w:val="20"/>
        </w:rPr>
        <w:t> </w:t>
      </w:r>
      <w:r>
        <w:rPr>
          <w:sz w:val="20"/>
        </w:rPr>
        <w:t>is</w:t>
      </w:r>
      <w:r>
        <w:rPr>
          <w:spacing w:val="-3"/>
          <w:sz w:val="20"/>
        </w:rPr>
        <w:t> </w:t>
      </w:r>
      <w:r>
        <w:rPr>
          <w:sz w:val="20"/>
        </w:rPr>
        <w:t>a</w:t>
      </w:r>
      <w:r>
        <w:rPr>
          <w:spacing w:val="-3"/>
          <w:sz w:val="20"/>
        </w:rPr>
        <w:t> </w:t>
      </w:r>
      <w:r>
        <w:rPr>
          <w:sz w:val="20"/>
        </w:rPr>
        <w:t>potential limitation on investment in aerodrome related businesses that would rely on heavier aircraft with substantial freight capacity.</w:t>
      </w:r>
    </w:p>
    <w:p>
      <w:pPr>
        <w:pStyle w:val="ListParagraph"/>
        <w:numPr>
          <w:ilvl w:val="0"/>
          <w:numId w:val="8"/>
        </w:numPr>
        <w:tabs>
          <w:tab w:pos="1250" w:val="left" w:leader="none"/>
        </w:tabs>
        <w:spacing w:line="240" w:lineRule="auto" w:before="0" w:after="0"/>
        <w:ind w:left="1250" w:right="550" w:hanging="454"/>
        <w:jc w:val="left"/>
        <w:rPr>
          <w:sz w:val="20"/>
        </w:rPr>
      </w:pPr>
      <w:r>
        <w:rPr>
          <w:sz w:val="20"/>
        </w:rPr>
        <w:t>Planned</w:t>
      </w:r>
      <w:r>
        <w:rPr>
          <w:spacing w:val="-3"/>
          <w:sz w:val="20"/>
        </w:rPr>
        <w:t> </w:t>
      </w:r>
      <w:r>
        <w:rPr>
          <w:sz w:val="20"/>
        </w:rPr>
        <w:t>improvement</w:t>
      </w:r>
      <w:r>
        <w:rPr>
          <w:spacing w:val="-3"/>
          <w:sz w:val="20"/>
        </w:rPr>
        <w:t> </w:t>
      </w:r>
      <w:r>
        <w:rPr>
          <w:sz w:val="20"/>
        </w:rPr>
        <w:t>works</w:t>
      </w:r>
      <w:r>
        <w:rPr>
          <w:spacing w:val="-3"/>
          <w:sz w:val="20"/>
        </w:rPr>
        <w:t> </w:t>
      </w:r>
      <w:r>
        <w:rPr>
          <w:sz w:val="20"/>
        </w:rPr>
        <w:t>to</w:t>
      </w:r>
      <w:r>
        <w:rPr>
          <w:spacing w:val="-3"/>
          <w:sz w:val="20"/>
        </w:rPr>
        <w:t> </w:t>
      </w:r>
      <w:r>
        <w:rPr>
          <w:sz w:val="20"/>
        </w:rPr>
        <w:t>the</w:t>
      </w:r>
      <w:r>
        <w:rPr>
          <w:spacing w:val="-3"/>
          <w:sz w:val="20"/>
        </w:rPr>
        <w:t> </w:t>
      </w:r>
      <w:r>
        <w:rPr>
          <w:sz w:val="20"/>
        </w:rPr>
        <w:t>runways</w:t>
      </w:r>
      <w:r>
        <w:rPr>
          <w:spacing w:val="-3"/>
          <w:sz w:val="20"/>
        </w:rPr>
        <w:t> </w:t>
      </w:r>
      <w:r>
        <w:rPr>
          <w:sz w:val="20"/>
        </w:rPr>
        <w:t>to</w:t>
      </w:r>
      <w:r>
        <w:rPr>
          <w:spacing w:val="-3"/>
          <w:sz w:val="20"/>
        </w:rPr>
        <w:t> </w:t>
      </w:r>
      <w:r>
        <w:rPr>
          <w:sz w:val="20"/>
        </w:rPr>
        <w:t>better</w:t>
      </w:r>
      <w:r>
        <w:rPr>
          <w:spacing w:val="-3"/>
          <w:sz w:val="20"/>
        </w:rPr>
        <w:t> </w:t>
      </w:r>
      <w:r>
        <w:rPr>
          <w:sz w:val="20"/>
        </w:rPr>
        <w:t>accommodate</w:t>
      </w:r>
      <w:r>
        <w:rPr>
          <w:spacing w:val="-3"/>
          <w:sz w:val="20"/>
        </w:rPr>
        <w:t> </w:t>
      </w:r>
      <w:r>
        <w:rPr>
          <w:sz w:val="20"/>
        </w:rPr>
        <w:t>existing</w:t>
      </w:r>
      <w:r>
        <w:rPr>
          <w:spacing w:val="-3"/>
          <w:sz w:val="20"/>
        </w:rPr>
        <w:t> </w:t>
      </w:r>
      <w:r>
        <w:rPr>
          <w:sz w:val="20"/>
        </w:rPr>
        <w:t>traffic</w:t>
      </w:r>
      <w:r>
        <w:rPr>
          <w:spacing w:val="-4"/>
          <w:sz w:val="20"/>
        </w:rPr>
        <w:t> </w:t>
      </w:r>
      <w:r>
        <w:rPr>
          <w:sz w:val="20"/>
        </w:rPr>
        <w:t>are</w:t>
      </w:r>
      <w:r>
        <w:rPr>
          <w:spacing w:val="-3"/>
          <w:sz w:val="20"/>
        </w:rPr>
        <w:t> </w:t>
      </w:r>
      <w:r>
        <w:rPr>
          <w:sz w:val="20"/>
        </w:rPr>
        <w:t>constrained</w:t>
      </w:r>
      <w:r>
        <w:rPr>
          <w:spacing w:val="-3"/>
          <w:sz w:val="20"/>
        </w:rPr>
        <w:t> </w:t>
      </w:r>
      <w:r>
        <w:rPr>
          <w:sz w:val="20"/>
        </w:rPr>
        <w:t>by</w:t>
      </w:r>
      <w:r>
        <w:rPr>
          <w:spacing w:val="-2"/>
          <w:sz w:val="20"/>
        </w:rPr>
        <w:t> </w:t>
      </w:r>
      <w:r>
        <w:rPr>
          <w:sz w:val="20"/>
        </w:rPr>
        <w:t>the financial position of the BMAM.</w:t>
      </w:r>
    </w:p>
    <w:p>
      <w:pPr>
        <w:pStyle w:val="ListParagraph"/>
        <w:numPr>
          <w:ilvl w:val="0"/>
          <w:numId w:val="8"/>
        </w:numPr>
        <w:tabs>
          <w:tab w:pos="1250" w:val="left" w:leader="none"/>
        </w:tabs>
        <w:spacing w:line="240" w:lineRule="auto" w:before="0" w:after="0"/>
        <w:ind w:left="1250" w:right="675" w:hanging="454"/>
        <w:jc w:val="left"/>
        <w:rPr>
          <w:sz w:val="20"/>
        </w:rPr>
      </w:pPr>
      <w:r>
        <w:rPr>
          <w:sz w:val="20"/>
        </w:rPr>
        <w:t>Clarification</w:t>
      </w:r>
      <w:r>
        <w:rPr>
          <w:spacing w:val="-4"/>
          <w:sz w:val="20"/>
        </w:rPr>
        <w:t> </w:t>
      </w:r>
      <w:r>
        <w:rPr>
          <w:sz w:val="20"/>
        </w:rPr>
        <w:t>is</w:t>
      </w:r>
      <w:r>
        <w:rPr>
          <w:spacing w:val="-3"/>
          <w:sz w:val="20"/>
        </w:rPr>
        <w:t> </w:t>
      </w:r>
      <w:r>
        <w:rPr>
          <w:sz w:val="20"/>
        </w:rPr>
        <w:t>needed</w:t>
      </w:r>
      <w:r>
        <w:rPr>
          <w:spacing w:val="-3"/>
          <w:sz w:val="20"/>
        </w:rPr>
        <w:t> </w:t>
      </w:r>
      <w:r>
        <w:rPr>
          <w:sz w:val="20"/>
        </w:rPr>
        <w:t>in</w:t>
      </w:r>
      <w:r>
        <w:rPr>
          <w:spacing w:val="-5"/>
          <w:sz w:val="20"/>
        </w:rPr>
        <w:t> </w:t>
      </w:r>
      <w:r>
        <w:rPr>
          <w:sz w:val="20"/>
        </w:rPr>
        <w:t>terms</w:t>
      </w:r>
      <w:r>
        <w:rPr>
          <w:spacing w:val="-3"/>
          <w:sz w:val="20"/>
        </w:rPr>
        <w:t> </w:t>
      </w:r>
      <w:r>
        <w:rPr>
          <w:sz w:val="20"/>
        </w:rPr>
        <w:t>of</w:t>
      </w:r>
      <w:r>
        <w:rPr>
          <w:spacing w:val="-3"/>
          <w:sz w:val="20"/>
        </w:rPr>
        <w:t> </w:t>
      </w:r>
      <w:r>
        <w:rPr>
          <w:sz w:val="20"/>
        </w:rPr>
        <w:t>buildings</w:t>
      </w:r>
      <w:r>
        <w:rPr>
          <w:spacing w:val="-2"/>
          <w:sz w:val="20"/>
        </w:rPr>
        <w:t> </w:t>
      </w:r>
      <w:r>
        <w:rPr>
          <w:sz w:val="20"/>
        </w:rPr>
        <w:t>and</w:t>
      </w:r>
      <w:r>
        <w:rPr>
          <w:spacing w:val="-1"/>
          <w:sz w:val="20"/>
        </w:rPr>
        <w:t> </w:t>
      </w:r>
      <w:r>
        <w:rPr>
          <w:sz w:val="20"/>
        </w:rPr>
        <w:t>uses</w:t>
      </w:r>
      <w:r>
        <w:rPr>
          <w:spacing w:val="-3"/>
          <w:sz w:val="20"/>
        </w:rPr>
        <w:t> </w:t>
      </w:r>
      <w:r>
        <w:rPr>
          <w:sz w:val="20"/>
        </w:rPr>
        <w:t>near</w:t>
      </w:r>
      <w:r>
        <w:rPr>
          <w:spacing w:val="-2"/>
          <w:sz w:val="20"/>
        </w:rPr>
        <w:t> </w:t>
      </w:r>
      <w:r>
        <w:rPr>
          <w:sz w:val="20"/>
        </w:rPr>
        <w:t>the</w:t>
      </w:r>
      <w:r>
        <w:rPr>
          <w:spacing w:val="-3"/>
          <w:sz w:val="20"/>
        </w:rPr>
        <w:t> </w:t>
      </w:r>
      <w:r>
        <w:rPr>
          <w:sz w:val="20"/>
        </w:rPr>
        <w:t>aerodrome</w:t>
      </w:r>
      <w:r>
        <w:rPr>
          <w:spacing w:val="-3"/>
          <w:sz w:val="20"/>
        </w:rPr>
        <w:t> </w:t>
      </w:r>
      <w:r>
        <w:rPr>
          <w:sz w:val="20"/>
        </w:rPr>
        <w:t>and</w:t>
      </w:r>
      <w:r>
        <w:rPr>
          <w:spacing w:val="-3"/>
          <w:sz w:val="20"/>
        </w:rPr>
        <w:t> </w:t>
      </w:r>
      <w:r>
        <w:rPr>
          <w:sz w:val="20"/>
        </w:rPr>
        <w:t>within</w:t>
      </w:r>
      <w:r>
        <w:rPr>
          <w:spacing w:val="-4"/>
          <w:sz w:val="20"/>
        </w:rPr>
        <w:t> </w:t>
      </w:r>
      <w:r>
        <w:rPr>
          <w:sz w:val="20"/>
        </w:rPr>
        <w:t>the</w:t>
      </w:r>
      <w:r>
        <w:rPr>
          <w:spacing w:val="-3"/>
          <w:sz w:val="20"/>
        </w:rPr>
        <w:t> </w:t>
      </w:r>
      <w:r>
        <w:rPr>
          <w:sz w:val="20"/>
        </w:rPr>
        <w:t>existing</w:t>
      </w:r>
      <w:r>
        <w:rPr>
          <w:spacing w:val="-3"/>
          <w:sz w:val="20"/>
        </w:rPr>
        <w:t> </w:t>
      </w:r>
      <w:r>
        <w:rPr>
          <w:sz w:val="20"/>
        </w:rPr>
        <w:t>Airport Environs Overlay.</w:t>
      </w:r>
    </w:p>
    <w:p>
      <w:pPr>
        <w:spacing w:before="217"/>
        <w:ind w:left="230" w:right="0" w:firstLine="0"/>
        <w:jc w:val="left"/>
        <w:rPr>
          <w:b/>
          <w:sz w:val="20"/>
        </w:rPr>
      </w:pPr>
      <w:r>
        <w:rPr>
          <w:b/>
          <w:sz w:val="20"/>
        </w:rPr>
        <w:t>Bacchus</w:t>
      </w:r>
      <w:r>
        <w:rPr>
          <w:b/>
          <w:spacing w:val="-8"/>
          <w:sz w:val="20"/>
        </w:rPr>
        <w:t> </w:t>
      </w:r>
      <w:r>
        <w:rPr>
          <w:b/>
          <w:sz w:val="20"/>
        </w:rPr>
        <w:t>Marsh</w:t>
      </w:r>
      <w:r>
        <w:rPr>
          <w:b/>
          <w:spacing w:val="-6"/>
          <w:sz w:val="20"/>
        </w:rPr>
        <w:t> </w:t>
      </w:r>
      <w:r>
        <w:rPr>
          <w:b/>
          <w:sz w:val="20"/>
        </w:rPr>
        <w:t>Aerodrome</w:t>
      </w:r>
      <w:r>
        <w:rPr>
          <w:b/>
          <w:spacing w:val="-4"/>
          <w:sz w:val="20"/>
        </w:rPr>
        <w:t> </w:t>
      </w:r>
      <w:r>
        <w:rPr>
          <w:b/>
          <w:sz w:val="20"/>
        </w:rPr>
        <w:t>Review</w:t>
      </w:r>
      <w:r>
        <w:rPr>
          <w:b/>
          <w:spacing w:val="-5"/>
          <w:sz w:val="20"/>
        </w:rPr>
        <w:t> </w:t>
      </w:r>
      <w:r>
        <w:rPr>
          <w:b/>
          <w:sz w:val="20"/>
        </w:rPr>
        <w:t>2015</w:t>
      </w:r>
      <w:r>
        <w:rPr>
          <w:b/>
          <w:spacing w:val="-6"/>
          <w:sz w:val="20"/>
        </w:rPr>
        <w:t> </w:t>
      </w:r>
      <w:r>
        <w:rPr>
          <w:b/>
          <w:spacing w:val="-2"/>
          <w:sz w:val="20"/>
        </w:rPr>
        <w:t>(Draft)</w:t>
      </w:r>
    </w:p>
    <w:p>
      <w:pPr>
        <w:pStyle w:val="BodyText"/>
        <w:spacing w:before="1"/>
        <w:rPr>
          <w:b/>
        </w:rPr>
      </w:pPr>
    </w:p>
    <w:p>
      <w:pPr>
        <w:spacing w:before="0"/>
        <w:ind w:left="230" w:right="242" w:firstLine="0"/>
        <w:jc w:val="left"/>
        <w:rPr>
          <w:sz w:val="20"/>
        </w:rPr>
      </w:pPr>
      <w:r>
        <w:rPr>
          <w:sz w:val="20"/>
        </w:rPr>
        <w:t>The</w:t>
      </w:r>
      <w:r>
        <w:rPr>
          <w:spacing w:val="-2"/>
          <w:sz w:val="20"/>
        </w:rPr>
        <w:t> </w:t>
      </w:r>
      <w:r>
        <w:rPr>
          <w:i/>
          <w:sz w:val="20"/>
        </w:rPr>
        <w:t>Bacchus</w:t>
      </w:r>
      <w:r>
        <w:rPr>
          <w:i/>
          <w:spacing w:val="-3"/>
          <w:sz w:val="20"/>
        </w:rPr>
        <w:t> </w:t>
      </w:r>
      <w:r>
        <w:rPr>
          <w:i/>
          <w:sz w:val="20"/>
        </w:rPr>
        <w:t>Marsh</w:t>
      </w:r>
      <w:r>
        <w:rPr>
          <w:i/>
          <w:spacing w:val="-3"/>
          <w:sz w:val="20"/>
        </w:rPr>
        <w:t> </w:t>
      </w:r>
      <w:r>
        <w:rPr>
          <w:i/>
          <w:sz w:val="20"/>
        </w:rPr>
        <w:t>Aerodrome</w:t>
      </w:r>
      <w:r>
        <w:rPr>
          <w:i/>
          <w:spacing w:val="-2"/>
          <w:sz w:val="20"/>
        </w:rPr>
        <w:t> </w:t>
      </w:r>
      <w:r>
        <w:rPr>
          <w:i/>
          <w:sz w:val="20"/>
        </w:rPr>
        <w:t>Review</w:t>
      </w:r>
      <w:r>
        <w:rPr>
          <w:i/>
          <w:spacing w:val="-2"/>
          <w:sz w:val="20"/>
        </w:rPr>
        <w:t> </w:t>
      </w:r>
      <w:r>
        <w:rPr>
          <w:sz w:val="20"/>
        </w:rPr>
        <w:t>was</w:t>
      </w:r>
      <w:r>
        <w:rPr>
          <w:spacing w:val="-2"/>
          <w:sz w:val="20"/>
        </w:rPr>
        <w:t> </w:t>
      </w:r>
      <w:r>
        <w:rPr>
          <w:sz w:val="20"/>
        </w:rPr>
        <w:t>prepared</w:t>
      </w:r>
      <w:r>
        <w:rPr>
          <w:spacing w:val="-3"/>
          <w:sz w:val="20"/>
        </w:rPr>
        <w:t> </w:t>
      </w:r>
      <w:r>
        <w:rPr>
          <w:sz w:val="20"/>
        </w:rPr>
        <w:t>by</w:t>
      </w:r>
      <w:r>
        <w:rPr>
          <w:spacing w:val="-2"/>
          <w:sz w:val="20"/>
        </w:rPr>
        <w:t> </w:t>
      </w:r>
      <w:r>
        <w:rPr>
          <w:sz w:val="20"/>
        </w:rPr>
        <w:t>MSC</w:t>
      </w:r>
      <w:r>
        <w:rPr>
          <w:spacing w:val="-4"/>
          <w:sz w:val="20"/>
        </w:rPr>
        <w:t> </w:t>
      </w:r>
      <w:r>
        <w:rPr>
          <w:sz w:val="20"/>
        </w:rPr>
        <w:t>as</w:t>
      </w:r>
      <w:r>
        <w:rPr>
          <w:spacing w:val="-3"/>
          <w:sz w:val="20"/>
        </w:rPr>
        <w:t> </w:t>
      </w:r>
      <w:r>
        <w:rPr>
          <w:sz w:val="20"/>
        </w:rPr>
        <w:t>a</w:t>
      </w:r>
      <w:r>
        <w:rPr>
          <w:spacing w:val="-3"/>
          <w:sz w:val="20"/>
        </w:rPr>
        <w:t> </w:t>
      </w:r>
      <w:r>
        <w:rPr>
          <w:sz w:val="20"/>
        </w:rPr>
        <w:t>background</w:t>
      </w:r>
      <w:r>
        <w:rPr>
          <w:spacing w:val="-3"/>
          <w:sz w:val="20"/>
        </w:rPr>
        <w:t> </w:t>
      </w:r>
      <w:r>
        <w:rPr>
          <w:sz w:val="20"/>
        </w:rPr>
        <w:t>review</w:t>
      </w:r>
      <w:r>
        <w:rPr>
          <w:spacing w:val="-4"/>
          <w:sz w:val="20"/>
        </w:rPr>
        <w:t> </w:t>
      </w:r>
      <w:r>
        <w:rPr>
          <w:sz w:val="20"/>
        </w:rPr>
        <w:t>to</w:t>
      </w:r>
      <w:r>
        <w:rPr>
          <w:spacing w:val="-3"/>
          <w:sz w:val="20"/>
        </w:rPr>
        <w:t> </w:t>
      </w:r>
      <w:r>
        <w:rPr>
          <w:sz w:val="20"/>
        </w:rPr>
        <w:t>help</w:t>
      </w:r>
      <w:r>
        <w:rPr>
          <w:spacing w:val="-4"/>
          <w:sz w:val="20"/>
        </w:rPr>
        <w:t> </w:t>
      </w:r>
      <w:r>
        <w:rPr>
          <w:sz w:val="20"/>
        </w:rPr>
        <w:t>inform</w:t>
      </w:r>
      <w:r>
        <w:rPr>
          <w:spacing w:val="-4"/>
          <w:sz w:val="20"/>
        </w:rPr>
        <w:t> </w:t>
      </w:r>
      <w:r>
        <w:rPr>
          <w:sz w:val="20"/>
        </w:rPr>
        <w:t>Council’s</w:t>
      </w:r>
      <w:r>
        <w:rPr>
          <w:spacing w:val="-3"/>
          <w:sz w:val="20"/>
        </w:rPr>
        <w:t> </w:t>
      </w:r>
      <w:r>
        <w:rPr>
          <w:sz w:val="20"/>
        </w:rPr>
        <w:t>decision making regarding the future management and development of the aerodrome. The review comprised two elements, namely a </w:t>
      </w:r>
      <w:r>
        <w:rPr>
          <w:i/>
          <w:sz w:val="20"/>
        </w:rPr>
        <w:t>Technical Review </w:t>
      </w:r>
      <w:r>
        <w:rPr>
          <w:sz w:val="20"/>
        </w:rPr>
        <w:t>and </w:t>
      </w:r>
      <w:r>
        <w:rPr>
          <w:i/>
          <w:sz w:val="20"/>
        </w:rPr>
        <w:t>Community Consultation</w:t>
      </w:r>
      <w:r>
        <w:rPr>
          <w:sz w:val="20"/>
        </w:rPr>
        <w:t>.</w:t>
      </w:r>
    </w:p>
    <w:p>
      <w:pPr>
        <w:pStyle w:val="BodyText"/>
      </w:pPr>
    </w:p>
    <w:p>
      <w:pPr>
        <w:pStyle w:val="BodyText"/>
        <w:ind w:left="230" w:right="301"/>
      </w:pPr>
      <w:r>
        <w:rPr/>
        <w:t>The</w:t>
      </w:r>
      <w:r>
        <w:rPr>
          <w:spacing w:val="-2"/>
        </w:rPr>
        <w:t> </w:t>
      </w:r>
      <w:r>
        <w:rPr>
          <w:i/>
        </w:rPr>
        <w:t>Technical</w:t>
      </w:r>
      <w:r>
        <w:rPr>
          <w:i/>
          <w:spacing w:val="-4"/>
        </w:rPr>
        <w:t> </w:t>
      </w:r>
      <w:r>
        <w:rPr>
          <w:i/>
        </w:rPr>
        <w:t>Review</w:t>
      </w:r>
      <w:r>
        <w:rPr>
          <w:i/>
          <w:spacing w:val="-1"/>
        </w:rPr>
        <w:t> </w:t>
      </w:r>
      <w:r>
        <w:rPr/>
        <w:t>considered</w:t>
      </w:r>
      <w:r>
        <w:rPr>
          <w:spacing w:val="-3"/>
        </w:rPr>
        <w:t> </w:t>
      </w:r>
      <w:r>
        <w:rPr/>
        <w:t>the</w:t>
      </w:r>
      <w:r>
        <w:rPr>
          <w:spacing w:val="-3"/>
        </w:rPr>
        <w:t> </w:t>
      </w:r>
      <w:r>
        <w:rPr/>
        <w:t>status</w:t>
      </w:r>
      <w:r>
        <w:rPr>
          <w:spacing w:val="-3"/>
        </w:rPr>
        <w:t> </w:t>
      </w:r>
      <w:r>
        <w:rPr/>
        <w:t>of</w:t>
      </w:r>
      <w:r>
        <w:rPr>
          <w:spacing w:val="-3"/>
        </w:rPr>
        <w:t> </w:t>
      </w:r>
      <w:r>
        <w:rPr/>
        <w:t>BMA</w:t>
      </w:r>
      <w:r>
        <w:rPr>
          <w:spacing w:val="-4"/>
        </w:rPr>
        <w:t> </w:t>
      </w:r>
      <w:r>
        <w:rPr/>
        <w:t>from</w:t>
      </w:r>
      <w:r>
        <w:rPr>
          <w:spacing w:val="-4"/>
        </w:rPr>
        <w:t> </w:t>
      </w:r>
      <w:r>
        <w:rPr/>
        <w:t>four</w:t>
      </w:r>
      <w:r>
        <w:rPr>
          <w:spacing w:val="-5"/>
        </w:rPr>
        <w:t> </w:t>
      </w:r>
      <w:r>
        <w:rPr/>
        <w:t>positions:</w:t>
      </w:r>
      <w:r>
        <w:rPr>
          <w:spacing w:val="-4"/>
        </w:rPr>
        <w:t> </w:t>
      </w:r>
      <w:r>
        <w:rPr/>
        <w:t>Physical</w:t>
      </w:r>
      <w:r>
        <w:rPr>
          <w:spacing w:val="-4"/>
        </w:rPr>
        <w:t> </w:t>
      </w:r>
      <w:r>
        <w:rPr/>
        <w:t>Condition,</w:t>
      </w:r>
      <w:r>
        <w:rPr>
          <w:spacing w:val="-4"/>
        </w:rPr>
        <w:t> </w:t>
      </w:r>
      <w:r>
        <w:rPr/>
        <w:t>Airspace,</w:t>
      </w:r>
      <w:r>
        <w:rPr>
          <w:spacing w:val="-4"/>
        </w:rPr>
        <w:t> </w:t>
      </w:r>
      <w:r>
        <w:rPr/>
        <w:t>Regulation</w:t>
      </w:r>
      <w:r>
        <w:rPr>
          <w:spacing w:val="-4"/>
        </w:rPr>
        <w:t> </w:t>
      </w:r>
      <w:r>
        <w:rPr/>
        <w:t>and Security. Key findings included:</w:t>
      </w:r>
    </w:p>
    <w:p>
      <w:pPr>
        <w:pStyle w:val="ListParagraph"/>
        <w:numPr>
          <w:ilvl w:val="0"/>
          <w:numId w:val="8"/>
        </w:numPr>
        <w:tabs>
          <w:tab w:pos="1250" w:val="left" w:leader="none"/>
        </w:tabs>
        <w:spacing w:line="240" w:lineRule="auto" w:before="216" w:after="0"/>
        <w:ind w:left="1250" w:right="319" w:hanging="454"/>
        <w:jc w:val="left"/>
        <w:rPr>
          <w:sz w:val="20"/>
        </w:rPr>
      </w:pPr>
      <w:r>
        <w:rPr>
          <w:b/>
          <w:sz w:val="20"/>
        </w:rPr>
        <w:t>Physical</w:t>
      </w:r>
      <w:r>
        <w:rPr>
          <w:b/>
          <w:spacing w:val="-2"/>
          <w:sz w:val="20"/>
        </w:rPr>
        <w:t> </w:t>
      </w:r>
      <w:r>
        <w:rPr>
          <w:b/>
          <w:sz w:val="20"/>
        </w:rPr>
        <w:t>Condition. </w:t>
      </w:r>
      <w:r>
        <w:rPr>
          <w:sz w:val="20"/>
        </w:rPr>
        <w:t>The</w:t>
      </w:r>
      <w:r>
        <w:rPr>
          <w:spacing w:val="-4"/>
          <w:sz w:val="20"/>
        </w:rPr>
        <w:t> </w:t>
      </w:r>
      <w:r>
        <w:rPr>
          <w:sz w:val="20"/>
        </w:rPr>
        <w:t>aerodrome</w:t>
      </w:r>
      <w:r>
        <w:rPr>
          <w:spacing w:val="-4"/>
          <w:sz w:val="20"/>
        </w:rPr>
        <w:t> </w:t>
      </w:r>
      <w:r>
        <w:rPr>
          <w:sz w:val="20"/>
        </w:rPr>
        <w:t>comprises</w:t>
      </w:r>
      <w:r>
        <w:rPr>
          <w:spacing w:val="-4"/>
          <w:sz w:val="20"/>
        </w:rPr>
        <w:t> </w:t>
      </w:r>
      <w:r>
        <w:rPr>
          <w:sz w:val="20"/>
        </w:rPr>
        <w:t>two</w:t>
      </w:r>
      <w:r>
        <w:rPr>
          <w:spacing w:val="-4"/>
          <w:sz w:val="20"/>
        </w:rPr>
        <w:t> </w:t>
      </w:r>
      <w:r>
        <w:rPr>
          <w:sz w:val="20"/>
        </w:rPr>
        <w:t>runways</w:t>
      </w:r>
      <w:r>
        <w:rPr>
          <w:spacing w:val="-4"/>
          <w:sz w:val="20"/>
        </w:rPr>
        <w:t> </w:t>
      </w:r>
      <w:r>
        <w:rPr>
          <w:sz w:val="20"/>
        </w:rPr>
        <w:t>(Runway</w:t>
      </w:r>
      <w:r>
        <w:rPr>
          <w:spacing w:val="-3"/>
          <w:sz w:val="20"/>
        </w:rPr>
        <w:t> </w:t>
      </w:r>
      <w:r>
        <w:rPr>
          <w:sz w:val="20"/>
        </w:rPr>
        <w:t>01/19</w:t>
      </w:r>
      <w:r>
        <w:rPr>
          <w:spacing w:val="-4"/>
          <w:sz w:val="20"/>
        </w:rPr>
        <w:t> </w:t>
      </w:r>
      <w:r>
        <w:rPr>
          <w:sz w:val="20"/>
        </w:rPr>
        <w:t>and</w:t>
      </w:r>
      <w:r>
        <w:rPr>
          <w:spacing w:val="-4"/>
          <w:sz w:val="20"/>
        </w:rPr>
        <w:t> </w:t>
      </w:r>
      <w:r>
        <w:rPr>
          <w:sz w:val="20"/>
        </w:rPr>
        <w:t>09/27),</w:t>
      </w:r>
      <w:r>
        <w:rPr>
          <w:spacing w:val="-4"/>
          <w:sz w:val="20"/>
        </w:rPr>
        <w:t> </w:t>
      </w:r>
      <w:r>
        <w:rPr>
          <w:sz w:val="20"/>
        </w:rPr>
        <w:t>a</w:t>
      </w:r>
      <w:r>
        <w:rPr>
          <w:spacing w:val="-4"/>
          <w:sz w:val="20"/>
        </w:rPr>
        <w:t> </w:t>
      </w:r>
      <w:r>
        <w:rPr>
          <w:sz w:val="20"/>
        </w:rPr>
        <w:t>sealed taxiway, gravel</w:t>
      </w:r>
      <w:r>
        <w:rPr>
          <w:spacing w:val="-2"/>
          <w:sz w:val="20"/>
        </w:rPr>
        <w:t> </w:t>
      </w:r>
      <w:r>
        <w:rPr>
          <w:sz w:val="20"/>
        </w:rPr>
        <w:t>taxiways,</w:t>
      </w:r>
      <w:r>
        <w:rPr>
          <w:spacing w:val="-2"/>
          <w:sz w:val="20"/>
        </w:rPr>
        <w:t> </w:t>
      </w:r>
      <w:r>
        <w:rPr>
          <w:sz w:val="20"/>
        </w:rPr>
        <w:t>aircraft</w:t>
      </w:r>
      <w:r>
        <w:rPr>
          <w:spacing w:val="-1"/>
          <w:sz w:val="20"/>
        </w:rPr>
        <w:t> </w:t>
      </w:r>
      <w:r>
        <w:rPr>
          <w:sz w:val="20"/>
        </w:rPr>
        <w:t>parking,</w:t>
      </w:r>
      <w:r>
        <w:rPr>
          <w:spacing w:val="-2"/>
          <w:sz w:val="20"/>
        </w:rPr>
        <w:t> </w:t>
      </w:r>
      <w:r>
        <w:rPr>
          <w:sz w:val="20"/>
        </w:rPr>
        <w:t>refuelling</w:t>
      </w:r>
      <w:r>
        <w:rPr>
          <w:spacing w:val="-1"/>
          <w:sz w:val="20"/>
        </w:rPr>
        <w:t> </w:t>
      </w:r>
      <w:r>
        <w:rPr>
          <w:sz w:val="20"/>
        </w:rPr>
        <w:t>point</w:t>
      </w:r>
      <w:r>
        <w:rPr>
          <w:spacing w:val="-1"/>
          <w:sz w:val="20"/>
        </w:rPr>
        <w:t> </w:t>
      </w:r>
      <w:r>
        <w:rPr>
          <w:sz w:val="20"/>
        </w:rPr>
        <w:t>and</w:t>
      </w:r>
      <w:r>
        <w:rPr>
          <w:spacing w:val="-1"/>
          <w:sz w:val="20"/>
        </w:rPr>
        <w:t> </w:t>
      </w:r>
      <w:r>
        <w:rPr>
          <w:sz w:val="20"/>
        </w:rPr>
        <w:t>glider</w:t>
      </w:r>
      <w:r>
        <w:rPr>
          <w:spacing w:val="-1"/>
          <w:sz w:val="20"/>
        </w:rPr>
        <w:t> </w:t>
      </w:r>
      <w:r>
        <w:rPr>
          <w:sz w:val="20"/>
        </w:rPr>
        <w:t>launch</w:t>
      </w:r>
      <w:r>
        <w:rPr>
          <w:spacing w:val="-2"/>
          <w:sz w:val="20"/>
        </w:rPr>
        <w:t> </w:t>
      </w:r>
      <w:r>
        <w:rPr>
          <w:sz w:val="20"/>
        </w:rPr>
        <w:t>strips.</w:t>
      </w:r>
      <w:r>
        <w:rPr>
          <w:spacing w:val="40"/>
          <w:sz w:val="20"/>
        </w:rPr>
        <w:t> </w:t>
      </w:r>
      <w:r>
        <w:rPr>
          <w:sz w:val="20"/>
        </w:rPr>
        <w:t>Maximum</w:t>
      </w:r>
      <w:r>
        <w:rPr>
          <w:spacing w:val="-2"/>
          <w:sz w:val="20"/>
        </w:rPr>
        <w:t> </w:t>
      </w:r>
      <w:r>
        <w:rPr>
          <w:sz w:val="20"/>
        </w:rPr>
        <w:t>tyre</w:t>
      </w:r>
      <w:r>
        <w:rPr>
          <w:spacing w:val="-1"/>
          <w:sz w:val="20"/>
        </w:rPr>
        <w:t> </w:t>
      </w:r>
      <w:r>
        <w:rPr>
          <w:sz w:val="20"/>
        </w:rPr>
        <w:t>pressures</w:t>
      </w:r>
      <w:r>
        <w:rPr>
          <w:spacing w:val="-1"/>
          <w:sz w:val="20"/>
        </w:rPr>
        <w:t> </w:t>
      </w:r>
      <w:r>
        <w:rPr>
          <w:sz w:val="20"/>
        </w:rPr>
        <w:t>are</w:t>
      </w:r>
      <w:r>
        <w:rPr>
          <w:spacing w:val="-1"/>
          <w:sz w:val="20"/>
        </w:rPr>
        <w:t> </w:t>
      </w:r>
      <w:r>
        <w:rPr>
          <w:sz w:val="20"/>
        </w:rPr>
        <w:t>low by modern standards and will limit the aircraft types able to use the aerodrome. The report recommends MSC investigates and verifies the physical properties of the runways to assist in determining appropriate Pavement Classification Numbers (PCNs) and maximum tyre pressures.</w:t>
      </w:r>
    </w:p>
    <w:p>
      <w:pPr>
        <w:pStyle w:val="ListParagraph"/>
        <w:numPr>
          <w:ilvl w:val="0"/>
          <w:numId w:val="8"/>
        </w:numPr>
        <w:tabs>
          <w:tab w:pos="1250" w:val="left" w:leader="none"/>
        </w:tabs>
        <w:spacing w:line="240" w:lineRule="auto" w:before="0" w:after="0"/>
        <w:ind w:left="1250" w:right="331" w:hanging="454"/>
        <w:jc w:val="left"/>
        <w:rPr>
          <w:sz w:val="20"/>
        </w:rPr>
      </w:pPr>
      <w:r>
        <w:rPr>
          <w:b/>
          <w:sz w:val="20"/>
        </w:rPr>
        <w:t>Airspace. </w:t>
      </w:r>
      <w:r>
        <w:rPr>
          <w:sz w:val="20"/>
        </w:rPr>
        <w:t>No</w:t>
      </w:r>
      <w:r>
        <w:rPr>
          <w:spacing w:val="-3"/>
          <w:sz w:val="20"/>
        </w:rPr>
        <w:t> </w:t>
      </w:r>
      <w:r>
        <w:rPr>
          <w:sz w:val="20"/>
        </w:rPr>
        <w:t>major</w:t>
      </w:r>
      <w:r>
        <w:rPr>
          <w:spacing w:val="-3"/>
          <w:sz w:val="20"/>
        </w:rPr>
        <w:t> </w:t>
      </w:r>
      <w:r>
        <w:rPr>
          <w:sz w:val="20"/>
        </w:rPr>
        <w:t>obstacles</w:t>
      </w:r>
      <w:r>
        <w:rPr>
          <w:spacing w:val="-5"/>
          <w:sz w:val="20"/>
        </w:rPr>
        <w:t> </w:t>
      </w:r>
      <w:r>
        <w:rPr>
          <w:sz w:val="20"/>
        </w:rPr>
        <w:t>were</w:t>
      </w:r>
      <w:r>
        <w:rPr>
          <w:spacing w:val="-3"/>
          <w:sz w:val="20"/>
        </w:rPr>
        <w:t> </w:t>
      </w:r>
      <w:r>
        <w:rPr>
          <w:sz w:val="20"/>
        </w:rPr>
        <w:t>identified</w:t>
      </w:r>
      <w:r>
        <w:rPr>
          <w:spacing w:val="-3"/>
          <w:sz w:val="20"/>
        </w:rPr>
        <w:t> </w:t>
      </w:r>
      <w:r>
        <w:rPr>
          <w:sz w:val="20"/>
        </w:rPr>
        <w:t>in</w:t>
      </w:r>
      <w:r>
        <w:rPr>
          <w:spacing w:val="-5"/>
          <w:sz w:val="20"/>
        </w:rPr>
        <w:t> </w:t>
      </w:r>
      <w:r>
        <w:rPr>
          <w:sz w:val="20"/>
        </w:rPr>
        <w:t>runway</w:t>
      </w:r>
      <w:r>
        <w:rPr>
          <w:spacing w:val="-2"/>
          <w:sz w:val="20"/>
        </w:rPr>
        <w:t> </w:t>
      </w:r>
      <w:r>
        <w:rPr>
          <w:sz w:val="20"/>
        </w:rPr>
        <w:t>approaches,</w:t>
      </w:r>
      <w:r>
        <w:rPr>
          <w:spacing w:val="-4"/>
          <w:sz w:val="20"/>
        </w:rPr>
        <w:t> </w:t>
      </w:r>
      <w:r>
        <w:rPr>
          <w:sz w:val="20"/>
        </w:rPr>
        <w:t>however,</w:t>
      </w:r>
      <w:r>
        <w:rPr>
          <w:spacing w:val="-4"/>
          <w:sz w:val="20"/>
        </w:rPr>
        <w:t> </w:t>
      </w:r>
      <w:r>
        <w:rPr>
          <w:sz w:val="20"/>
        </w:rPr>
        <w:t>the</w:t>
      </w:r>
      <w:r>
        <w:rPr>
          <w:spacing w:val="-3"/>
          <w:sz w:val="20"/>
        </w:rPr>
        <w:t> </w:t>
      </w:r>
      <w:r>
        <w:rPr>
          <w:sz w:val="20"/>
        </w:rPr>
        <w:t>terrain</w:t>
      </w:r>
      <w:r>
        <w:rPr>
          <w:spacing w:val="-4"/>
          <w:sz w:val="20"/>
        </w:rPr>
        <w:t> </w:t>
      </w:r>
      <w:r>
        <w:rPr>
          <w:sz w:val="20"/>
        </w:rPr>
        <w:t>to</w:t>
      </w:r>
      <w:r>
        <w:rPr>
          <w:spacing w:val="-3"/>
          <w:sz w:val="20"/>
        </w:rPr>
        <w:t> </w:t>
      </w:r>
      <w:r>
        <w:rPr>
          <w:sz w:val="20"/>
        </w:rPr>
        <w:t>the</w:t>
      </w:r>
      <w:r>
        <w:rPr>
          <w:spacing w:val="-3"/>
          <w:sz w:val="20"/>
        </w:rPr>
        <w:t> </w:t>
      </w:r>
      <w:r>
        <w:rPr>
          <w:sz w:val="20"/>
        </w:rPr>
        <w:t>North</w:t>
      </w:r>
      <w:r>
        <w:rPr>
          <w:spacing w:val="-4"/>
          <w:sz w:val="20"/>
        </w:rPr>
        <w:t> </w:t>
      </w:r>
      <w:r>
        <w:rPr>
          <w:sz w:val="20"/>
        </w:rPr>
        <w:t>West and West of the Aerodrome was observed to intrude into the surrounding airspace.</w:t>
      </w:r>
    </w:p>
    <w:p>
      <w:pPr>
        <w:pStyle w:val="ListParagraph"/>
        <w:numPr>
          <w:ilvl w:val="0"/>
          <w:numId w:val="8"/>
        </w:numPr>
        <w:tabs>
          <w:tab w:pos="1250" w:val="left" w:leader="none"/>
        </w:tabs>
        <w:spacing w:line="240" w:lineRule="auto" w:before="0" w:after="0"/>
        <w:ind w:left="1250" w:right="760" w:hanging="454"/>
        <w:jc w:val="left"/>
        <w:rPr>
          <w:sz w:val="20"/>
        </w:rPr>
      </w:pPr>
      <w:r>
        <w:rPr>
          <w:b/>
          <w:sz w:val="20"/>
        </w:rPr>
        <w:t>Regulation. </w:t>
      </w:r>
      <w:r>
        <w:rPr>
          <w:sz w:val="20"/>
        </w:rPr>
        <w:t>BMA operates as an unregulated aerodrome (it does not fall within Civil Aviation Safety Regulations</w:t>
      </w:r>
      <w:r>
        <w:rPr>
          <w:spacing w:val="-3"/>
          <w:sz w:val="20"/>
        </w:rPr>
        <w:t> </w:t>
      </w:r>
      <w:r>
        <w:rPr>
          <w:sz w:val="20"/>
        </w:rPr>
        <w:t>for</w:t>
      </w:r>
      <w:r>
        <w:rPr>
          <w:spacing w:val="-3"/>
          <w:sz w:val="20"/>
        </w:rPr>
        <w:t> </w:t>
      </w:r>
      <w:r>
        <w:rPr>
          <w:sz w:val="20"/>
        </w:rPr>
        <w:t>physical</w:t>
      </w:r>
      <w:r>
        <w:rPr>
          <w:spacing w:val="-4"/>
          <w:sz w:val="20"/>
        </w:rPr>
        <w:t> </w:t>
      </w:r>
      <w:r>
        <w:rPr>
          <w:sz w:val="20"/>
        </w:rPr>
        <w:t>standards</w:t>
      </w:r>
      <w:r>
        <w:rPr>
          <w:spacing w:val="-2"/>
          <w:sz w:val="20"/>
        </w:rPr>
        <w:t> </w:t>
      </w:r>
      <w:r>
        <w:rPr>
          <w:sz w:val="20"/>
        </w:rPr>
        <w:t>and</w:t>
      </w:r>
      <w:r>
        <w:rPr>
          <w:spacing w:val="-3"/>
          <w:sz w:val="20"/>
        </w:rPr>
        <w:t> </w:t>
      </w:r>
      <w:r>
        <w:rPr>
          <w:sz w:val="20"/>
        </w:rPr>
        <w:t>operating</w:t>
      </w:r>
      <w:r>
        <w:rPr>
          <w:spacing w:val="-3"/>
          <w:sz w:val="20"/>
        </w:rPr>
        <w:t> </w:t>
      </w:r>
      <w:r>
        <w:rPr>
          <w:sz w:val="20"/>
        </w:rPr>
        <w:t>procedures)</w:t>
      </w:r>
      <w:r>
        <w:rPr>
          <w:spacing w:val="-3"/>
          <w:sz w:val="20"/>
        </w:rPr>
        <w:t> </w:t>
      </w:r>
      <w:r>
        <w:rPr>
          <w:sz w:val="20"/>
        </w:rPr>
        <w:t>and</w:t>
      </w:r>
      <w:r>
        <w:rPr>
          <w:spacing w:val="-3"/>
          <w:sz w:val="20"/>
        </w:rPr>
        <w:t> </w:t>
      </w:r>
      <w:r>
        <w:rPr>
          <w:sz w:val="20"/>
        </w:rPr>
        <w:t>is</w:t>
      </w:r>
      <w:r>
        <w:rPr>
          <w:spacing w:val="-3"/>
          <w:sz w:val="20"/>
        </w:rPr>
        <w:t> </w:t>
      </w:r>
      <w:r>
        <w:rPr>
          <w:sz w:val="20"/>
        </w:rPr>
        <w:t>not</w:t>
      </w:r>
      <w:r>
        <w:rPr>
          <w:spacing w:val="-3"/>
          <w:sz w:val="20"/>
        </w:rPr>
        <w:t> </w:t>
      </w:r>
      <w:r>
        <w:rPr>
          <w:sz w:val="20"/>
        </w:rPr>
        <w:t>‘Registered’ or</w:t>
      </w:r>
      <w:r>
        <w:rPr>
          <w:spacing w:val="-3"/>
          <w:sz w:val="20"/>
        </w:rPr>
        <w:t> </w:t>
      </w:r>
      <w:r>
        <w:rPr>
          <w:sz w:val="20"/>
        </w:rPr>
        <w:t>‘Certified’.</w:t>
      </w:r>
      <w:r>
        <w:rPr>
          <w:spacing w:val="-4"/>
          <w:sz w:val="20"/>
        </w:rPr>
        <w:t> </w:t>
      </w:r>
      <w:r>
        <w:rPr>
          <w:sz w:val="20"/>
        </w:rPr>
        <w:t>The report</w:t>
      </w:r>
      <w:r>
        <w:rPr>
          <w:spacing w:val="-4"/>
          <w:sz w:val="20"/>
        </w:rPr>
        <w:t> </w:t>
      </w:r>
      <w:r>
        <w:rPr>
          <w:sz w:val="20"/>
        </w:rPr>
        <w:t>recommended</w:t>
      </w:r>
      <w:r>
        <w:rPr>
          <w:spacing w:val="-4"/>
          <w:sz w:val="20"/>
        </w:rPr>
        <w:t> </w:t>
      </w:r>
      <w:r>
        <w:rPr>
          <w:sz w:val="20"/>
        </w:rPr>
        <w:t>MSC</w:t>
      </w:r>
      <w:r>
        <w:rPr>
          <w:spacing w:val="-5"/>
          <w:sz w:val="20"/>
        </w:rPr>
        <w:t> </w:t>
      </w:r>
      <w:r>
        <w:rPr>
          <w:sz w:val="20"/>
        </w:rPr>
        <w:t>maintain</w:t>
      </w:r>
      <w:r>
        <w:rPr>
          <w:spacing w:val="-5"/>
          <w:sz w:val="20"/>
        </w:rPr>
        <w:t> </w:t>
      </w:r>
      <w:r>
        <w:rPr>
          <w:sz w:val="20"/>
        </w:rPr>
        <w:t>BMA</w:t>
      </w:r>
      <w:r>
        <w:rPr>
          <w:spacing w:val="-5"/>
          <w:sz w:val="20"/>
        </w:rPr>
        <w:t> </w:t>
      </w:r>
      <w:r>
        <w:rPr>
          <w:sz w:val="20"/>
        </w:rPr>
        <w:t>as</w:t>
      </w:r>
      <w:r>
        <w:rPr>
          <w:spacing w:val="-4"/>
          <w:sz w:val="20"/>
        </w:rPr>
        <w:t> </w:t>
      </w:r>
      <w:r>
        <w:rPr>
          <w:sz w:val="20"/>
        </w:rPr>
        <w:t>an</w:t>
      </w:r>
      <w:r>
        <w:rPr>
          <w:spacing w:val="-3"/>
          <w:sz w:val="20"/>
        </w:rPr>
        <w:t> </w:t>
      </w:r>
      <w:r>
        <w:rPr>
          <w:sz w:val="20"/>
        </w:rPr>
        <w:t>‘Unregistered</w:t>
      </w:r>
      <w:r>
        <w:rPr>
          <w:spacing w:val="-7"/>
          <w:sz w:val="20"/>
        </w:rPr>
        <w:t> </w:t>
      </w:r>
      <w:r>
        <w:rPr>
          <w:sz w:val="20"/>
        </w:rPr>
        <w:t>Aerodrome’</w:t>
      </w:r>
      <w:r>
        <w:rPr>
          <w:spacing w:val="-5"/>
          <w:sz w:val="20"/>
        </w:rPr>
        <w:t> </w:t>
      </w:r>
      <w:r>
        <w:rPr>
          <w:sz w:val="20"/>
        </w:rPr>
        <w:t>pending</w:t>
      </w:r>
      <w:r>
        <w:rPr>
          <w:spacing w:val="-4"/>
          <w:sz w:val="20"/>
        </w:rPr>
        <w:t> </w:t>
      </w:r>
      <w:r>
        <w:rPr>
          <w:sz w:val="20"/>
        </w:rPr>
        <w:t>the</w:t>
      </w:r>
      <w:r>
        <w:rPr>
          <w:spacing w:val="-4"/>
          <w:sz w:val="20"/>
        </w:rPr>
        <w:t> </w:t>
      </w:r>
      <w:r>
        <w:rPr>
          <w:sz w:val="20"/>
        </w:rPr>
        <w:t>outcome</w:t>
      </w:r>
      <w:r>
        <w:rPr>
          <w:spacing w:val="-4"/>
          <w:sz w:val="20"/>
        </w:rPr>
        <w:t> </w:t>
      </w:r>
      <w:r>
        <w:rPr>
          <w:sz w:val="20"/>
        </w:rPr>
        <w:t>CASA’s review of regulatory processes that was taking place at the time of writing.</w:t>
      </w:r>
    </w:p>
    <w:p>
      <w:pPr>
        <w:pStyle w:val="ListParagraph"/>
        <w:numPr>
          <w:ilvl w:val="0"/>
          <w:numId w:val="8"/>
        </w:numPr>
        <w:tabs>
          <w:tab w:pos="1250" w:val="left" w:leader="none"/>
        </w:tabs>
        <w:spacing w:line="240" w:lineRule="auto" w:before="2" w:after="0"/>
        <w:ind w:left="1250" w:right="894" w:hanging="454"/>
        <w:jc w:val="left"/>
        <w:rPr>
          <w:sz w:val="20"/>
        </w:rPr>
      </w:pPr>
      <w:r>
        <w:rPr>
          <w:b/>
          <w:sz w:val="20"/>
        </w:rPr>
        <w:t>Security. </w:t>
      </w:r>
      <w:r>
        <w:rPr>
          <w:sz w:val="20"/>
        </w:rPr>
        <w:t>The</w:t>
      </w:r>
      <w:r>
        <w:rPr>
          <w:spacing w:val="-3"/>
          <w:sz w:val="20"/>
        </w:rPr>
        <w:t> </w:t>
      </w:r>
      <w:r>
        <w:rPr>
          <w:sz w:val="20"/>
        </w:rPr>
        <w:t>report</w:t>
      </w:r>
      <w:r>
        <w:rPr>
          <w:spacing w:val="-3"/>
          <w:sz w:val="20"/>
        </w:rPr>
        <w:t> </w:t>
      </w:r>
      <w:r>
        <w:rPr>
          <w:sz w:val="20"/>
        </w:rPr>
        <w:t>recommended</w:t>
      </w:r>
      <w:r>
        <w:rPr>
          <w:spacing w:val="-3"/>
          <w:sz w:val="20"/>
        </w:rPr>
        <w:t> </w:t>
      </w:r>
      <w:r>
        <w:rPr>
          <w:sz w:val="20"/>
        </w:rPr>
        <w:t>that</w:t>
      </w:r>
      <w:r>
        <w:rPr>
          <w:spacing w:val="-2"/>
          <w:sz w:val="20"/>
        </w:rPr>
        <w:t> </w:t>
      </w:r>
      <w:r>
        <w:rPr>
          <w:sz w:val="20"/>
        </w:rPr>
        <w:t>security</w:t>
      </w:r>
      <w:r>
        <w:rPr>
          <w:spacing w:val="-5"/>
          <w:sz w:val="20"/>
        </w:rPr>
        <w:t> </w:t>
      </w:r>
      <w:r>
        <w:rPr>
          <w:sz w:val="20"/>
        </w:rPr>
        <w:t>fencing</w:t>
      </w:r>
      <w:r>
        <w:rPr>
          <w:spacing w:val="-3"/>
          <w:sz w:val="20"/>
        </w:rPr>
        <w:t> </w:t>
      </w:r>
      <w:r>
        <w:rPr>
          <w:sz w:val="20"/>
        </w:rPr>
        <w:t>be</w:t>
      </w:r>
      <w:r>
        <w:rPr>
          <w:spacing w:val="-2"/>
          <w:sz w:val="20"/>
        </w:rPr>
        <w:t> </w:t>
      </w:r>
      <w:r>
        <w:rPr>
          <w:sz w:val="20"/>
        </w:rPr>
        <w:t>installed</w:t>
      </w:r>
      <w:r>
        <w:rPr>
          <w:spacing w:val="-3"/>
          <w:sz w:val="20"/>
        </w:rPr>
        <w:t> </w:t>
      </w:r>
      <w:r>
        <w:rPr>
          <w:sz w:val="20"/>
        </w:rPr>
        <w:t>to</w:t>
      </w:r>
      <w:r>
        <w:rPr>
          <w:spacing w:val="-5"/>
          <w:sz w:val="20"/>
        </w:rPr>
        <w:t> </w:t>
      </w:r>
      <w:r>
        <w:rPr>
          <w:sz w:val="20"/>
        </w:rPr>
        <w:t>ensure</w:t>
      </w:r>
      <w:r>
        <w:rPr>
          <w:spacing w:val="-3"/>
          <w:sz w:val="20"/>
        </w:rPr>
        <w:t> </w:t>
      </w:r>
      <w:r>
        <w:rPr>
          <w:sz w:val="20"/>
        </w:rPr>
        <w:t>no</w:t>
      </w:r>
      <w:r>
        <w:rPr>
          <w:spacing w:val="-3"/>
          <w:sz w:val="20"/>
        </w:rPr>
        <w:t> </w:t>
      </w:r>
      <w:r>
        <w:rPr>
          <w:sz w:val="20"/>
        </w:rPr>
        <w:t>possibility</w:t>
      </w:r>
      <w:r>
        <w:rPr>
          <w:spacing w:val="-5"/>
          <w:sz w:val="20"/>
        </w:rPr>
        <w:t> </w:t>
      </w:r>
      <w:r>
        <w:rPr>
          <w:sz w:val="20"/>
        </w:rPr>
        <w:t>of</w:t>
      </w:r>
      <w:r>
        <w:rPr>
          <w:spacing w:val="-3"/>
          <w:sz w:val="20"/>
        </w:rPr>
        <w:t> </w:t>
      </w:r>
      <w:r>
        <w:rPr>
          <w:sz w:val="20"/>
        </w:rPr>
        <w:t>conflict between aircraft and unsupervised visitors.</w:t>
      </w:r>
    </w:p>
    <w:p>
      <w:pPr>
        <w:pStyle w:val="BodyText"/>
        <w:spacing w:before="217"/>
        <w:ind w:left="230"/>
      </w:pPr>
      <w:r>
        <w:rPr/>
        <w:t>Over</w:t>
      </w:r>
      <w:r>
        <w:rPr>
          <w:spacing w:val="-3"/>
        </w:rPr>
        <w:t> </w:t>
      </w:r>
      <w:r>
        <w:rPr/>
        <w:t>190</w:t>
      </w:r>
      <w:r>
        <w:rPr>
          <w:spacing w:val="-3"/>
        </w:rPr>
        <w:t> </w:t>
      </w:r>
      <w:r>
        <w:rPr/>
        <w:t>people</w:t>
      </w:r>
      <w:r>
        <w:rPr>
          <w:spacing w:val="-3"/>
        </w:rPr>
        <w:t> </w:t>
      </w:r>
      <w:r>
        <w:rPr/>
        <w:t>participated</w:t>
      </w:r>
      <w:r>
        <w:rPr>
          <w:spacing w:val="-3"/>
        </w:rPr>
        <w:t> </w:t>
      </w:r>
      <w:r>
        <w:rPr/>
        <w:t>in</w:t>
      </w:r>
      <w:r>
        <w:rPr>
          <w:spacing w:val="-5"/>
        </w:rPr>
        <w:t> </w:t>
      </w:r>
      <w:r>
        <w:rPr/>
        <w:t>a</w:t>
      </w:r>
      <w:r>
        <w:rPr>
          <w:spacing w:val="-3"/>
        </w:rPr>
        <w:t> </w:t>
      </w:r>
      <w:r>
        <w:rPr/>
        <w:t>BMA</w:t>
      </w:r>
      <w:r>
        <w:rPr>
          <w:spacing w:val="-4"/>
        </w:rPr>
        <w:t> </w:t>
      </w:r>
      <w:r>
        <w:rPr/>
        <w:t>Community</w:t>
      </w:r>
      <w:r>
        <w:rPr>
          <w:spacing w:val="-3"/>
        </w:rPr>
        <w:t> </w:t>
      </w:r>
      <w:r>
        <w:rPr/>
        <w:t>Consultation</w:t>
      </w:r>
      <w:r>
        <w:rPr>
          <w:spacing w:val="-4"/>
        </w:rPr>
        <w:t> </w:t>
      </w:r>
      <w:r>
        <w:rPr/>
        <w:t>process.</w:t>
      </w:r>
      <w:r>
        <w:rPr>
          <w:spacing w:val="-4"/>
        </w:rPr>
        <w:t> </w:t>
      </w:r>
      <w:r>
        <w:rPr/>
        <w:t>Detailed</w:t>
      </w:r>
      <w:r>
        <w:rPr>
          <w:spacing w:val="-3"/>
        </w:rPr>
        <w:t> </w:t>
      </w:r>
      <w:r>
        <w:rPr/>
        <w:t>surveys,</w:t>
      </w:r>
      <w:r>
        <w:rPr>
          <w:spacing w:val="-4"/>
        </w:rPr>
        <w:t> </w:t>
      </w:r>
      <w:r>
        <w:rPr/>
        <w:t>one-on-one</w:t>
      </w:r>
      <w:r>
        <w:rPr>
          <w:spacing w:val="-3"/>
        </w:rPr>
        <w:t> </w:t>
      </w:r>
      <w:r>
        <w:rPr/>
        <w:t>interviews,</w:t>
      </w:r>
      <w:r>
        <w:rPr>
          <w:spacing w:val="-4"/>
        </w:rPr>
        <w:t> </w:t>
      </w:r>
      <w:r>
        <w:rPr/>
        <w:t>direct consultation with BMAM and a strategic planning workshop were held between June and August 2015.</w:t>
      </w:r>
    </w:p>
    <w:p>
      <w:pPr>
        <w:pStyle w:val="BodyText"/>
        <w:spacing w:before="217"/>
        <w:ind w:left="230" w:right="431"/>
        <w:jc w:val="both"/>
      </w:pPr>
      <w:r>
        <w:rPr/>
        <w:t>The</w:t>
      </w:r>
      <w:r>
        <w:rPr>
          <w:spacing w:val="-2"/>
        </w:rPr>
        <w:t> </w:t>
      </w:r>
      <w:r>
        <w:rPr/>
        <w:t>consultation</w:t>
      </w:r>
      <w:r>
        <w:rPr>
          <w:spacing w:val="-3"/>
        </w:rPr>
        <w:t> </w:t>
      </w:r>
      <w:r>
        <w:rPr/>
        <w:t>process</w:t>
      </w:r>
      <w:r>
        <w:rPr>
          <w:spacing w:val="-2"/>
        </w:rPr>
        <w:t> </w:t>
      </w:r>
      <w:r>
        <w:rPr/>
        <w:t>identified</w:t>
      </w:r>
      <w:r>
        <w:rPr>
          <w:spacing w:val="-2"/>
        </w:rPr>
        <w:t> </w:t>
      </w:r>
      <w:r>
        <w:rPr/>
        <w:t>BMA’s</w:t>
      </w:r>
      <w:r>
        <w:rPr>
          <w:spacing w:val="-2"/>
        </w:rPr>
        <w:t> </w:t>
      </w:r>
      <w:r>
        <w:rPr/>
        <w:t>key</w:t>
      </w:r>
      <w:r>
        <w:rPr>
          <w:spacing w:val="-2"/>
        </w:rPr>
        <w:t> </w:t>
      </w:r>
      <w:r>
        <w:rPr/>
        <w:t>strengths</w:t>
      </w:r>
      <w:r>
        <w:rPr>
          <w:spacing w:val="-2"/>
        </w:rPr>
        <w:t> </w:t>
      </w:r>
      <w:r>
        <w:rPr/>
        <w:t>as</w:t>
      </w:r>
      <w:r>
        <w:rPr>
          <w:spacing w:val="-2"/>
        </w:rPr>
        <w:t> </w:t>
      </w:r>
      <w:r>
        <w:rPr/>
        <w:t>being</w:t>
      </w:r>
      <w:r>
        <w:rPr>
          <w:spacing w:val="-2"/>
        </w:rPr>
        <w:t> </w:t>
      </w:r>
      <w:r>
        <w:rPr/>
        <w:t>its</w:t>
      </w:r>
      <w:r>
        <w:rPr>
          <w:spacing w:val="-2"/>
        </w:rPr>
        <w:t> </w:t>
      </w:r>
      <w:r>
        <w:rPr/>
        <w:t>location,</w:t>
      </w:r>
      <w:r>
        <w:rPr>
          <w:spacing w:val="-3"/>
        </w:rPr>
        <w:t> </w:t>
      </w:r>
      <w:r>
        <w:rPr/>
        <w:t>low</w:t>
      </w:r>
      <w:r>
        <w:rPr>
          <w:spacing w:val="-3"/>
        </w:rPr>
        <w:t> </w:t>
      </w:r>
      <w:r>
        <w:rPr/>
        <w:t>cost</w:t>
      </w:r>
      <w:r>
        <w:rPr>
          <w:spacing w:val="-2"/>
        </w:rPr>
        <w:t> </w:t>
      </w:r>
      <w:r>
        <w:rPr/>
        <w:t>and</w:t>
      </w:r>
      <w:r>
        <w:rPr>
          <w:spacing w:val="-2"/>
        </w:rPr>
        <w:t> </w:t>
      </w:r>
      <w:r>
        <w:rPr/>
        <w:t>functional</w:t>
      </w:r>
      <w:r>
        <w:rPr>
          <w:spacing w:val="-3"/>
        </w:rPr>
        <w:t> </w:t>
      </w:r>
      <w:r>
        <w:rPr/>
        <w:t>nature.</w:t>
      </w:r>
      <w:r>
        <w:rPr>
          <w:spacing w:val="-3"/>
        </w:rPr>
        <w:t> </w:t>
      </w:r>
      <w:r>
        <w:rPr/>
        <w:t>Additionally, potential</w:t>
      </w:r>
      <w:r>
        <w:rPr>
          <w:spacing w:val="-4"/>
        </w:rPr>
        <w:t> </w:t>
      </w:r>
      <w:r>
        <w:rPr/>
        <w:t>opportunities</w:t>
      </w:r>
      <w:r>
        <w:rPr>
          <w:spacing w:val="-3"/>
        </w:rPr>
        <w:t> </w:t>
      </w:r>
      <w:r>
        <w:rPr/>
        <w:t>were</w:t>
      </w:r>
      <w:r>
        <w:rPr>
          <w:spacing w:val="-3"/>
        </w:rPr>
        <w:t> </w:t>
      </w:r>
      <w:r>
        <w:rPr/>
        <w:t>also</w:t>
      </w:r>
      <w:r>
        <w:rPr>
          <w:spacing w:val="-2"/>
        </w:rPr>
        <w:t> </w:t>
      </w:r>
      <w:r>
        <w:rPr/>
        <w:t>identified,</w:t>
      </w:r>
      <w:r>
        <w:rPr>
          <w:spacing w:val="-4"/>
        </w:rPr>
        <w:t> </w:t>
      </w:r>
      <w:r>
        <w:rPr/>
        <w:t>including</w:t>
      </w:r>
      <w:r>
        <w:rPr>
          <w:spacing w:val="-3"/>
        </w:rPr>
        <w:t> </w:t>
      </w:r>
      <w:r>
        <w:rPr/>
        <w:t>the</w:t>
      </w:r>
      <w:r>
        <w:rPr>
          <w:spacing w:val="-3"/>
        </w:rPr>
        <w:t> </w:t>
      </w:r>
      <w:r>
        <w:rPr/>
        <w:t>development</w:t>
      </w:r>
      <w:r>
        <w:rPr>
          <w:spacing w:val="-3"/>
        </w:rPr>
        <w:t> </w:t>
      </w:r>
      <w:r>
        <w:rPr/>
        <w:t>of</w:t>
      </w:r>
      <w:r>
        <w:rPr>
          <w:spacing w:val="-3"/>
        </w:rPr>
        <w:t> </w:t>
      </w:r>
      <w:r>
        <w:rPr/>
        <w:t>the</w:t>
      </w:r>
      <w:r>
        <w:rPr>
          <w:spacing w:val="-3"/>
        </w:rPr>
        <w:t> </w:t>
      </w:r>
      <w:r>
        <w:rPr/>
        <w:t>aerodrome</w:t>
      </w:r>
      <w:r>
        <w:rPr>
          <w:spacing w:val="-3"/>
        </w:rPr>
        <w:t> </w:t>
      </w:r>
      <w:r>
        <w:rPr/>
        <w:t>and</w:t>
      </w:r>
      <w:r>
        <w:rPr>
          <w:spacing w:val="-3"/>
        </w:rPr>
        <w:t> </w:t>
      </w:r>
      <w:r>
        <w:rPr/>
        <w:t>adjoining</w:t>
      </w:r>
      <w:r>
        <w:rPr>
          <w:spacing w:val="-1"/>
        </w:rPr>
        <w:t> </w:t>
      </w:r>
      <w:r>
        <w:rPr/>
        <w:t>land</w:t>
      </w:r>
      <w:r>
        <w:rPr>
          <w:spacing w:val="-3"/>
        </w:rPr>
        <w:t> </w:t>
      </w:r>
      <w:r>
        <w:rPr/>
        <w:t>to</w:t>
      </w:r>
      <w:r>
        <w:rPr>
          <w:spacing w:val="-3"/>
        </w:rPr>
        <w:t> </w:t>
      </w:r>
      <w:r>
        <w:rPr/>
        <w:t>increase commercial and recreational aviation activities.</w:t>
      </w:r>
    </w:p>
    <w:p>
      <w:pPr>
        <w:pStyle w:val="BodyText"/>
      </w:pPr>
    </w:p>
    <w:p>
      <w:pPr>
        <w:pStyle w:val="BodyText"/>
        <w:ind w:left="230"/>
        <w:jc w:val="both"/>
      </w:pPr>
      <w:r>
        <w:rPr/>
        <w:t>A</w:t>
      </w:r>
      <w:r>
        <w:rPr>
          <w:spacing w:val="-6"/>
        </w:rPr>
        <w:t> </w:t>
      </w:r>
      <w:r>
        <w:rPr/>
        <w:t>number</w:t>
      </w:r>
      <w:r>
        <w:rPr>
          <w:spacing w:val="-4"/>
        </w:rPr>
        <w:t> </w:t>
      </w:r>
      <w:r>
        <w:rPr/>
        <w:t>of</w:t>
      </w:r>
      <w:r>
        <w:rPr>
          <w:spacing w:val="-5"/>
        </w:rPr>
        <w:t> </w:t>
      </w:r>
      <w:r>
        <w:rPr/>
        <w:t>challenges</w:t>
      </w:r>
      <w:r>
        <w:rPr>
          <w:spacing w:val="-4"/>
        </w:rPr>
        <w:t> </w:t>
      </w:r>
      <w:r>
        <w:rPr/>
        <w:t>and</w:t>
      </w:r>
      <w:r>
        <w:rPr>
          <w:spacing w:val="-5"/>
        </w:rPr>
        <w:t> </w:t>
      </w:r>
      <w:r>
        <w:rPr/>
        <w:t>issues</w:t>
      </w:r>
      <w:r>
        <w:rPr>
          <w:spacing w:val="-5"/>
        </w:rPr>
        <w:t> </w:t>
      </w:r>
      <w:r>
        <w:rPr/>
        <w:t>associated</w:t>
      </w:r>
      <w:r>
        <w:rPr>
          <w:spacing w:val="-4"/>
        </w:rPr>
        <w:t> </w:t>
      </w:r>
      <w:r>
        <w:rPr/>
        <w:t>with</w:t>
      </w:r>
      <w:r>
        <w:rPr>
          <w:spacing w:val="-5"/>
        </w:rPr>
        <w:t> </w:t>
      </w:r>
      <w:r>
        <w:rPr/>
        <w:t>BMA</w:t>
      </w:r>
      <w:r>
        <w:rPr>
          <w:spacing w:val="-6"/>
        </w:rPr>
        <w:t> </w:t>
      </w:r>
      <w:r>
        <w:rPr/>
        <w:t>were</w:t>
      </w:r>
      <w:r>
        <w:rPr>
          <w:spacing w:val="-4"/>
        </w:rPr>
        <w:t> </w:t>
      </w:r>
      <w:r>
        <w:rPr/>
        <w:t>also</w:t>
      </w:r>
      <w:r>
        <w:rPr>
          <w:spacing w:val="-4"/>
        </w:rPr>
        <w:t> </w:t>
      </w:r>
      <w:r>
        <w:rPr/>
        <w:t>identified,</w:t>
      </w:r>
      <w:r>
        <w:rPr>
          <w:spacing w:val="-5"/>
        </w:rPr>
        <w:t> </w:t>
      </w:r>
      <w:r>
        <w:rPr>
          <w:spacing w:val="-2"/>
        </w:rPr>
        <w:t>including:</w:t>
      </w:r>
    </w:p>
    <w:p>
      <w:pPr>
        <w:pStyle w:val="BodyText"/>
        <w:spacing w:before="1"/>
      </w:pPr>
    </w:p>
    <w:p>
      <w:pPr>
        <w:pStyle w:val="ListParagraph"/>
        <w:numPr>
          <w:ilvl w:val="0"/>
          <w:numId w:val="8"/>
        </w:numPr>
        <w:tabs>
          <w:tab w:pos="1250" w:val="left" w:leader="none"/>
        </w:tabs>
        <w:spacing w:line="240" w:lineRule="auto" w:before="0" w:after="0"/>
        <w:ind w:left="1250" w:right="910" w:hanging="454"/>
        <w:jc w:val="left"/>
        <w:rPr>
          <w:sz w:val="20"/>
        </w:rPr>
      </w:pPr>
      <w:r>
        <w:rPr>
          <w:b/>
          <w:sz w:val="20"/>
        </w:rPr>
        <w:t>Infrastructure. </w:t>
      </w:r>
      <w:r>
        <w:rPr>
          <w:sz w:val="20"/>
        </w:rPr>
        <w:t>A</w:t>
      </w:r>
      <w:r>
        <w:rPr>
          <w:spacing w:val="-4"/>
          <w:sz w:val="20"/>
        </w:rPr>
        <w:t> </w:t>
      </w:r>
      <w:r>
        <w:rPr>
          <w:sz w:val="20"/>
        </w:rPr>
        <w:t>lack</w:t>
      </w:r>
      <w:r>
        <w:rPr>
          <w:spacing w:val="-4"/>
          <w:sz w:val="20"/>
        </w:rPr>
        <w:t> </w:t>
      </w:r>
      <w:r>
        <w:rPr>
          <w:sz w:val="20"/>
        </w:rPr>
        <w:t>of</w:t>
      </w:r>
      <w:r>
        <w:rPr>
          <w:spacing w:val="-3"/>
          <w:sz w:val="20"/>
        </w:rPr>
        <w:t> </w:t>
      </w:r>
      <w:r>
        <w:rPr>
          <w:sz w:val="20"/>
        </w:rPr>
        <w:t>parallel</w:t>
      </w:r>
      <w:r>
        <w:rPr>
          <w:spacing w:val="-4"/>
          <w:sz w:val="20"/>
        </w:rPr>
        <w:t> </w:t>
      </w:r>
      <w:r>
        <w:rPr>
          <w:sz w:val="20"/>
        </w:rPr>
        <w:t>runways</w:t>
      </w:r>
      <w:r>
        <w:rPr>
          <w:spacing w:val="-3"/>
          <w:sz w:val="20"/>
        </w:rPr>
        <w:t> </w:t>
      </w:r>
      <w:r>
        <w:rPr>
          <w:sz w:val="20"/>
        </w:rPr>
        <w:t>and</w:t>
      </w:r>
      <w:r>
        <w:rPr>
          <w:spacing w:val="-3"/>
          <w:sz w:val="20"/>
        </w:rPr>
        <w:t> </w:t>
      </w:r>
      <w:r>
        <w:rPr>
          <w:sz w:val="20"/>
        </w:rPr>
        <w:t>supporting</w:t>
      </w:r>
      <w:r>
        <w:rPr>
          <w:spacing w:val="-3"/>
          <w:sz w:val="20"/>
        </w:rPr>
        <w:t> </w:t>
      </w:r>
      <w:r>
        <w:rPr>
          <w:sz w:val="20"/>
        </w:rPr>
        <w:t>taxiways</w:t>
      </w:r>
      <w:r>
        <w:rPr>
          <w:spacing w:val="-3"/>
          <w:sz w:val="20"/>
        </w:rPr>
        <w:t> </w:t>
      </w:r>
      <w:r>
        <w:rPr>
          <w:sz w:val="20"/>
        </w:rPr>
        <w:t>and</w:t>
      </w:r>
      <w:r>
        <w:rPr>
          <w:spacing w:val="-3"/>
          <w:sz w:val="20"/>
        </w:rPr>
        <w:t> </w:t>
      </w:r>
      <w:r>
        <w:rPr>
          <w:sz w:val="20"/>
        </w:rPr>
        <w:t>hard</w:t>
      </w:r>
      <w:r>
        <w:rPr>
          <w:spacing w:val="-3"/>
          <w:sz w:val="20"/>
        </w:rPr>
        <w:t> </w:t>
      </w:r>
      <w:r>
        <w:rPr>
          <w:sz w:val="20"/>
        </w:rPr>
        <w:t>standing</w:t>
      </w:r>
      <w:r>
        <w:rPr>
          <w:spacing w:val="-3"/>
          <w:sz w:val="20"/>
        </w:rPr>
        <w:t> </w:t>
      </w:r>
      <w:r>
        <w:rPr>
          <w:sz w:val="20"/>
        </w:rPr>
        <w:t>areas;</w:t>
      </w:r>
      <w:r>
        <w:rPr>
          <w:spacing w:val="-3"/>
          <w:sz w:val="20"/>
        </w:rPr>
        <w:t> </w:t>
      </w:r>
      <w:r>
        <w:rPr>
          <w:sz w:val="20"/>
        </w:rPr>
        <w:t>power; telecommunications; lighting; instrument approaches; waste removal; grass landing areas; and toilet </w:t>
      </w:r>
      <w:r>
        <w:rPr>
          <w:spacing w:val="-2"/>
          <w:sz w:val="20"/>
        </w:rPr>
        <w:t>amenities.</w:t>
      </w:r>
    </w:p>
    <w:p>
      <w:pPr>
        <w:pStyle w:val="ListParagraph"/>
        <w:numPr>
          <w:ilvl w:val="0"/>
          <w:numId w:val="8"/>
        </w:numPr>
        <w:tabs>
          <w:tab w:pos="1250" w:val="left" w:leader="none"/>
        </w:tabs>
        <w:spacing w:line="240" w:lineRule="auto" w:before="1" w:after="0"/>
        <w:ind w:left="1250" w:right="434" w:hanging="454"/>
        <w:jc w:val="left"/>
        <w:rPr>
          <w:sz w:val="20"/>
        </w:rPr>
      </w:pPr>
      <w:r>
        <w:rPr>
          <w:b/>
          <w:sz w:val="20"/>
        </w:rPr>
        <w:t>Fees</w:t>
      </w:r>
      <w:r>
        <w:rPr>
          <w:b/>
          <w:spacing w:val="-4"/>
          <w:sz w:val="20"/>
        </w:rPr>
        <w:t> </w:t>
      </w:r>
      <w:r>
        <w:rPr>
          <w:b/>
          <w:sz w:val="20"/>
        </w:rPr>
        <w:t>and</w:t>
      </w:r>
      <w:r>
        <w:rPr>
          <w:b/>
          <w:spacing w:val="-2"/>
          <w:sz w:val="20"/>
        </w:rPr>
        <w:t> </w:t>
      </w:r>
      <w:r>
        <w:rPr>
          <w:b/>
          <w:sz w:val="20"/>
        </w:rPr>
        <w:t>Charges. </w:t>
      </w:r>
      <w:r>
        <w:rPr>
          <w:sz w:val="20"/>
        </w:rPr>
        <w:t>A</w:t>
      </w:r>
      <w:r>
        <w:rPr>
          <w:spacing w:val="-4"/>
          <w:sz w:val="20"/>
        </w:rPr>
        <w:t> </w:t>
      </w:r>
      <w:r>
        <w:rPr>
          <w:sz w:val="20"/>
        </w:rPr>
        <w:t>need</w:t>
      </w:r>
      <w:r>
        <w:rPr>
          <w:spacing w:val="-3"/>
          <w:sz w:val="20"/>
        </w:rPr>
        <w:t> </w:t>
      </w:r>
      <w:r>
        <w:rPr>
          <w:sz w:val="20"/>
        </w:rPr>
        <w:t>for</w:t>
      </w:r>
      <w:r>
        <w:rPr>
          <w:spacing w:val="-3"/>
          <w:sz w:val="20"/>
        </w:rPr>
        <w:t> </w:t>
      </w:r>
      <w:r>
        <w:rPr>
          <w:sz w:val="20"/>
        </w:rPr>
        <w:t>regular</w:t>
      </w:r>
      <w:r>
        <w:rPr>
          <w:spacing w:val="-2"/>
          <w:sz w:val="20"/>
        </w:rPr>
        <w:t> </w:t>
      </w:r>
      <w:r>
        <w:rPr>
          <w:sz w:val="20"/>
        </w:rPr>
        <w:t>collection</w:t>
      </w:r>
      <w:r>
        <w:rPr>
          <w:spacing w:val="-4"/>
          <w:sz w:val="20"/>
        </w:rPr>
        <w:t> </w:t>
      </w:r>
      <w:r>
        <w:rPr>
          <w:sz w:val="20"/>
        </w:rPr>
        <w:t>and</w:t>
      </w:r>
      <w:r>
        <w:rPr>
          <w:spacing w:val="-3"/>
          <w:sz w:val="20"/>
        </w:rPr>
        <w:t> </w:t>
      </w:r>
      <w:r>
        <w:rPr>
          <w:sz w:val="20"/>
        </w:rPr>
        <w:t>a</w:t>
      </w:r>
      <w:r>
        <w:rPr>
          <w:spacing w:val="-3"/>
          <w:sz w:val="20"/>
        </w:rPr>
        <w:t> </w:t>
      </w:r>
      <w:r>
        <w:rPr>
          <w:sz w:val="20"/>
        </w:rPr>
        <w:t>more</w:t>
      </w:r>
      <w:r>
        <w:rPr>
          <w:spacing w:val="-3"/>
          <w:sz w:val="20"/>
        </w:rPr>
        <w:t> </w:t>
      </w:r>
      <w:r>
        <w:rPr>
          <w:sz w:val="20"/>
        </w:rPr>
        <w:t>equitable</w:t>
      </w:r>
      <w:r>
        <w:rPr>
          <w:spacing w:val="-3"/>
          <w:sz w:val="20"/>
        </w:rPr>
        <w:t> </w:t>
      </w:r>
      <w:r>
        <w:rPr>
          <w:sz w:val="20"/>
        </w:rPr>
        <w:t>fee</w:t>
      </w:r>
      <w:r>
        <w:rPr>
          <w:spacing w:val="-3"/>
          <w:sz w:val="20"/>
        </w:rPr>
        <w:t> </w:t>
      </w:r>
      <w:r>
        <w:rPr>
          <w:sz w:val="20"/>
        </w:rPr>
        <w:t>structure.</w:t>
      </w:r>
      <w:r>
        <w:rPr>
          <w:spacing w:val="-4"/>
          <w:sz w:val="20"/>
        </w:rPr>
        <w:t> </w:t>
      </w:r>
      <w:r>
        <w:rPr>
          <w:sz w:val="20"/>
        </w:rPr>
        <w:t>Lack</w:t>
      </w:r>
      <w:r>
        <w:rPr>
          <w:spacing w:val="-4"/>
          <w:sz w:val="20"/>
        </w:rPr>
        <w:t> </w:t>
      </w:r>
      <w:r>
        <w:rPr>
          <w:sz w:val="20"/>
        </w:rPr>
        <w:t>of</w:t>
      </w:r>
      <w:r>
        <w:rPr>
          <w:spacing w:val="-3"/>
          <w:sz w:val="20"/>
        </w:rPr>
        <w:t> </w:t>
      </w:r>
      <w:r>
        <w:rPr>
          <w:sz w:val="20"/>
        </w:rPr>
        <w:t>fee</w:t>
      </w:r>
      <w:r>
        <w:rPr>
          <w:spacing w:val="-5"/>
          <w:sz w:val="20"/>
        </w:rPr>
        <w:t> </w:t>
      </w:r>
      <w:r>
        <w:rPr>
          <w:sz w:val="20"/>
        </w:rPr>
        <w:t>collection, coupled with the low rate of commercial return from sub-leases and low user access fees, was seen to</w:t>
      </w:r>
    </w:p>
    <w:p>
      <w:pPr>
        <w:pStyle w:val="BodyText"/>
        <w:spacing w:line="217" w:lineRule="exact"/>
        <w:ind w:left="1250"/>
      </w:pPr>
      <w:r>
        <w:rPr/>
        <w:t>significantly</w:t>
      </w:r>
      <w:r>
        <w:rPr>
          <w:spacing w:val="-7"/>
        </w:rPr>
        <w:t> </w:t>
      </w:r>
      <w:r>
        <w:rPr/>
        <w:t>inhibit</w:t>
      </w:r>
      <w:r>
        <w:rPr>
          <w:spacing w:val="-6"/>
        </w:rPr>
        <w:t> </w:t>
      </w:r>
      <w:r>
        <w:rPr/>
        <w:t>BMAM’s</w:t>
      </w:r>
      <w:r>
        <w:rPr>
          <w:spacing w:val="-6"/>
        </w:rPr>
        <w:t> </w:t>
      </w:r>
      <w:r>
        <w:rPr/>
        <w:t>ability</w:t>
      </w:r>
      <w:r>
        <w:rPr>
          <w:spacing w:val="-6"/>
        </w:rPr>
        <w:t> </w:t>
      </w:r>
      <w:r>
        <w:rPr/>
        <w:t>to</w:t>
      </w:r>
      <w:r>
        <w:rPr>
          <w:spacing w:val="-6"/>
        </w:rPr>
        <w:t> </w:t>
      </w:r>
      <w:r>
        <w:rPr/>
        <w:t>effectively</w:t>
      </w:r>
      <w:r>
        <w:rPr>
          <w:spacing w:val="-6"/>
        </w:rPr>
        <w:t> </w:t>
      </w:r>
      <w:r>
        <w:rPr/>
        <w:t>manage</w:t>
      </w:r>
      <w:r>
        <w:rPr>
          <w:spacing w:val="-5"/>
        </w:rPr>
        <w:t> </w:t>
      </w:r>
      <w:r>
        <w:rPr/>
        <w:t>the</w:t>
      </w:r>
      <w:r>
        <w:rPr>
          <w:spacing w:val="-6"/>
        </w:rPr>
        <w:t> </w:t>
      </w:r>
      <w:r>
        <w:rPr/>
        <w:t>aerodrome,</w:t>
      </w:r>
      <w:r>
        <w:rPr>
          <w:spacing w:val="-7"/>
        </w:rPr>
        <w:t> </w:t>
      </w:r>
      <w:r>
        <w:rPr/>
        <w:t>deliver</w:t>
      </w:r>
      <w:r>
        <w:rPr>
          <w:spacing w:val="-6"/>
        </w:rPr>
        <w:t> </w:t>
      </w:r>
      <w:r>
        <w:rPr/>
        <w:t>services,</w:t>
      </w:r>
      <w:r>
        <w:rPr>
          <w:spacing w:val="-7"/>
        </w:rPr>
        <w:t> </w:t>
      </w:r>
      <w:r>
        <w:rPr/>
        <w:t>and</w:t>
      </w:r>
      <w:r>
        <w:rPr>
          <w:spacing w:val="-6"/>
        </w:rPr>
        <w:t> </w:t>
      </w:r>
      <w:r>
        <w:rPr/>
        <w:t>reinvest</w:t>
      </w:r>
      <w:r>
        <w:rPr>
          <w:spacing w:val="-6"/>
        </w:rPr>
        <w:t> </w:t>
      </w:r>
      <w:r>
        <w:rPr>
          <w:spacing w:val="-5"/>
        </w:rPr>
        <w:t>in</w:t>
      </w:r>
    </w:p>
    <w:p>
      <w:pPr>
        <w:pStyle w:val="BodyText"/>
        <w:spacing w:line="218" w:lineRule="exact" w:before="1"/>
        <w:ind w:left="1250"/>
      </w:pPr>
      <w:r>
        <w:rPr/>
        <w:t>plant,</w:t>
      </w:r>
      <w:r>
        <w:rPr>
          <w:spacing w:val="-8"/>
        </w:rPr>
        <w:t> </w:t>
      </w:r>
      <w:r>
        <w:rPr/>
        <w:t>equipment</w:t>
      </w:r>
      <w:r>
        <w:rPr>
          <w:spacing w:val="-6"/>
        </w:rPr>
        <w:t> </w:t>
      </w:r>
      <w:r>
        <w:rPr/>
        <w:t>and</w:t>
      </w:r>
      <w:r>
        <w:rPr>
          <w:spacing w:val="-6"/>
        </w:rPr>
        <w:t> </w:t>
      </w:r>
      <w:r>
        <w:rPr>
          <w:spacing w:val="-2"/>
        </w:rPr>
        <w:t>infrastructure.</w:t>
      </w:r>
    </w:p>
    <w:p>
      <w:pPr>
        <w:pStyle w:val="ListParagraph"/>
        <w:numPr>
          <w:ilvl w:val="0"/>
          <w:numId w:val="8"/>
        </w:numPr>
        <w:tabs>
          <w:tab w:pos="1250" w:val="left" w:leader="none"/>
        </w:tabs>
        <w:spacing w:line="240" w:lineRule="auto" w:before="0" w:after="0"/>
        <w:ind w:left="1250" w:right="987" w:hanging="454"/>
        <w:jc w:val="left"/>
        <w:rPr>
          <w:sz w:val="20"/>
        </w:rPr>
      </w:pPr>
      <w:r>
        <w:rPr>
          <w:b/>
          <w:sz w:val="20"/>
        </w:rPr>
        <w:t>Development. </w:t>
      </w:r>
      <w:r>
        <w:rPr>
          <w:sz w:val="20"/>
        </w:rPr>
        <w:t>Developing</w:t>
      </w:r>
      <w:r>
        <w:rPr>
          <w:spacing w:val="-3"/>
          <w:sz w:val="20"/>
        </w:rPr>
        <w:t> </w:t>
      </w:r>
      <w:r>
        <w:rPr>
          <w:sz w:val="20"/>
        </w:rPr>
        <w:t>non-aeronautical</w:t>
      </w:r>
      <w:r>
        <w:rPr>
          <w:spacing w:val="-4"/>
          <w:sz w:val="20"/>
        </w:rPr>
        <w:t> </w:t>
      </w:r>
      <w:r>
        <w:rPr>
          <w:sz w:val="20"/>
        </w:rPr>
        <w:t>activity</w:t>
      </w:r>
      <w:r>
        <w:rPr>
          <w:spacing w:val="-3"/>
          <w:sz w:val="20"/>
        </w:rPr>
        <w:t> </w:t>
      </w:r>
      <w:r>
        <w:rPr>
          <w:sz w:val="20"/>
        </w:rPr>
        <w:t>on-site</w:t>
      </w:r>
      <w:r>
        <w:rPr>
          <w:spacing w:val="-3"/>
          <w:sz w:val="20"/>
        </w:rPr>
        <w:t> </w:t>
      </w:r>
      <w:r>
        <w:rPr>
          <w:sz w:val="20"/>
        </w:rPr>
        <w:t>may</w:t>
      </w:r>
      <w:r>
        <w:rPr>
          <w:spacing w:val="-3"/>
          <w:sz w:val="20"/>
        </w:rPr>
        <w:t> </w:t>
      </w:r>
      <w:r>
        <w:rPr>
          <w:sz w:val="20"/>
        </w:rPr>
        <w:t>be</w:t>
      </w:r>
      <w:r>
        <w:rPr>
          <w:spacing w:val="-3"/>
          <w:sz w:val="20"/>
        </w:rPr>
        <w:t> </w:t>
      </w:r>
      <w:r>
        <w:rPr>
          <w:sz w:val="20"/>
        </w:rPr>
        <w:t>vital</w:t>
      </w:r>
      <w:r>
        <w:rPr>
          <w:spacing w:val="-4"/>
          <w:sz w:val="20"/>
        </w:rPr>
        <w:t> </w:t>
      </w:r>
      <w:r>
        <w:rPr>
          <w:sz w:val="20"/>
        </w:rPr>
        <w:t>to</w:t>
      </w:r>
      <w:r>
        <w:rPr>
          <w:spacing w:val="-3"/>
          <w:sz w:val="20"/>
        </w:rPr>
        <w:t> </w:t>
      </w:r>
      <w:r>
        <w:rPr>
          <w:sz w:val="20"/>
        </w:rPr>
        <w:t>maintain</w:t>
      </w:r>
      <w:r>
        <w:rPr>
          <w:spacing w:val="-4"/>
          <w:sz w:val="20"/>
        </w:rPr>
        <w:t> </w:t>
      </w:r>
      <w:r>
        <w:rPr>
          <w:sz w:val="20"/>
        </w:rPr>
        <w:t>existing</w:t>
      </w:r>
      <w:r>
        <w:rPr>
          <w:spacing w:val="-3"/>
          <w:sz w:val="20"/>
        </w:rPr>
        <w:t> </w:t>
      </w:r>
      <w:r>
        <w:rPr>
          <w:sz w:val="20"/>
        </w:rPr>
        <w:t>airport infrastructure and aviation capacity.</w:t>
      </w:r>
    </w:p>
    <w:p>
      <w:pPr>
        <w:pStyle w:val="BodyText"/>
        <w:spacing w:before="1"/>
      </w:pPr>
    </w:p>
    <w:p>
      <w:pPr>
        <w:spacing w:before="0"/>
        <w:ind w:left="230" w:right="0" w:firstLine="0"/>
        <w:jc w:val="both"/>
        <w:rPr>
          <w:b/>
          <w:sz w:val="20"/>
        </w:rPr>
      </w:pPr>
      <w:r>
        <w:rPr>
          <w:b/>
          <w:sz w:val="20"/>
        </w:rPr>
        <w:t>Bacchus</w:t>
      </w:r>
      <w:r>
        <w:rPr>
          <w:b/>
          <w:spacing w:val="-8"/>
          <w:sz w:val="20"/>
        </w:rPr>
        <w:t> </w:t>
      </w:r>
      <w:r>
        <w:rPr>
          <w:b/>
          <w:sz w:val="20"/>
        </w:rPr>
        <w:t>Marsh</w:t>
      </w:r>
      <w:r>
        <w:rPr>
          <w:b/>
          <w:spacing w:val="-6"/>
          <w:sz w:val="20"/>
        </w:rPr>
        <w:t> </w:t>
      </w:r>
      <w:r>
        <w:rPr>
          <w:b/>
          <w:sz w:val="20"/>
        </w:rPr>
        <w:t>Industry</w:t>
      </w:r>
      <w:r>
        <w:rPr>
          <w:b/>
          <w:spacing w:val="-7"/>
          <w:sz w:val="20"/>
        </w:rPr>
        <w:t> </w:t>
      </w:r>
      <w:r>
        <w:rPr>
          <w:b/>
          <w:sz w:val="20"/>
        </w:rPr>
        <w:t>and</w:t>
      </w:r>
      <w:r>
        <w:rPr>
          <w:b/>
          <w:spacing w:val="-6"/>
          <w:sz w:val="20"/>
        </w:rPr>
        <w:t> </w:t>
      </w:r>
      <w:r>
        <w:rPr>
          <w:b/>
          <w:sz w:val="20"/>
        </w:rPr>
        <w:t>Investment</w:t>
      </w:r>
      <w:r>
        <w:rPr>
          <w:b/>
          <w:spacing w:val="-5"/>
          <w:sz w:val="20"/>
        </w:rPr>
        <w:t> </w:t>
      </w:r>
      <w:r>
        <w:rPr>
          <w:b/>
          <w:sz w:val="20"/>
        </w:rPr>
        <w:t>Opportunity</w:t>
      </w:r>
      <w:r>
        <w:rPr>
          <w:b/>
          <w:spacing w:val="-6"/>
          <w:sz w:val="20"/>
        </w:rPr>
        <w:t> </w:t>
      </w:r>
      <w:r>
        <w:rPr>
          <w:b/>
          <w:sz w:val="20"/>
        </w:rPr>
        <w:t>Study</w:t>
      </w:r>
      <w:r>
        <w:rPr>
          <w:b/>
          <w:spacing w:val="-1"/>
          <w:sz w:val="20"/>
        </w:rPr>
        <w:t> </w:t>
      </w:r>
      <w:r>
        <w:rPr>
          <w:b/>
          <w:sz w:val="20"/>
        </w:rPr>
        <w:t>–</w:t>
      </w:r>
      <w:r>
        <w:rPr>
          <w:b/>
          <w:spacing w:val="-5"/>
          <w:sz w:val="20"/>
        </w:rPr>
        <w:t> </w:t>
      </w:r>
      <w:r>
        <w:rPr>
          <w:b/>
          <w:sz w:val="20"/>
        </w:rPr>
        <w:t>Aerodrome</w:t>
      </w:r>
      <w:r>
        <w:rPr>
          <w:b/>
          <w:spacing w:val="-5"/>
          <w:sz w:val="20"/>
        </w:rPr>
        <w:t> </w:t>
      </w:r>
      <w:r>
        <w:rPr>
          <w:b/>
          <w:sz w:val="20"/>
        </w:rPr>
        <w:t>Precinct</w:t>
      </w:r>
      <w:r>
        <w:rPr>
          <w:b/>
          <w:spacing w:val="-6"/>
          <w:sz w:val="20"/>
        </w:rPr>
        <w:t> </w:t>
      </w:r>
      <w:r>
        <w:rPr>
          <w:b/>
          <w:spacing w:val="-2"/>
          <w:sz w:val="20"/>
        </w:rPr>
        <w:t>(2009)</w:t>
      </w:r>
    </w:p>
    <w:p>
      <w:pPr>
        <w:spacing w:after="0"/>
        <w:jc w:val="both"/>
        <w:rPr>
          <w:b/>
          <w:sz w:val="20"/>
        </w:rPr>
        <w:sectPr>
          <w:pgSz w:w="11910" w:h="16850"/>
          <w:pgMar w:header="0" w:footer="1086" w:top="1580" w:bottom="1280" w:left="850" w:right="850"/>
        </w:sectPr>
      </w:pPr>
    </w:p>
    <w:p>
      <w:pPr>
        <w:spacing w:before="81"/>
        <w:ind w:left="230" w:right="242" w:firstLine="0"/>
        <w:jc w:val="left"/>
        <w:rPr>
          <w:sz w:val="20"/>
        </w:rPr>
      </w:pPr>
      <w:r>
        <w:rPr>
          <w:sz w:val="20"/>
        </w:rPr>
        <w:t>The </w:t>
      </w:r>
      <w:r>
        <w:rPr>
          <w:i/>
          <w:sz w:val="20"/>
        </w:rPr>
        <w:t>Bacchus Marsh Industry and Investment Opportunity Study – Aerodrome Precinct </w:t>
      </w:r>
      <w:r>
        <w:rPr>
          <w:sz w:val="20"/>
        </w:rPr>
        <w:t>focussed</w:t>
      </w:r>
      <w:r>
        <w:rPr>
          <w:spacing w:val="-1"/>
          <w:sz w:val="20"/>
        </w:rPr>
        <w:t> </w:t>
      </w:r>
      <w:r>
        <w:rPr>
          <w:sz w:val="20"/>
        </w:rPr>
        <w:t>on the Bacchus Marsh Central Activity</w:t>
      </w:r>
      <w:r>
        <w:rPr>
          <w:spacing w:val="-3"/>
          <w:sz w:val="20"/>
        </w:rPr>
        <w:t> </w:t>
      </w:r>
      <w:r>
        <w:rPr>
          <w:sz w:val="20"/>
        </w:rPr>
        <w:t>Precinct</w:t>
      </w:r>
      <w:r>
        <w:rPr>
          <w:spacing w:val="-2"/>
          <w:sz w:val="20"/>
        </w:rPr>
        <w:t> </w:t>
      </w:r>
      <w:r>
        <w:rPr>
          <w:sz w:val="20"/>
        </w:rPr>
        <w:t>and</w:t>
      </w:r>
      <w:r>
        <w:rPr>
          <w:spacing w:val="-3"/>
          <w:sz w:val="20"/>
        </w:rPr>
        <w:t> </w:t>
      </w:r>
      <w:r>
        <w:rPr>
          <w:sz w:val="20"/>
        </w:rPr>
        <w:t>the</w:t>
      </w:r>
      <w:r>
        <w:rPr>
          <w:spacing w:val="-3"/>
          <w:sz w:val="20"/>
        </w:rPr>
        <w:t> </w:t>
      </w:r>
      <w:r>
        <w:rPr>
          <w:sz w:val="20"/>
        </w:rPr>
        <w:t>BMA</w:t>
      </w:r>
      <w:r>
        <w:rPr>
          <w:spacing w:val="-4"/>
          <w:sz w:val="20"/>
        </w:rPr>
        <w:t> </w:t>
      </w:r>
      <w:r>
        <w:rPr>
          <w:sz w:val="20"/>
        </w:rPr>
        <w:t>Precinct.</w:t>
      </w:r>
      <w:r>
        <w:rPr>
          <w:spacing w:val="-4"/>
          <w:sz w:val="20"/>
        </w:rPr>
        <w:t> </w:t>
      </w:r>
      <w:r>
        <w:rPr>
          <w:sz w:val="20"/>
        </w:rPr>
        <w:t>The</w:t>
      </w:r>
      <w:r>
        <w:rPr>
          <w:spacing w:val="-3"/>
          <w:sz w:val="20"/>
        </w:rPr>
        <w:t> </w:t>
      </w:r>
      <w:r>
        <w:rPr>
          <w:sz w:val="20"/>
        </w:rPr>
        <w:t>report</w:t>
      </w:r>
      <w:r>
        <w:rPr>
          <w:spacing w:val="-3"/>
          <w:sz w:val="20"/>
        </w:rPr>
        <w:t> </w:t>
      </w:r>
      <w:r>
        <w:rPr>
          <w:sz w:val="20"/>
        </w:rPr>
        <w:t>outlined</w:t>
      </w:r>
      <w:r>
        <w:rPr>
          <w:spacing w:val="-3"/>
          <w:sz w:val="20"/>
        </w:rPr>
        <w:t> </w:t>
      </w:r>
      <w:r>
        <w:rPr>
          <w:sz w:val="20"/>
        </w:rPr>
        <w:t>a</w:t>
      </w:r>
      <w:r>
        <w:rPr>
          <w:spacing w:val="-5"/>
          <w:sz w:val="20"/>
        </w:rPr>
        <w:t> </w:t>
      </w:r>
      <w:r>
        <w:rPr>
          <w:sz w:val="20"/>
        </w:rPr>
        <w:t>range</w:t>
      </w:r>
      <w:r>
        <w:rPr>
          <w:spacing w:val="-3"/>
          <w:sz w:val="20"/>
        </w:rPr>
        <w:t> </w:t>
      </w:r>
      <w:r>
        <w:rPr>
          <w:sz w:val="20"/>
        </w:rPr>
        <w:t>of</w:t>
      </w:r>
      <w:r>
        <w:rPr>
          <w:spacing w:val="-3"/>
          <w:sz w:val="20"/>
        </w:rPr>
        <w:t> </w:t>
      </w:r>
      <w:r>
        <w:rPr>
          <w:sz w:val="20"/>
        </w:rPr>
        <w:t>findings,</w:t>
      </w:r>
      <w:r>
        <w:rPr>
          <w:spacing w:val="-4"/>
          <w:sz w:val="20"/>
        </w:rPr>
        <w:t> </w:t>
      </w:r>
      <w:r>
        <w:rPr>
          <w:sz w:val="20"/>
        </w:rPr>
        <w:t>recommendations</w:t>
      </w:r>
      <w:r>
        <w:rPr>
          <w:spacing w:val="-3"/>
          <w:sz w:val="20"/>
        </w:rPr>
        <w:t> </w:t>
      </w:r>
      <w:r>
        <w:rPr>
          <w:sz w:val="20"/>
        </w:rPr>
        <w:t>and</w:t>
      </w:r>
      <w:r>
        <w:rPr>
          <w:spacing w:val="-3"/>
          <w:sz w:val="20"/>
        </w:rPr>
        <w:t> </w:t>
      </w:r>
      <w:r>
        <w:rPr>
          <w:sz w:val="20"/>
        </w:rPr>
        <w:t>key</w:t>
      </w:r>
      <w:r>
        <w:rPr>
          <w:spacing w:val="-3"/>
          <w:sz w:val="20"/>
        </w:rPr>
        <w:t> </w:t>
      </w:r>
      <w:r>
        <w:rPr>
          <w:sz w:val="20"/>
        </w:rPr>
        <w:t>issues</w:t>
      </w:r>
      <w:r>
        <w:rPr>
          <w:spacing w:val="-3"/>
          <w:sz w:val="20"/>
        </w:rPr>
        <w:t> </w:t>
      </w:r>
      <w:r>
        <w:rPr>
          <w:sz w:val="20"/>
        </w:rPr>
        <w:t>in</w:t>
      </w:r>
      <w:r>
        <w:rPr>
          <w:spacing w:val="-5"/>
          <w:sz w:val="20"/>
        </w:rPr>
        <w:t> </w:t>
      </w:r>
      <w:r>
        <w:rPr>
          <w:sz w:val="20"/>
        </w:rPr>
        <w:t>relation to BMA, including:</w:t>
      </w:r>
    </w:p>
    <w:p>
      <w:pPr>
        <w:pStyle w:val="ListParagraph"/>
        <w:numPr>
          <w:ilvl w:val="0"/>
          <w:numId w:val="8"/>
        </w:numPr>
        <w:tabs>
          <w:tab w:pos="1250" w:val="left" w:leader="none"/>
        </w:tabs>
        <w:spacing w:line="240" w:lineRule="auto" w:before="217" w:after="0"/>
        <w:ind w:left="1250" w:right="586" w:hanging="454"/>
        <w:jc w:val="left"/>
        <w:rPr>
          <w:sz w:val="20"/>
        </w:rPr>
      </w:pPr>
      <w:r>
        <w:rPr>
          <w:sz w:val="20"/>
        </w:rPr>
        <w:t>There</w:t>
      </w:r>
      <w:r>
        <w:rPr>
          <w:spacing w:val="-3"/>
          <w:sz w:val="20"/>
        </w:rPr>
        <w:t> </w:t>
      </w:r>
      <w:r>
        <w:rPr>
          <w:sz w:val="20"/>
        </w:rPr>
        <w:t>is</w:t>
      </w:r>
      <w:r>
        <w:rPr>
          <w:spacing w:val="-3"/>
          <w:sz w:val="20"/>
        </w:rPr>
        <w:t> </w:t>
      </w:r>
      <w:r>
        <w:rPr>
          <w:sz w:val="20"/>
        </w:rPr>
        <w:t>limited</w:t>
      </w:r>
      <w:r>
        <w:rPr>
          <w:spacing w:val="-3"/>
          <w:sz w:val="20"/>
        </w:rPr>
        <w:t> </w:t>
      </w:r>
      <w:r>
        <w:rPr>
          <w:sz w:val="20"/>
        </w:rPr>
        <w:t>space</w:t>
      </w:r>
      <w:r>
        <w:rPr>
          <w:spacing w:val="-2"/>
          <w:sz w:val="20"/>
        </w:rPr>
        <w:t> </w:t>
      </w:r>
      <w:r>
        <w:rPr>
          <w:sz w:val="20"/>
        </w:rPr>
        <w:t>for</w:t>
      </w:r>
      <w:r>
        <w:rPr>
          <w:spacing w:val="-3"/>
          <w:sz w:val="20"/>
        </w:rPr>
        <w:t> </w:t>
      </w:r>
      <w:r>
        <w:rPr>
          <w:sz w:val="20"/>
        </w:rPr>
        <w:t>additional</w:t>
      </w:r>
      <w:r>
        <w:rPr>
          <w:spacing w:val="-4"/>
          <w:sz w:val="20"/>
        </w:rPr>
        <w:t> </w:t>
      </w:r>
      <w:r>
        <w:rPr>
          <w:sz w:val="20"/>
        </w:rPr>
        <w:t>commercial</w:t>
      </w:r>
      <w:r>
        <w:rPr>
          <w:spacing w:val="-4"/>
          <w:sz w:val="20"/>
        </w:rPr>
        <w:t> </w:t>
      </w:r>
      <w:r>
        <w:rPr>
          <w:sz w:val="20"/>
        </w:rPr>
        <w:t>operations</w:t>
      </w:r>
      <w:r>
        <w:rPr>
          <w:spacing w:val="-3"/>
          <w:sz w:val="20"/>
        </w:rPr>
        <w:t> </w:t>
      </w:r>
      <w:r>
        <w:rPr>
          <w:sz w:val="20"/>
        </w:rPr>
        <w:t>as</w:t>
      </w:r>
      <w:r>
        <w:rPr>
          <w:spacing w:val="-3"/>
          <w:sz w:val="20"/>
        </w:rPr>
        <w:t> </w:t>
      </w:r>
      <w:r>
        <w:rPr>
          <w:sz w:val="20"/>
        </w:rPr>
        <w:t>only</w:t>
      </w:r>
      <w:r>
        <w:rPr>
          <w:spacing w:val="-3"/>
          <w:sz w:val="20"/>
        </w:rPr>
        <w:t> </w:t>
      </w:r>
      <w:r>
        <w:rPr>
          <w:sz w:val="20"/>
        </w:rPr>
        <w:t>the</w:t>
      </w:r>
      <w:r>
        <w:rPr>
          <w:spacing w:val="-3"/>
          <w:sz w:val="20"/>
        </w:rPr>
        <w:t> </w:t>
      </w:r>
      <w:r>
        <w:rPr>
          <w:sz w:val="20"/>
        </w:rPr>
        <w:t>runways,</w:t>
      </w:r>
      <w:r>
        <w:rPr>
          <w:spacing w:val="-4"/>
          <w:sz w:val="20"/>
        </w:rPr>
        <w:t> </w:t>
      </w:r>
      <w:r>
        <w:rPr>
          <w:sz w:val="20"/>
        </w:rPr>
        <w:t>runway</w:t>
      </w:r>
      <w:r>
        <w:rPr>
          <w:spacing w:val="-2"/>
          <w:sz w:val="20"/>
        </w:rPr>
        <w:t> </w:t>
      </w:r>
      <w:r>
        <w:rPr>
          <w:sz w:val="20"/>
        </w:rPr>
        <w:t>shoulders,</w:t>
      </w:r>
      <w:r>
        <w:rPr>
          <w:spacing w:val="-4"/>
          <w:sz w:val="20"/>
        </w:rPr>
        <w:t> </w:t>
      </w:r>
      <w:r>
        <w:rPr>
          <w:sz w:val="20"/>
        </w:rPr>
        <w:t>and</w:t>
      </w:r>
      <w:r>
        <w:rPr>
          <w:spacing w:val="-3"/>
          <w:sz w:val="20"/>
        </w:rPr>
        <w:t> </w:t>
      </w:r>
      <w:r>
        <w:rPr>
          <w:sz w:val="20"/>
        </w:rPr>
        <w:t>a small landside facilities area are owned by MSC;</w:t>
      </w:r>
    </w:p>
    <w:p>
      <w:pPr>
        <w:pStyle w:val="ListParagraph"/>
        <w:numPr>
          <w:ilvl w:val="0"/>
          <w:numId w:val="8"/>
        </w:numPr>
        <w:tabs>
          <w:tab w:pos="1250" w:val="left" w:leader="none"/>
        </w:tabs>
        <w:spacing w:line="240" w:lineRule="auto" w:before="0" w:after="0"/>
        <w:ind w:left="1250" w:right="306" w:hanging="454"/>
        <w:jc w:val="left"/>
        <w:rPr>
          <w:sz w:val="20"/>
        </w:rPr>
      </w:pPr>
      <w:r>
        <w:rPr>
          <w:sz w:val="20"/>
        </w:rPr>
        <w:t>The</w:t>
      </w:r>
      <w:r>
        <w:rPr>
          <w:spacing w:val="-3"/>
          <w:sz w:val="20"/>
        </w:rPr>
        <w:t> </w:t>
      </w:r>
      <w:r>
        <w:rPr>
          <w:sz w:val="20"/>
        </w:rPr>
        <w:t>landside</w:t>
      </w:r>
      <w:r>
        <w:rPr>
          <w:spacing w:val="-3"/>
          <w:sz w:val="20"/>
        </w:rPr>
        <w:t> </w:t>
      </w:r>
      <w:r>
        <w:rPr>
          <w:sz w:val="20"/>
        </w:rPr>
        <w:t>area</w:t>
      </w:r>
      <w:r>
        <w:rPr>
          <w:spacing w:val="-3"/>
          <w:sz w:val="20"/>
        </w:rPr>
        <w:t> </w:t>
      </w:r>
      <w:r>
        <w:rPr>
          <w:sz w:val="20"/>
        </w:rPr>
        <w:t>has</w:t>
      </w:r>
      <w:r>
        <w:rPr>
          <w:spacing w:val="-3"/>
          <w:sz w:val="20"/>
        </w:rPr>
        <w:t> </w:t>
      </w:r>
      <w:r>
        <w:rPr>
          <w:sz w:val="20"/>
        </w:rPr>
        <w:t>existing</w:t>
      </w:r>
      <w:r>
        <w:rPr>
          <w:spacing w:val="-3"/>
          <w:sz w:val="20"/>
        </w:rPr>
        <w:t> </w:t>
      </w:r>
      <w:r>
        <w:rPr>
          <w:sz w:val="20"/>
        </w:rPr>
        <w:t>permits</w:t>
      </w:r>
      <w:r>
        <w:rPr>
          <w:spacing w:val="-3"/>
          <w:sz w:val="20"/>
        </w:rPr>
        <w:t> </w:t>
      </w:r>
      <w:r>
        <w:rPr>
          <w:sz w:val="20"/>
        </w:rPr>
        <w:t>for</w:t>
      </w:r>
      <w:r>
        <w:rPr>
          <w:spacing w:val="-3"/>
          <w:sz w:val="20"/>
        </w:rPr>
        <w:t> </w:t>
      </w:r>
      <w:r>
        <w:rPr>
          <w:sz w:val="20"/>
        </w:rPr>
        <w:t>hangar</w:t>
      </w:r>
      <w:r>
        <w:rPr>
          <w:spacing w:val="-3"/>
          <w:sz w:val="20"/>
        </w:rPr>
        <w:t> </w:t>
      </w:r>
      <w:r>
        <w:rPr>
          <w:sz w:val="20"/>
        </w:rPr>
        <w:t>development.</w:t>
      </w:r>
      <w:r>
        <w:rPr>
          <w:spacing w:val="-4"/>
          <w:sz w:val="20"/>
        </w:rPr>
        <w:t> </w:t>
      </w:r>
      <w:r>
        <w:rPr>
          <w:sz w:val="20"/>
        </w:rPr>
        <w:t>It</w:t>
      </w:r>
      <w:r>
        <w:rPr>
          <w:spacing w:val="-3"/>
          <w:sz w:val="20"/>
        </w:rPr>
        <w:t> </w:t>
      </w:r>
      <w:r>
        <w:rPr>
          <w:sz w:val="20"/>
        </w:rPr>
        <w:t>has</w:t>
      </w:r>
      <w:r>
        <w:rPr>
          <w:spacing w:val="-3"/>
          <w:sz w:val="20"/>
        </w:rPr>
        <w:t> </w:t>
      </w:r>
      <w:r>
        <w:rPr>
          <w:sz w:val="20"/>
        </w:rPr>
        <w:t>reached</w:t>
      </w:r>
      <w:r>
        <w:rPr>
          <w:spacing w:val="-3"/>
          <w:sz w:val="20"/>
        </w:rPr>
        <w:t> </w:t>
      </w:r>
      <w:r>
        <w:rPr>
          <w:sz w:val="20"/>
        </w:rPr>
        <w:t>development</w:t>
      </w:r>
      <w:r>
        <w:rPr>
          <w:spacing w:val="-3"/>
          <w:sz w:val="20"/>
        </w:rPr>
        <w:t> </w:t>
      </w:r>
      <w:r>
        <w:rPr>
          <w:sz w:val="20"/>
        </w:rPr>
        <w:t>capacity</w:t>
      </w:r>
      <w:r>
        <w:rPr>
          <w:spacing w:val="-3"/>
          <w:sz w:val="20"/>
        </w:rPr>
        <w:t> </w:t>
      </w:r>
      <w:r>
        <w:rPr>
          <w:sz w:val="20"/>
        </w:rPr>
        <w:t>based upon the original permit. A new permit will be required for additional hangar development; and</w:t>
      </w:r>
    </w:p>
    <w:p>
      <w:pPr>
        <w:pStyle w:val="ListParagraph"/>
        <w:numPr>
          <w:ilvl w:val="0"/>
          <w:numId w:val="8"/>
        </w:numPr>
        <w:tabs>
          <w:tab w:pos="1250" w:val="left" w:leader="none"/>
        </w:tabs>
        <w:spacing w:line="240" w:lineRule="auto" w:before="0" w:after="0"/>
        <w:ind w:left="1250" w:right="281" w:hanging="454"/>
        <w:jc w:val="left"/>
        <w:rPr>
          <w:sz w:val="20"/>
        </w:rPr>
      </w:pPr>
      <w:r>
        <w:rPr>
          <w:sz w:val="20"/>
        </w:rPr>
        <w:t>Surrounding</w:t>
      </w:r>
      <w:r>
        <w:rPr>
          <w:spacing w:val="-4"/>
          <w:sz w:val="20"/>
        </w:rPr>
        <w:t> </w:t>
      </w:r>
      <w:r>
        <w:rPr>
          <w:sz w:val="20"/>
        </w:rPr>
        <w:t>land</w:t>
      </w:r>
      <w:r>
        <w:rPr>
          <w:spacing w:val="-4"/>
          <w:sz w:val="20"/>
        </w:rPr>
        <w:t> </w:t>
      </w:r>
      <w:r>
        <w:rPr>
          <w:sz w:val="20"/>
        </w:rPr>
        <w:t>is</w:t>
      </w:r>
      <w:r>
        <w:rPr>
          <w:spacing w:val="-4"/>
          <w:sz w:val="20"/>
        </w:rPr>
        <w:t> </w:t>
      </w:r>
      <w:r>
        <w:rPr>
          <w:sz w:val="20"/>
        </w:rPr>
        <w:t>privately</w:t>
      </w:r>
      <w:r>
        <w:rPr>
          <w:spacing w:val="-4"/>
          <w:sz w:val="20"/>
        </w:rPr>
        <w:t> </w:t>
      </w:r>
      <w:r>
        <w:rPr>
          <w:sz w:val="20"/>
        </w:rPr>
        <w:t>owned</w:t>
      </w:r>
      <w:r>
        <w:rPr>
          <w:spacing w:val="-4"/>
          <w:sz w:val="20"/>
        </w:rPr>
        <w:t> </w:t>
      </w:r>
      <w:r>
        <w:rPr>
          <w:sz w:val="20"/>
        </w:rPr>
        <w:t>and</w:t>
      </w:r>
      <w:r>
        <w:rPr>
          <w:spacing w:val="-2"/>
          <w:sz w:val="20"/>
        </w:rPr>
        <w:t> </w:t>
      </w:r>
      <w:r>
        <w:rPr>
          <w:sz w:val="20"/>
        </w:rPr>
        <w:t>may</w:t>
      </w:r>
      <w:r>
        <w:rPr>
          <w:spacing w:val="-3"/>
          <w:sz w:val="20"/>
        </w:rPr>
        <w:t> </w:t>
      </w:r>
      <w:r>
        <w:rPr>
          <w:sz w:val="20"/>
        </w:rPr>
        <w:t>have</w:t>
      </w:r>
      <w:r>
        <w:rPr>
          <w:spacing w:val="-4"/>
          <w:sz w:val="20"/>
        </w:rPr>
        <w:t> </w:t>
      </w:r>
      <w:r>
        <w:rPr>
          <w:sz w:val="20"/>
        </w:rPr>
        <w:t>potential</w:t>
      </w:r>
      <w:r>
        <w:rPr>
          <w:spacing w:val="-3"/>
          <w:sz w:val="20"/>
        </w:rPr>
        <w:t> </w:t>
      </w:r>
      <w:r>
        <w:rPr>
          <w:sz w:val="20"/>
        </w:rPr>
        <w:t>zoning</w:t>
      </w:r>
      <w:r>
        <w:rPr>
          <w:spacing w:val="-2"/>
          <w:sz w:val="20"/>
        </w:rPr>
        <w:t> </w:t>
      </w:r>
      <w:r>
        <w:rPr>
          <w:sz w:val="20"/>
        </w:rPr>
        <w:t>issues</w:t>
      </w:r>
      <w:r>
        <w:rPr>
          <w:spacing w:val="-4"/>
          <w:sz w:val="20"/>
        </w:rPr>
        <w:t> </w:t>
      </w:r>
      <w:r>
        <w:rPr>
          <w:sz w:val="20"/>
        </w:rPr>
        <w:t>(and</w:t>
      </w:r>
      <w:r>
        <w:rPr>
          <w:spacing w:val="-5"/>
          <w:sz w:val="20"/>
        </w:rPr>
        <w:t> </w:t>
      </w:r>
      <w:r>
        <w:rPr>
          <w:sz w:val="20"/>
        </w:rPr>
        <w:t>buffer</w:t>
      </w:r>
      <w:r>
        <w:rPr>
          <w:spacing w:val="-4"/>
          <w:sz w:val="20"/>
        </w:rPr>
        <w:t> </w:t>
      </w:r>
      <w:r>
        <w:rPr>
          <w:sz w:val="20"/>
        </w:rPr>
        <w:t>issues</w:t>
      </w:r>
      <w:r>
        <w:rPr>
          <w:spacing w:val="-4"/>
          <w:sz w:val="20"/>
        </w:rPr>
        <w:t> </w:t>
      </w:r>
      <w:r>
        <w:rPr>
          <w:sz w:val="20"/>
        </w:rPr>
        <w:t>around</w:t>
      </w:r>
      <w:r>
        <w:rPr>
          <w:spacing w:val="-4"/>
          <w:sz w:val="20"/>
        </w:rPr>
        <w:t> </w:t>
      </w:r>
      <w:r>
        <w:rPr>
          <w:sz w:val="20"/>
        </w:rPr>
        <w:t>sensitive uses) for any future proposed aerodrome related development.</w:t>
      </w:r>
    </w:p>
    <w:p>
      <w:pPr>
        <w:pStyle w:val="BodyText"/>
        <w:spacing w:before="217"/>
        <w:ind w:left="230" w:right="242"/>
      </w:pPr>
      <w:r>
        <w:rPr/>
        <w:t>The</w:t>
      </w:r>
      <w:r>
        <w:rPr>
          <w:spacing w:val="-1"/>
        </w:rPr>
        <w:t> </w:t>
      </w:r>
      <w:r>
        <w:rPr/>
        <w:t>report</w:t>
      </w:r>
      <w:r>
        <w:rPr>
          <w:spacing w:val="-1"/>
        </w:rPr>
        <w:t> </w:t>
      </w:r>
      <w:r>
        <w:rPr/>
        <w:t>identifies</w:t>
      </w:r>
      <w:r>
        <w:rPr>
          <w:spacing w:val="-3"/>
        </w:rPr>
        <w:t> </w:t>
      </w:r>
      <w:r>
        <w:rPr/>
        <w:t>the</w:t>
      </w:r>
      <w:r>
        <w:rPr>
          <w:spacing w:val="-1"/>
        </w:rPr>
        <w:t> </w:t>
      </w:r>
      <w:r>
        <w:rPr/>
        <w:t>broader</w:t>
      </w:r>
      <w:r>
        <w:rPr>
          <w:spacing w:val="-1"/>
        </w:rPr>
        <w:t> </w:t>
      </w:r>
      <w:r>
        <w:rPr/>
        <w:t>area</w:t>
      </w:r>
      <w:r>
        <w:rPr>
          <w:spacing w:val="-2"/>
        </w:rPr>
        <w:t> </w:t>
      </w:r>
      <w:r>
        <w:rPr/>
        <w:t>surrounding</w:t>
      </w:r>
      <w:r>
        <w:rPr>
          <w:spacing w:val="-1"/>
        </w:rPr>
        <w:t> </w:t>
      </w:r>
      <w:r>
        <w:rPr/>
        <w:t>BMA</w:t>
      </w:r>
      <w:r>
        <w:rPr>
          <w:spacing w:val="-2"/>
        </w:rPr>
        <w:t> </w:t>
      </w:r>
      <w:r>
        <w:rPr/>
        <w:t>as</w:t>
      </w:r>
      <w:r>
        <w:rPr>
          <w:spacing w:val="-1"/>
        </w:rPr>
        <w:t> </w:t>
      </w:r>
      <w:r>
        <w:rPr/>
        <w:t>providing</w:t>
      </w:r>
      <w:r>
        <w:rPr>
          <w:spacing w:val="-1"/>
        </w:rPr>
        <w:t> </w:t>
      </w:r>
      <w:r>
        <w:rPr/>
        <w:t>an</w:t>
      </w:r>
      <w:r>
        <w:rPr>
          <w:spacing w:val="-2"/>
        </w:rPr>
        <w:t> </w:t>
      </w:r>
      <w:r>
        <w:rPr/>
        <w:t>opportunity</w:t>
      </w:r>
      <w:r>
        <w:rPr>
          <w:spacing w:val="-1"/>
        </w:rPr>
        <w:t> </w:t>
      </w:r>
      <w:r>
        <w:rPr/>
        <w:t>for</w:t>
      </w:r>
      <w:r>
        <w:rPr>
          <w:spacing w:val="-1"/>
        </w:rPr>
        <w:t> </w:t>
      </w:r>
      <w:r>
        <w:rPr/>
        <w:t>large</w:t>
      </w:r>
      <w:r>
        <w:rPr>
          <w:spacing w:val="-1"/>
        </w:rPr>
        <w:t> </w:t>
      </w:r>
      <w:r>
        <w:rPr/>
        <w:t>industrial</w:t>
      </w:r>
      <w:r>
        <w:rPr>
          <w:spacing w:val="-2"/>
        </w:rPr>
        <w:t> </w:t>
      </w:r>
      <w:r>
        <w:rPr/>
        <w:t>allotments</w:t>
      </w:r>
      <w:r>
        <w:rPr>
          <w:spacing w:val="-1"/>
        </w:rPr>
        <w:t> </w:t>
      </w:r>
      <w:r>
        <w:rPr/>
        <w:t>with</w:t>
      </w:r>
      <w:r>
        <w:rPr>
          <w:spacing w:val="-2"/>
        </w:rPr>
        <w:t> </w:t>
      </w:r>
      <w:r>
        <w:rPr/>
        <w:t>a focus</w:t>
      </w:r>
      <w:r>
        <w:rPr>
          <w:spacing w:val="-3"/>
        </w:rPr>
        <w:t> </w:t>
      </w:r>
      <w:r>
        <w:rPr/>
        <w:t>on</w:t>
      </w:r>
      <w:r>
        <w:rPr>
          <w:spacing w:val="-4"/>
        </w:rPr>
        <w:t> </w:t>
      </w:r>
      <w:r>
        <w:rPr/>
        <w:t>supporting</w:t>
      </w:r>
      <w:r>
        <w:rPr>
          <w:spacing w:val="-3"/>
        </w:rPr>
        <w:t> </w:t>
      </w:r>
      <w:r>
        <w:rPr/>
        <w:t>expansion</w:t>
      </w:r>
      <w:r>
        <w:rPr>
          <w:spacing w:val="-4"/>
        </w:rPr>
        <w:t> </w:t>
      </w:r>
      <w:r>
        <w:rPr/>
        <w:t>of</w:t>
      </w:r>
      <w:r>
        <w:rPr>
          <w:spacing w:val="-3"/>
        </w:rPr>
        <w:t> </w:t>
      </w:r>
      <w:r>
        <w:rPr/>
        <w:t>existing</w:t>
      </w:r>
      <w:r>
        <w:rPr>
          <w:spacing w:val="-3"/>
        </w:rPr>
        <w:t> </w:t>
      </w:r>
      <w:r>
        <w:rPr/>
        <w:t>operators,</w:t>
      </w:r>
      <w:r>
        <w:rPr>
          <w:spacing w:val="-4"/>
        </w:rPr>
        <w:t> </w:t>
      </w:r>
      <w:r>
        <w:rPr/>
        <w:t>and</w:t>
      </w:r>
      <w:r>
        <w:rPr>
          <w:spacing w:val="-3"/>
        </w:rPr>
        <w:t> </w:t>
      </w:r>
      <w:r>
        <w:rPr/>
        <w:t>the</w:t>
      </w:r>
      <w:r>
        <w:rPr>
          <w:spacing w:val="-5"/>
        </w:rPr>
        <w:t> </w:t>
      </w:r>
      <w:r>
        <w:rPr/>
        <w:t>option</w:t>
      </w:r>
      <w:r>
        <w:rPr>
          <w:spacing w:val="-4"/>
        </w:rPr>
        <w:t> </w:t>
      </w:r>
      <w:r>
        <w:rPr/>
        <w:t>of</w:t>
      </w:r>
      <w:r>
        <w:rPr>
          <w:spacing w:val="-3"/>
        </w:rPr>
        <w:t> </w:t>
      </w:r>
      <w:r>
        <w:rPr/>
        <w:t>attracting</w:t>
      </w:r>
      <w:r>
        <w:rPr>
          <w:spacing w:val="-3"/>
        </w:rPr>
        <w:t> </w:t>
      </w:r>
      <w:r>
        <w:rPr/>
        <w:t>new</w:t>
      </w:r>
      <w:r>
        <w:rPr>
          <w:spacing w:val="-4"/>
        </w:rPr>
        <w:t> </w:t>
      </w:r>
      <w:r>
        <w:rPr/>
        <w:t>vertically</w:t>
      </w:r>
      <w:r>
        <w:rPr>
          <w:spacing w:val="-3"/>
        </w:rPr>
        <w:t> </w:t>
      </w:r>
      <w:r>
        <w:rPr/>
        <w:t>integrated</w:t>
      </w:r>
      <w:r>
        <w:rPr>
          <w:spacing w:val="-3"/>
        </w:rPr>
        <w:t> </w:t>
      </w:r>
      <w:r>
        <w:rPr/>
        <w:t>agribusinesses. Future economic activity may be through expansion of current business activities, new aviation industry opportunities, transport (charter flights - passenger and produce), warehousing and tourism.</w:t>
      </w:r>
    </w:p>
    <w:p>
      <w:pPr>
        <w:pStyle w:val="BodyText"/>
        <w:spacing w:before="1"/>
      </w:pPr>
    </w:p>
    <w:p>
      <w:pPr>
        <w:pStyle w:val="BodyText"/>
        <w:spacing w:before="1"/>
        <w:ind w:left="230" w:right="242"/>
      </w:pPr>
      <w:r>
        <w:rPr/>
        <w:t>The</w:t>
      </w:r>
      <w:r>
        <w:rPr>
          <w:spacing w:val="-3"/>
        </w:rPr>
        <w:t> </w:t>
      </w:r>
      <w:r>
        <w:rPr/>
        <w:t>report</w:t>
      </w:r>
      <w:r>
        <w:rPr>
          <w:spacing w:val="-3"/>
        </w:rPr>
        <w:t> </w:t>
      </w:r>
      <w:r>
        <w:rPr/>
        <w:t>also</w:t>
      </w:r>
      <w:r>
        <w:rPr>
          <w:spacing w:val="-2"/>
        </w:rPr>
        <w:t> </w:t>
      </w:r>
      <w:r>
        <w:rPr/>
        <w:t>provided</w:t>
      </w:r>
      <w:r>
        <w:rPr>
          <w:spacing w:val="-3"/>
        </w:rPr>
        <w:t> </w:t>
      </w:r>
      <w:r>
        <w:rPr/>
        <w:t>a</w:t>
      </w:r>
      <w:r>
        <w:rPr>
          <w:spacing w:val="-3"/>
        </w:rPr>
        <w:t> </w:t>
      </w:r>
      <w:r>
        <w:rPr/>
        <w:t>detailed</w:t>
      </w:r>
      <w:r>
        <w:rPr>
          <w:spacing w:val="-3"/>
        </w:rPr>
        <w:t> </w:t>
      </w:r>
      <w:r>
        <w:rPr/>
        <w:t>assessment</w:t>
      </w:r>
      <w:r>
        <w:rPr>
          <w:spacing w:val="-3"/>
        </w:rPr>
        <w:t> </w:t>
      </w:r>
      <w:r>
        <w:rPr/>
        <w:t>against</w:t>
      </w:r>
      <w:r>
        <w:rPr>
          <w:spacing w:val="-3"/>
        </w:rPr>
        <w:t> </w:t>
      </w:r>
      <w:r>
        <w:rPr/>
        <w:t>the</w:t>
      </w:r>
      <w:r>
        <w:rPr>
          <w:spacing w:val="-3"/>
        </w:rPr>
        <w:t> </w:t>
      </w:r>
      <w:r>
        <w:rPr/>
        <w:t>state</w:t>
      </w:r>
      <w:r>
        <w:rPr>
          <w:spacing w:val="-3"/>
        </w:rPr>
        <w:t> </w:t>
      </w:r>
      <w:r>
        <w:rPr/>
        <w:t>and</w:t>
      </w:r>
      <w:r>
        <w:rPr>
          <w:spacing w:val="-3"/>
        </w:rPr>
        <w:t> </w:t>
      </w:r>
      <w:r>
        <w:rPr/>
        <w:t>local</w:t>
      </w:r>
      <w:r>
        <w:rPr>
          <w:spacing w:val="-3"/>
        </w:rPr>
        <w:t> </w:t>
      </w:r>
      <w:r>
        <w:rPr/>
        <w:t>planning</w:t>
      </w:r>
      <w:r>
        <w:rPr>
          <w:spacing w:val="-3"/>
        </w:rPr>
        <w:t> </w:t>
      </w:r>
      <w:r>
        <w:rPr/>
        <w:t>policy</w:t>
      </w:r>
      <w:r>
        <w:rPr>
          <w:spacing w:val="-2"/>
        </w:rPr>
        <w:t> </w:t>
      </w:r>
      <w:r>
        <w:rPr/>
        <w:t>frameworks.</w:t>
      </w:r>
      <w:r>
        <w:rPr>
          <w:spacing w:val="-3"/>
        </w:rPr>
        <w:t> </w:t>
      </w:r>
      <w:r>
        <w:rPr/>
        <w:t>BMA</w:t>
      </w:r>
      <w:r>
        <w:rPr>
          <w:spacing w:val="-3"/>
        </w:rPr>
        <w:t> </w:t>
      </w:r>
      <w:r>
        <w:rPr/>
        <w:t>resides</w:t>
      </w:r>
      <w:r>
        <w:rPr>
          <w:spacing w:val="-3"/>
        </w:rPr>
        <w:t> </w:t>
      </w:r>
      <w:r>
        <w:rPr/>
        <w:t>in</w:t>
      </w:r>
      <w:r>
        <w:rPr>
          <w:spacing w:val="-4"/>
        </w:rPr>
        <w:t> </w:t>
      </w:r>
      <w:r>
        <w:rPr/>
        <w:t>a Farming Zone, however, the use of the land for the purposes of an aerodrome is not listed as a Section 1 Use under the Farming Zone. The report recommended that BMA be rezoned to the Special Use Zone (SUZ) or Comprehensive Development Zone.</w:t>
      </w:r>
    </w:p>
    <w:p>
      <w:pPr>
        <w:pStyle w:val="BodyText"/>
      </w:pPr>
    </w:p>
    <w:p>
      <w:pPr>
        <w:spacing w:before="0"/>
        <w:ind w:left="230" w:right="0" w:firstLine="0"/>
        <w:jc w:val="left"/>
        <w:rPr>
          <w:b/>
          <w:sz w:val="20"/>
        </w:rPr>
      </w:pPr>
      <w:r>
        <w:rPr>
          <w:b/>
          <w:sz w:val="20"/>
        </w:rPr>
        <w:t>Bacchus</w:t>
      </w:r>
      <w:r>
        <w:rPr>
          <w:b/>
          <w:spacing w:val="-7"/>
          <w:sz w:val="20"/>
        </w:rPr>
        <w:t> </w:t>
      </w:r>
      <w:r>
        <w:rPr>
          <w:b/>
          <w:sz w:val="20"/>
        </w:rPr>
        <w:t>Marsh</w:t>
      </w:r>
      <w:r>
        <w:rPr>
          <w:b/>
          <w:spacing w:val="-6"/>
          <w:sz w:val="20"/>
        </w:rPr>
        <w:t> </w:t>
      </w:r>
      <w:r>
        <w:rPr>
          <w:b/>
          <w:sz w:val="20"/>
        </w:rPr>
        <w:t>Aerodrome</w:t>
      </w:r>
      <w:r>
        <w:rPr>
          <w:b/>
          <w:spacing w:val="-5"/>
          <w:sz w:val="20"/>
        </w:rPr>
        <w:t> </w:t>
      </w:r>
      <w:r>
        <w:rPr>
          <w:b/>
          <w:sz w:val="20"/>
        </w:rPr>
        <w:t>Master</w:t>
      </w:r>
      <w:r>
        <w:rPr>
          <w:b/>
          <w:spacing w:val="-6"/>
          <w:sz w:val="20"/>
        </w:rPr>
        <w:t> </w:t>
      </w:r>
      <w:r>
        <w:rPr>
          <w:b/>
          <w:sz w:val="20"/>
        </w:rPr>
        <w:t>Plan</w:t>
      </w:r>
      <w:r>
        <w:rPr>
          <w:b/>
          <w:spacing w:val="-2"/>
          <w:sz w:val="20"/>
        </w:rPr>
        <w:t> (1999)</w:t>
      </w:r>
    </w:p>
    <w:p>
      <w:pPr>
        <w:pStyle w:val="BodyText"/>
        <w:spacing w:before="217"/>
        <w:ind w:left="230"/>
      </w:pPr>
      <w:r>
        <w:rPr/>
        <w:t>The first Master Plan for BMA was prepared in 1999 by MSC and the Western Region Sporting Aviation Group Inc, subsequently</w:t>
      </w:r>
      <w:r>
        <w:rPr>
          <w:spacing w:val="-1"/>
        </w:rPr>
        <w:t> </w:t>
      </w:r>
      <w:r>
        <w:rPr/>
        <w:t>renamed</w:t>
      </w:r>
      <w:r>
        <w:rPr>
          <w:spacing w:val="-3"/>
        </w:rPr>
        <w:t> </w:t>
      </w:r>
      <w:r>
        <w:rPr/>
        <w:t>BMAM</w:t>
      </w:r>
      <w:r>
        <w:rPr>
          <w:spacing w:val="-4"/>
        </w:rPr>
        <w:t> </w:t>
      </w:r>
      <w:r>
        <w:rPr/>
        <w:t>in</w:t>
      </w:r>
      <w:r>
        <w:rPr>
          <w:spacing w:val="-5"/>
        </w:rPr>
        <w:t> </w:t>
      </w:r>
      <w:r>
        <w:rPr/>
        <w:t>2003.</w:t>
      </w:r>
      <w:r>
        <w:rPr>
          <w:spacing w:val="-1"/>
        </w:rPr>
        <w:t> </w:t>
      </w:r>
      <w:r>
        <w:rPr/>
        <w:t>The</w:t>
      </w:r>
      <w:r>
        <w:rPr>
          <w:spacing w:val="-2"/>
        </w:rPr>
        <w:t> </w:t>
      </w:r>
      <w:r>
        <w:rPr/>
        <w:t>plan</w:t>
      </w:r>
      <w:r>
        <w:rPr>
          <w:spacing w:val="-1"/>
        </w:rPr>
        <w:t> </w:t>
      </w:r>
      <w:r>
        <w:rPr/>
        <w:t>incorporated</w:t>
      </w:r>
      <w:r>
        <w:rPr>
          <w:spacing w:val="-3"/>
        </w:rPr>
        <w:t> </w:t>
      </w:r>
      <w:r>
        <w:rPr/>
        <w:t>a</w:t>
      </w:r>
      <w:r>
        <w:rPr>
          <w:spacing w:val="-3"/>
        </w:rPr>
        <w:t> </w:t>
      </w:r>
      <w:r>
        <w:rPr/>
        <w:t>broad</w:t>
      </w:r>
      <w:r>
        <w:rPr>
          <w:spacing w:val="-3"/>
        </w:rPr>
        <w:t> </w:t>
      </w:r>
      <w:r>
        <w:rPr/>
        <w:t>range</w:t>
      </w:r>
      <w:r>
        <w:rPr>
          <w:spacing w:val="-3"/>
        </w:rPr>
        <w:t> </w:t>
      </w:r>
      <w:r>
        <w:rPr/>
        <w:t>of</w:t>
      </w:r>
      <w:r>
        <w:rPr>
          <w:spacing w:val="-3"/>
        </w:rPr>
        <w:t> </w:t>
      </w:r>
      <w:r>
        <w:rPr/>
        <w:t>matters</w:t>
      </w:r>
      <w:r>
        <w:rPr>
          <w:spacing w:val="-3"/>
        </w:rPr>
        <w:t> </w:t>
      </w:r>
      <w:r>
        <w:rPr/>
        <w:t>including</w:t>
      </w:r>
      <w:r>
        <w:rPr>
          <w:spacing w:val="-3"/>
        </w:rPr>
        <w:t> </w:t>
      </w:r>
      <w:r>
        <w:rPr/>
        <w:t>a</w:t>
      </w:r>
      <w:r>
        <w:rPr>
          <w:spacing w:val="-3"/>
        </w:rPr>
        <w:t> </w:t>
      </w:r>
      <w:r>
        <w:rPr/>
        <w:t>management</w:t>
      </w:r>
      <w:r>
        <w:rPr>
          <w:spacing w:val="-3"/>
        </w:rPr>
        <w:t> </w:t>
      </w:r>
      <w:r>
        <w:rPr/>
        <w:t>plan, emergency plan, a marketing plan and financial plan.</w:t>
      </w:r>
    </w:p>
    <w:p>
      <w:pPr>
        <w:pStyle w:val="BodyText"/>
        <w:spacing w:line="217" w:lineRule="exact"/>
        <w:ind w:left="230"/>
      </w:pPr>
      <w:r>
        <w:rPr/>
        <w:t>Core</w:t>
      </w:r>
      <w:r>
        <w:rPr>
          <w:spacing w:val="-2"/>
        </w:rPr>
        <w:t> </w:t>
      </w:r>
      <w:r>
        <w:rPr/>
        <w:t>elements</w:t>
      </w:r>
      <w:r>
        <w:rPr>
          <w:spacing w:val="-3"/>
        </w:rPr>
        <w:t> </w:t>
      </w:r>
      <w:r>
        <w:rPr/>
        <w:t>of</w:t>
      </w:r>
      <w:r>
        <w:rPr>
          <w:spacing w:val="-6"/>
        </w:rPr>
        <w:t> </w:t>
      </w:r>
      <w:r>
        <w:rPr/>
        <w:t>this</w:t>
      </w:r>
      <w:r>
        <w:rPr>
          <w:spacing w:val="-3"/>
        </w:rPr>
        <w:t> </w:t>
      </w:r>
      <w:r>
        <w:rPr/>
        <w:t>Master</w:t>
      </w:r>
      <w:r>
        <w:rPr>
          <w:spacing w:val="-6"/>
        </w:rPr>
        <w:t> </w:t>
      </w:r>
      <w:r>
        <w:rPr/>
        <w:t>Plan</w:t>
      </w:r>
      <w:r>
        <w:rPr>
          <w:spacing w:val="-4"/>
        </w:rPr>
        <w:t> </w:t>
      </w:r>
      <w:r>
        <w:rPr/>
        <w:t>can</w:t>
      </w:r>
      <w:r>
        <w:rPr>
          <w:spacing w:val="-5"/>
        </w:rPr>
        <w:t> </w:t>
      </w:r>
      <w:r>
        <w:rPr/>
        <w:t>be</w:t>
      </w:r>
      <w:r>
        <w:rPr>
          <w:spacing w:val="-3"/>
        </w:rPr>
        <w:t> </w:t>
      </w:r>
      <w:r>
        <w:rPr/>
        <w:t>broadly</w:t>
      </w:r>
      <w:r>
        <w:rPr>
          <w:spacing w:val="-3"/>
        </w:rPr>
        <w:t> </w:t>
      </w:r>
      <w:r>
        <w:rPr/>
        <w:t>summarised</w:t>
      </w:r>
      <w:r>
        <w:rPr>
          <w:spacing w:val="-4"/>
        </w:rPr>
        <w:t> </w:t>
      </w:r>
      <w:r>
        <w:rPr/>
        <w:t>as</w:t>
      </w:r>
      <w:r>
        <w:rPr>
          <w:spacing w:val="-3"/>
        </w:rPr>
        <w:t> </w:t>
      </w:r>
      <w:r>
        <w:rPr>
          <w:spacing w:val="-2"/>
        </w:rPr>
        <w:t>follows:</w:t>
      </w:r>
    </w:p>
    <w:p>
      <w:pPr>
        <w:pStyle w:val="BodyText"/>
      </w:pPr>
    </w:p>
    <w:p>
      <w:pPr>
        <w:pStyle w:val="ListParagraph"/>
        <w:numPr>
          <w:ilvl w:val="0"/>
          <w:numId w:val="8"/>
        </w:numPr>
        <w:tabs>
          <w:tab w:pos="1250" w:val="left" w:leader="none"/>
        </w:tabs>
        <w:spacing w:line="247" w:lineRule="exact" w:before="0" w:after="0"/>
        <w:ind w:left="1250" w:right="0" w:hanging="454"/>
        <w:jc w:val="left"/>
        <w:rPr>
          <w:sz w:val="20"/>
        </w:rPr>
      </w:pPr>
      <w:r>
        <w:rPr>
          <w:sz w:val="20"/>
        </w:rPr>
        <w:t>The</w:t>
      </w:r>
      <w:r>
        <w:rPr>
          <w:spacing w:val="-6"/>
          <w:sz w:val="20"/>
        </w:rPr>
        <w:t> </w:t>
      </w:r>
      <w:r>
        <w:rPr>
          <w:sz w:val="20"/>
        </w:rPr>
        <w:t>aerodrome</w:t>
      </w:r>
      <w:r>
        <w:rPr>
          <w:spacing w:val="-6"/>
          <w:sz w:val="20"/>
        </w:rPr>
        <w:t> </w:t>
      </w:r>
      <w:r>
        <w:rPr>
          <w:sz w:val="20"/>
        </w:rPr>
        <w:t>shall</w:t>
      </w:r>
      <w:r>
        <w:rPr>
          <w:spacing w:val="-6"/>
          <w:sz w:val="20"/>
        </w:rPr>
        <w:t> </w:t>
      </w:r>
      <w:r>
        <w:rPr>
          <w:sz w:val="20"/>
        </w:rPr>
        <w:t>remain</w:t>
      </w:r>
      <w:r>
        <w:rPr>
          <w:spacing w:val="-4"/>
          <w:sz w:val="20"/>
        </w:rPr>
        <w:t> </w:t>
      </w:r>
      <w:r>
        <w:rPr>
          <w:spacing w:val="-2"/>
          <w:sz w:val="20"/>
        </w:rPr>
        <w:t>uncertified;</w:t>
      </w:r>
    </w:p>
    <w:p>
      <w:pPr>
        <w:pStyle w:val="ListParagraph"/>
        <w:numPr>
          <w:ilvl w:val="0"/>
          <w:numId w:val="8"/>
        </w:numPr>
        <w:tabs>
          <w:tab w:pos="1250" w:val="left" w:leader="none"/>
        </w:tabs>
        <w:spacing w:line="240" w:lineRule="auto" w:before="0" w:after="0"/>
        <w:ind w:left="1250" w:right="345" w:hanging="454"/>
        <w:jc w:val="left"/>
        <w:rPr>
          <w:sz w:val="20"/>
        </w:rPr>
      </w:pPr>
      <w:r>
        <w:rPr>
          <w:sz w:val="20"/>
        </w:rPr>
        <w:t>A</w:t>
      </w:r>
      <w:r>
        <w:rPr>
          <w:spacing w:val="-4"/>
          <w:sz w:val="20"/>
        </w:rPr>
        <w:t> </w:t>
      </w:r>
      <w:r>
        <w:rPr>
          <w:sz w:val="20"/>
        </w:rPr>
        <w:t>Code</w:t>
      </w:r>
      <w:r>
        <w:rPr>
          <w:spacing w:val="-2"/>
          <w:sz w:val="20"/>
        </w:rPr>
        <w:t> </w:t>
      </w:r>
      <w:r>
        <w:rPr>
          <w:sz w:val="20"/>
        </w:rPr>
        <w:t>2B</w:t>
      </w:r>
      <w:r>
        <w:rPr>
          <w:spacing w:val="-3"/>
          <w:sz w:val="20"/>
        </w:rPr>
        <w:t> </w:t>
      </w:r>
      <w:r>
        <w:rPr>
          <w:sz w:val="20"/>
        </w:rPr>
        <w:t>aircraft is</w:t>
      </w:r>
      <w:r>
        <w:rPr>
          <w:spacing w:val="-5"/>
          <w:sz w:val="20"/>
        </w:rPr>
        <w:t> </w:t>
      </w:r>
      <w:r>
        <w:rPr>
          <w:sz w:val="20"/>
        </w:rPr>
        <w:t>the</w:t>
      </w:r>
      <w:r>
        <w:rPr>
          <w:spacing w:val="-3"/>
          <w:sz w:val="20"/>
        </w:rPr>
        <w:t> </w:t>
      </w:r>
      <w:r>
        <w:rPr>
          <w:sz w:val="20"/>
        </w:rPr>
        <w:t>most</w:t>
      </w:r>
      <w:r>
        <w:rPr>
          <w:spacing w:val="-5"/>
          <w:sz w:val="20"/>
        </w:rPr>
        <w:t> </w:t>
      </w:r>
      <w:r>
        <w:rPr>
          <w:sz w:val="20"/>
        </w:rPr>
        <w:t>demanding</w:t>
      </w:r>
      <w:r>
        <w:rPr>
          <w:spacing w:val="-3"/>
          <w:sz w:val="20"/>
        </w:rPr>
        <w:t> </w:t>
      </w:r>
      <w:r>
        <w:rPr>
          <w:sz w:val="20"/>
        </w:rPr>
        <w:t>aircraft</w:t>
      </w:r>
      <w:r>
        <w:rPr>
          <w:spacing w:val="-3"/>
          <w:sz w:val="20"/>
        </w:rPr>
        <w:t> </w:t>
      </w:r>
      <w:r>
        <w:rPr>
          <w:sz w:val="20"/>
        </w:rPr>
        <w:t>type</w:t>
      </w:r>
      <w:r>
        <w:rPr>
          <w:spacing w:val="-4"/>
          <w:sz w:val="20"/>
        </w:rPr>
        <w:t> </w:t>
      </w:r>
      <w:r>
        <w:rPr>
          <w:sz w:val="20"/>
        </w:rPr>
        <w:t>that</w:t>
      </w:r>
      <w:r>
        <w:rPr>
          <w:spacing w:val="-2"/>
          <w:sz w:val="20"/>
        </w:rPr>
        <w:t> </w:t>
      </w:r>
      <w:r>
        <w:rPr>
          <w:sz w:val="20"/>
        </w:rPr>
        <w:t>is</w:t>
      </w:r>
      <w:r>
        <w:rPr>
          <w:spacing w:val="-3"/>
          <w:sz w:val="20"/>
        </w:rPr>
        <w:t> </w:t>
      </w:r>
      <w:r>
        <w:rPr>
          <w:sz w:val="20"/>
        </w:rPr>
        <w:t>likely</w:t>
      </w:r>
      <w:r>
        <w:rPr>
          <w:spacing w:val="-3"/>
          <w:sz w:val="20"/>
        </w:rPr>
        <w:t> </w:t>
      </w:r>
      <w:r>
        <w:rPr>
          <w:sz w:val="20"/>
        </w:rPr>
        <w:t>to</w:t>
      </w:r>
      <w:r>
        <w:rPr>
          <w:spacing w:val="-3"/>
          <w:sz w:val="20"/>
        </w:rPr>
        <w:t> </w:t>
      </w:r>
      <w:r>
        <w:rPr>
          <w:sz w:val="20"/>
        </w:rPr>
        <w:t>use</w:t>
      </w:r>
      <w:r>
        <w:rPr>
          <w:spacing w:val="-3"/>
          <w:sz w:val="20"/>
        </w:rPr>
        <w:t> </w:t>
      </w:r>
      <w:r>
        <w:rPr>
          <w:sz w:val="20"/>
        </w:rPr>
        <w:t>the</w:t>
      </w:r>
      <w:r>
        <w:rPr>
          <w:spacing w:val="-3"/>
          <w:sz w:val="20"/>
        </w:rPr>
        <w:t> </w:t>
      </w:r>
      <w:r>
        <w:rPr>
          <w:sz w:val="20"/>
        </w:rPr>
        <w:t>aerodrome</w:t>
      </w:r>
      <w:r>
        <w:rPr>
          <w:spacing w:val="-3"/>
          <w:sz w:val="20"/>
        </w:rPr>
        <w:t> </w:t>
      </w:r>
      <w:r>
        <w:rPr>
          <w:sz w:val="20"/>
        </w:rPr>
        <w:t>over</w:t>
      </w:r>
      <w:r>
        <w:rPr>
          <w:spacing w:val="-3"/>
          <w:sz w:val="20"/>
        </w:rPr>
        <w:t> </w:t>
      </w:r>
      <w:r>
        <w:rPr>
          <w:sz w:val="20"/>
        </w:rPr>
        <w:t>the</w:t>
      </w:r>
      <w:r>
        <w:rPr>
          <w:spacing w:val="-3"/>
          <w:sz w:val="20"/>
        </w:rPr>
        <w:t> </w:t>
      </w:r>
      <w:r>
        <w:rPr>
          <w:sz w:val="20"/>
        </w:rPr>
        <w:t>planning </w:t>
      </w:r>
      <w:r>
        <w:rPr>
          <w:spacing w:val="-2"/>
          <w:sz w:val="20"/>
        </w:rPr>
        <w:t>period;</w:t>
      </w:r>
    </w:p>
    <w:p>
      <w:pPr>
        <w:pStyle w:val="ListParagraph"/>
        <w:numPr>
          <w:ilvl w:val="0"/>
          <w:numId w:val="8"/>
        </w:numPr>
        <w:tabs>
          <w:tab w:pos="1250" w:val="left" w:leader="none"/>
        </w:tabs>
        <w:spacing w:line="240" w:lineRule="auto" w:before="0" w:after="0"/>
        <w:ind w:left="1250" w:right="739" w:hanging="454"/>
        <w:jc w:val="left"/>
        <w:rPr>
          <w:sz w:val="20"/>
        </w:rPr>
      </w:pPr>
      <w:r>
        <w:rPr>
          <w:sz w:val="20"/>
        </w:rPr>
        <w:t>The</w:t>
      </w:r>
      <w:r>
        <w:rPr>
          <w:spacing w:val="-3"/>
          <w:sz w:val="20"/>
        </w:rPr>
        <w:t> </w:t>
      </w:r>
      <w:r>
        <w:rPr>
          <w:sz w:val="20"/>
        </w:rPr>
        <w:t>airside</w:t>
      </w:r>
      <w:r>
        <w:rPr>
          <w:spacing w:val="-3"/>
          <w:sz w:val="20"/>
        </w:rPr>
        <w:t> </w:t>
      </w:r>
      <w:r>
        <w:rPr>
          <w:sz w:val="20"/>
        </w:rPr>
        <w:t>layout</w:t>
      </w:r>
      <w:r>
        <w:rPr>
          <w:spacing w:val="-3"/>
          <w:sz w:val="20"/>
        </w:rPr>
        <w:t> </w:t>
      </w:r>
      <w:r>
        <w:rPr>
          <w:sz w:val="20"/>
        </w:rPr>
        <w:t>shall</w:t>
      </w:r>
      <w:r>
        <w:rPr>
          <w:spacing w:val="-4"/>
          <w:sz w:val="20"/>
        </w:rPr>
        <w:t> </w:t>
      </w:r>
      <w:r>
        <w:rPr>
          <w:sz w:val="20"/>
        </w:rPr>
        <w:t>have</w:t>
      </w:r>
      <w:r>
        <w:rPr>
          <w:spacing w:val="-3"/>
          <w:sz w:val="20"/>
        </w:rPr>
        <w:t> </w:t>
      </w:r>
      <w:r>
        <w:rPr>
          <w:sz w:val="20"/>
        </w:rPr>
        <w:t>regard</w:t>
      </w:r>
      <w:r>
        <w:rPr>
          <w:spacing w:val="-3"/>
          <w:sz w:val="20"/>
        </w:rPr>
        <w:t> </w:t>
      </w:r>
      <w:r>
        <w:rPr>
          <w:sz w:val="20"/>
        </w:rPr>
        <w:t>to</w:t>
      </w:r>
      <w:r>
        <w:rPr>
          <w:spacing w:val="-3"/>
          <w:sz w:val="20"/>
        </w:rPr>
        <w:t> </w:t>
      </w:r>
      <w:r>
        <w:rPr>
          <w:sz w:val="20"/>
        </w:rPr>
        <w:t>possible</w:t>
      </w:r>
      <w:r>
        <w:rPr>
          <w:spacing w:val="-3"/>
          <w:sz w:val="20"/>
        </w:rPr>
        <w:t> </w:t>
      </w:r>
      <w:r>
        <w:rPr>
          <w:sz w:val="20"/>
        </w:rPr>
        <w:t>Code</w:t>
      </w:r>
      <w:r>
        <w:rPr>
          <w:spacing w:val="-2"/>
          <w:sz w:val="20"/>
        </w:rPr>
        <w:t> </w:t>
      </w:r>
      <w:r>
        <w:rPr>
          <w:sz w:val="20"/>
        </w:rPr>
        <w:t>3C</w:t>
      </w:r>
      <w:r>
        <w:rPr>
          <w:spacing w:val="-4"/>
          <w:sz w:val="20"/>
        </w:rPr>
        <w:t> </w:t>
      </w:r>
      <w:r>
        <w:rPr>
          <w:sz w:val="20"/>
        </w:rPr>
        <w:t>operations</w:t>
      </w:r>
      <w:r>
        <w:rPr>
          <w:spacing w:val="-3"/>
          <w:sz w:val="20"/>
        </w:rPr>
        <w:t> </w:t>
      </w:r>
      <w:r>
        <w:rPr>
          <w:sz w:val="20"/>
        </w:rPr>
        <w:t>in</w:t>
      </w:r>
      <w:r>
        <w:rPr>
          <w:spacing w:val="-5"/>
          <w:sz w:val="20"/>
        </w:rPr>
        <w:t> </w:t>
      </w:r>
      <w:r>
        <w:rPr>
          <w:sz w:val="20"/>
        </w:rPr>
        <w:t>the</w:t>
      </w:r>
      <w:r>
        <w:rPr>
          <w:spacing w:val="-3"/>
          <w:sz w:val="20"/>
        </w:rPr>
        <w:t> </w:t>
      </w:r>
      <w:r>
        <w:rPr>
          <w:sz w:val="20"/>
        </w:rPr>
        <w:t>very</w:t>
      </w:r>
      <w:r>
        <w:rPr>
          <w:spacing w:val="-3"/>
          <w:sz w:val="20"/>
        </w:rPr>
        <w:t> </w:t>
      </w:r>
      <w:r>
        <w:rPr>
          <w:sz w:val="20"/>
        </w:rPr>
        <w:t>long</w:t>
      </w:r>
      <w:r>
        <w:rPr>
          <w:spacing w:val="-3"/>
          <w:sz w:val="20"/>
        </w:rPr>
        <w:t> </w:t>
      </w:r>
      <w:r>
        <w:rPr>
          <w:sz w:val="20"/>
        </w:rPr>
        <w:t>term,</w:t>
      </w:r>
      <w:r>
        <w:rPr>
          <w:spacing w:val="-4"/>
          <w:sz w:val="20"/>
        </w:rPr>
        <w:t> </w:t>
      </w:r>
      <w:r>
        <w:rPr>
          <w:sz w:val="20"/>
        </w:rPr>
        <w:t>where</w:t>
      </w:r>
      <w:r>
        <w:rPr>
          <w:spacing w:val="-3"/>
          <w:sz w:val="20"/>
        </w:rPr>
        <w:t> </w:t>
      </w:r>
      <w:r>
        <w:rPr>
          <w:sz w:val="20"/>
        </w:rPr>
        <w:t>this</w:t>
      </w:r>
      <w:r>
        <w:rPr>
          <w:spacing w:val="-3"/>
          <w:sz w:val="20"/>
        </w:rPr>
        <w:t> </w:t>
      </w:r>
      <w:r>
        <w:rPr>
          <w:sz w:val="20"/>
        </w:rPr>
        <w:t>is </w:t>
      </w:r>
      <w:r>
        <w:rPr>
          <w:spacing w:val="-2"/>
          <w:sz w:val="20"/>
        </w:rPr>
        <w:t>practical;</w:t>
      </w:r>
    </w:p>
    <w:p>
      <w:pPr>
        <w:pStyle w:val="ListParagraph"/>
        <w:numPr>
          <w:ilvl w:val="0"/>
          <w:numId w:val="8"/>
        </w:numPr>
        <w:tabs>
          <w:tab w:pos="1250" w:val="left" w:leader="none"/>
        </w:tabs>
        <w:spacing w:line="247" w:lineRule="exact" w:before="1" w:after="0"/>
        <w:ind w:left="1250" w:right="0" w:hanging="454"/>
        <w:jc w:val="left"/>
        <w:rPr>
          <w:sz w:val="20"/>
        </w:rPr>
      </w:pPr>
      <w:r>
        <w:rPr>
          <w:sz w:val="20"/>
        </w:rPr>
        <w:t>The</w:t>
      </w:r>
      <w:r>
        <w:rPr>
          <w:spacing w:val="-5"/>
          <w:sz w:val="20"/>
        </w:rPr>
        <w:t> </w:t>
      </w:r>
      <w:r>
        <w:rPr>
          <w:sz w:val="20"/>
        </w:rPr>
        <w:t>likelihood</w:t>
      </w:r>
      <w:r>
        <w:rPr>
          <w:spacing w:val="-5"/>
          <w:sz w:val="20"/>
        </w:rPr>
        <w:t> </w:t>
      </w:r>
      <w:r>
        <w:rPr>
          <w:sz w:val="20"/>
        </w:rPr>
        <w:t>of</w:t>
      </w:r>
      <w:r>
        <w:rPr>
          <w:spacing w:val="-5"/>
          <w:sz w:val="20"/>
        </w:rPr>
        <w:t> </w:t>
      </w:r>
      <w:r>
        <w:rPr>
          <w:sz w:val="20"/>
        </w:rPr>
        <w:t>introducing</w:t>
      </w:r>
      <w:r>
        <w:rPr>
          <w:spacing w:val="-5"/>
          <w:sz w:val="20"/>
        </w:rPr>
        <w:t> </w:t>
      </w:r>
      <w:r>
        <w:rPr>
          <w:sz w:val="20"/>
        </w:rPr>
        <w:t>parallel</w:t>
      </w:r>
      <w:r>
        <w:rPr>
          <w:spacing w:val="-5"/>
          <w:sz w:val="20"/>
        </w:rPr>
        <w:t> </w:t>
      </w:r>
      <w:r>
        <w:rPr>
          <w:sz w:val="20"/>
        </w:rPr>
        <w:t>runways</w:t>
      </w:r>
      <w:r>
        <w:rPr>
          <w:spacing w:val="-5"/>
          <w:sz w:val="20"/>
        </w:rPr>
        <w:t> </w:t>
      </w:r>
      <w:r>
        <w:rPr>
          <w:sz w:val="20"/>
        </w:rPr>
        <w:t>is</w:t>
      </w:r>
      <w:r>
        <w:rPr>
          <w:spacing w:val="-5"/>
          <w:sz w:val="20"/>
        </w:rPr>
        <w:t> </w:t>
      </w:r>
      <w:r>
        <w:rPr>
          <w:spacing w:val="-2"/>
          <w:sz w:val="20"/>
        </w:rPr>
        <w:t>remote;</w:t>
      </w:r>
    </w:p>
    <w:p>
      <w:pPr>
        <w:pStyle w:val="ListParagraph"/>
        <w:numPr>
          <w:ilvl w:val="0"/>
          <w:numId w:val="8"/>
        </w:numPr>
        <w:tabs>
          <w:tab w:pos="1250" w:val="left" w:leader="none"/>
        </w:tabs>
        <w:spacing w:line="240" w:lineRule="auto" w:before="0" w:after="0"/>
        <w:ind w:left="1250" w:right="536" w:hanging="454"/>
        <w:jc w:val="left"/>
        <w:rPr>
          <w:sz w:val="20"/>
        </w:rPr>
      </w:pPr>
      <w:r>
        <w:rPr>
          <w:sz w:val="20"/>
        </w:rPr>
        <w:t>The</w:t>
      </w:r>
      <w:r>
        <w:rPr>
          <w:spacing w:val="-2"/>
          <w:sz w:val="20"/>
        </w:rPr>
        <w:t> </w:t>
      </w:r>
      <w:r>
        <w:rPr>
          <w:sz w:val="20"/>
        </w:rPr>
        <w:t>option</w:t>
      </w:r>
      <w:r>
        <w:rPr>
          <w:spacing w:val="-3"/>
          <w:sz w:val="20"/>
        </w:rPr>
        <w:t> </w:t>
      </w:r>
      <w:r>
        <w:rPr>
          <w:sz w:val="20"/>
        </w:rPr>
        <w:t>of</w:t>
      </w:r>
      <w:r>
        <w:rPr>
          <w:spacing w:val="-2"/>
          <w:sz w:val="20"/>
        </w:rPr>
        <w:t> </w:t>
      </w:r>
      <w:r>
        <w:rPr>
          <w:sz w:val="20"/>
        </w:rPr>
        <w:t>a</w:t>
      </w:r>
      <w:r>
        <w:rPr>
          <w:spacing w:val="-2"/>
          <w:sz w:val="20"/>
        </w:rPr>
        <w:t> </w:t>
      </w:r>
      <w:r>
        <w:rPr>
          <w:sz w:val="20"/>
        </w:rPr>
        <w:t>150m</w:t>
      </w:r>
      <w:r>
        <w:rPr>
          <w:spacing w:val="-3"/>
          <w:sz w:val="20"/>
        </w:rPr>
        <w:t> </w:t>
      </w:r>
      <w:r>
        <w:rPr>
          <w:sz w:val="20"/>
        </w:rPr>
        <w:t>wide</w:t>
      </w:r>
      <w:r>
        <w:rPr>
          <w:spacing w:val="-2"/>
          <w:sz w:val="20"/>
        </w:rPr>
        <w:t> </w:t>
      </w:r>
      <w:r>
        <w:rPr>
          <w:sz w:val="20"/>
        </w:rPr>
        <w:t>parallel</w:t>
      </w:r>
      <w:r>
        <w:rPr>
          <w:spacing w:val="-3"/>
          <w:sz w:val="20"/>
        </w:rPr>
        <w:t> </w:t>
      </w:r>
      <w:r>
        <w:rPr>
          <w:sz w:val="20"/>
        </w:rPr>
        <w:t>runway</w:t>
      </w:r>
      <w:r>
        <w:rPr>
          <w:spacing w:val="-1"/>
          <w:sz w:val="20"/>
        </w:rPr>
        <w:t> </w:t>
      </w:r>
      <w:r>
        <w:rPr>
          <w:sz w:val="20"/>
        </w:rPr>
        <w:t>strip</w:t>
      </w:r>
      <w:r>
        <w:rPr>
          <w:spacing w:val="-3"/>
          <w:sz w:val="20"/>
        </w:rPr>
        <w:t> </w:t>
      </w:r>
      <w:r>
        <w:rPr>
          <w:sz w:val="20"/>
        </w:rPr>
        <w:t>on</w:t>
      </w:r>
      <w:r>
        <w:rPr>
          <w:spacing w:val="-3"/>
          <w:sz w:val="20"/>
        </w:rPr>
        <w:t> </w:t>
      </w:r>
      <w:r>
        <w:rPr>
          <w:sz w:val="20"/>
        </w:rPr>
        <w:t>the</w:t>
      </w:r>
      <w:r>
        <w:rPr>
          <w:spacing w:val="-2"/>
          <w:sz w:val="20"/>
        </w:rPr>
        <w:t> </w:t>
      </w:r>
      <w:r>
        <w:rPr>
          <w:sz w:val="20"/>
        </w:rPr>
        <w:t>eastern</w:t>
      </w:r>
      <w:r>
        <w:rPr>
          <w:spacing w:val="-3"/>
          <w:sz w:val="20"/>
        </w:rPr>
        <w:t> </w:t>
      </w:r>
      <w:r>
        <w:rPr>
          <w:sz w:val="20"/>
        </w:rPr>
        <w:t>side</w:t>
      </w:r>
      <w:r>
        <w:rPr>
          <w:spacing w:val="-2"/>
          <w:sz w:val="20"/>
        </w:rPr>
        <w:t> </w:t>
      </w:r>
      <w:r>
        <w:rPr>
          <w:sz w:val="20"/>
        </w:rPr>
        <w:t>of</w:t>
      </w:r>
      <w:r>
        <w:rPr>
          <w:spacing w:val="-2"/>
          <w:sz w:val="20"/>
        </w:rPr>
        <w:t> </w:t>
      </w:r>
      <w:r>
        <w:rPr>
          <w:sz w:val="20"/>
        </w:rPr>
        <w:t>the</w:t>
      </w:r>
      <w:r>
        <w:rPr>
          <w:spacing w:val="-2"/>
          <w:sz w:val="20"/>
        </w:rPr>
        <w:t> </w:t>
      </w:r>
      <w:r>
        <w:rPr>
          <w:sz w:val="20"/>
        </w:rPr>
        <w:t>north-south</w:t>
      </w:r>
      <w:r>
        <w:rPr>
          <w:spacing w:val="-3"/>
          <w:sz w:val="20"/>
        </w:rPr>
        <w:t> </w:t>
      </w:r>
      <w:r>
        <w:rPr>
          <w:sz w:val="20"/>
        </w:rPr>
        <w:t>runway</w:t>
      </w:r>
      <w:r>
        <w:rPr>
          <w:spacing w:val="-1"/>
          <w:sz w:val="20"/>
        </w:rPr>
        <w:t> </w:t>
      </w:r>
      <w:r>
        <w:rPr>
          <w:sz w:val="20"/>
        </w:rPr>
        <w:t>for</w:t>
      </w:r>
      <w:r>
        <w:rPr>
          <w:spacing w:val="-2"/>
          <w:sz w:val="20"/>
        </w:rPr>
        <w:t> </w:t>
      </w:r>
      <w:r>
        <w:rPr>
          <w:sz w:val="20"/>
        </w:rPr>
        <w:t>gliding operations was identified;</w:t>
      </w:r>
    </w:p>
    <w:p>
      <w:pPr>
        <w:pStyle w:val="ListParagraph"/>
        <w:numPr>
          <w:ilvl w:val="0"/>
          <w:numId w:val="8"/>
        </w:numPr>
        <w:tabs>
          <w:tab w:pos="1250" w:val="left" w:leader="none"/>
        </w:tabs>
        <w:spacing w:line="240" w:lineRule="auto" w:before="0" w:after="0"/>
        <w:ind w:left="1250" w:right="927" w:hanging="454"/>
        <w:jc w:val="left"/>
        <w:rPr>
          <w:sz w:val="20"/>
        </w:rPr>
      </w:pPr>
      <w:r>
        <w:rPr>
          <w:sz w:val="20"/>
        </w:rPr>
        <w:t>Airside</w:t>
      </w:r>
      <w:r>
        <w:rPr>
          <w:spacing w:val="-4"/>
          <w:sz w:val="20"/>
        </w:rPr>
        <w:t> </w:t>
      </w:r>
      <w:r>
        <w:rPr>
          <w:sz w:val="20"/>
        </w:rPr>
        <w:t>infrastructure</w:t>
      </w:r>
      <w:r>
        <w:rPr>
          <w:spacing w:val="-4"/>
          <w:sz w:val="20"/>
        </w:rPr>
        <w:t> </w:t>
      </w:r>
      <w:r>
        <w:rPr>
          <w:sz w:val="20"/>
        </w:rPr>
        <w:t>costings</w:t>
      </w:r>
      <w:r>
        <w:rPr>
          <w:spacing w:val="-3"/>
          <w:sz w:val="20"/>
        </w:rPr>
        <w:t> </w:t>
      </w:r>
      <w:r>
        <w:rPr>
          <w:sz w:val="20"/>
        </w:rPr>
        <w:t>should</w:t>
      </w:r>
      <w:r>
        <w:rPr>
          <w:spacing w:val="-4"/>
          <w:sz w:val="20"/>
        </w:rPr>
        <w:t> </w:t>
      </w:r>
      <w:r>
        <w:rPr>
          <w:sz w:val="20"/>
        </w:rPr>
        <w:t>be</w:t>
      </w:r>
      <w:r>
        <w:rPr>
          <w:spacing w:val="-4"/>
          <w:sz w:val="20"/>
        </w:rPr>
        <w:t> </w:t>
      </w:r>
      <w:r>
        <w:rPr>
          <w:sz w:val="20"/>
        </w:rPr>
        <w:t>identified closer</w:t>
      </w:r>
      <w:r>
        <w:rPr>
          <w:spacing w:val="-4"/>
          <w:sz w:val="20"/>
        </w:rPr>
        <w:t> </w:t>
      </w:r>
      <w:r>
        <w:rPr>
          <w:sz w:val="20"/>
        </w:rPr>
        <w:t>to</w:t>
      </w:r>
      <w:r>
        <w:rPr>
          <w:spacing w:val="-4"/>
          <w:sz w:val="20"/>
        </w:rPr>
        <w:t> </w:t>
      </w:r>
      <w:r>
        <w:rPr>
          <w:sz w:val="20"/>
        </w:rPr>
        <w:t>the</w:t>
      </w:r>
      <w:r>
        <w:rPr>
          <w:spacing w:val="-4"/>
          <w:sz w:val="20"/>
        </w:rPr>
        <w:t> </w:t>
      </w:r>
      <w:r>
        <w:rPr>
          <w:sz w:val="20"/>
        </w:rPr>
        <w:t>time</w:t>
      </w:r>
      <w:r>
        <w:rPr>
          <w:spacing w:val="-4"/>
          <w:sz w:val="20"/>
        </w:rPr>
        <w:t> </w:t>
      </w:r>
      <w:r>
        <w:rPr>
          <w:sz w:val="20"/>
        </w:rPr>
        <w:t>of</w:t>
      </w:r>
      <w:r>
        <w:rPr>
          <w:spacing w:val="-4"/>
          <w:sz w:val="20"/>
        </w:rPr>
        <w:t> </w:t>
      </w:r>
      <w:r>
        <w:rPr>
          <w:sz w:val="20"/>
        </w:rPr>
        <w:t>their</w:t>
      </w:r>
      <w:r>
        <w:rPr>
          <w:spacing w:val="-4"/>
          <w:sz w:val="20"/>
        </w:rPr>
        <w:t> </w:t>
      </w:r>
      <w:r>
        <w:rPr>
          <w:sz w:val="20"/>
        </w:rPr>
        <w:t>possible</w:t>
      </w:r>
      <w:r>
        <w:rPr>
          <w:spacing w:val="-4"/>
          <w:sz w:val="20"/>
        </w:rPr>
        <w:t> </w:t>
      </w:r>
      <w:r>
        <w:rPr>
          <w:sz w:val="20"/>
        </w:rPr>
        <w:t>realisation</w:t>
      </w:r>
      <w:r>
        <w:rPr>
          <w:spacing w:val="-4"/>
          <w:sz w:val="20"/>
        </w:rPr>
        <w:t> </w:t>
      </w:r>
      <w:r>
        <w:rPr>
          <w:sz w:val="20"/>
        </w:rPr>
        <w:t>given operational complexities and the quantum of expenditure;</w:t>
      </w:r>
    </w:p>
    <w:p>
      <w:pPr>
        <w:pStyle w:val="ListParagraph"/>
        <w:numPr>
          <w:ilvl w:val="0"/>
          <w:numId w:val="8"/>
        </w:numPr>
        <w:tabs>
          <w:tab w:pos="1250" w:val="left" w:leader="none"/>
        </w:tabs>
        <w:spacing w:line="247" w:lineRule="exact" w:before="0" w:after="0"/>
        <w:ind w:left="1250" w:right="0" w:hanging="454"/>
        <w:jc w:val="left"/>
        <w:rPr>
          <w:sz w:val="20"/>
        </w:rPr>
      </w:pPr>
      <w:r>
        <w:rPr>
          <w:sz w:val="20"/>
        </w:rPr>
        <w:t>Provision</w:t>
      </w:r>
      <w:r>
        <w:rPr>
          <w:spacing w:val="-6"/>
          <w:sz w:val="20"/>
        </w:rPr>
        <w:t> </w:t>
      </w:r>
      <w:r>
        <w:rPr>
          <w:sz w:val="20"/>
        </w:rPr>
        <w:t>for</w:t>
      </w:r>
      <w:r>
        <w:rPr>
          <w:spacing w:val="-4"/>
          <w:sz w:val="20"/>
        </w:rPr>
        <w:t> </w:t>
      </w:r>
      <w:r>
        <w:rPr>
          <w:sz w:val="20"/>
        </w:rPr>
        <w:t>a</w:t>
      </w:r>
      <w:r>
        <w:rPr>
          <w:spacing w:val="-4"/>
          <w:sz w:val="20"/>
        </w:rPr>
        <w:t> </w:t>
      </w:r>
      <w:r>
        <w:rPr>
          <w:sz w:val="20"/>
        </w:rPr>
        <w:t>terminal</w:t>
      </w:r>
      <w:r>
        <w:rPr>
          <w:spacing w:val="-5"/>
          <w:sz w:val="20"/>
        </w:rPr>
        <w:t> </w:t>
      </w:r>
      <w:r>
        <w:rPr>
          <w:sz w:val="20"/>
        </w:rPr>
        <w:t>building</w:t>
      </w:r>
      <w:r>
        <w:rPr>
          <w:spacing w:val="-4"/>
          <w:sz w:val="20"/>
        </w:rPr>
        <w:t> </w:t>
      </w:r>
      <w:r>
        <w:rPr>
          <w:sz w:val="20"/>
        </w:rPr>
        <w:t>as</w:t>
      </w:r>
      <w:r>
        <w:rPr>
          <w:spacing w:val="-3"/>
          <w:sz w:val="20"/>
        </w:rPr>
        <w:t> </w:t>
      </w:r>
      <w:r>
        <w:rPr>
          <w:sz w:val="20"/>
        </w:rPr>
        <w:t>part</w:t>
      </w:r>
      <w:r>
        <w:rPr>
          <w:spacing w:val="-4"/>
          <w:sz w:val="20"/>
        </w:rPr>
        <w:t> </w:t>
      </w:r>
      <w:r>
        <w:rPr>
          <w:sz w:val="20"/>
        </w:rPr>
        <w:t>of</w:t>
      </w:r>
      <w:r>
        <w:rPr>
          <w:spacing w:val="-4"/>
          <w:sz w:val="20"/>
        </w:rPr>
        <w:t> </w:t>
      </w:r>
      <w:r>
        <w:rPr>
          <w:sz w:val="20"/>
        </w:rPr>
        <w:t>the</w:t>
      </w:r>
      <w:r>
        <w:rPr>
          <w:spacing w:val="-4"/>
          <w:sz w:val="20"/>
        </w:rPr>
        <w:t> </w:t>
      </w:r>
      <w:r>
        <w:rPr>
          <w:sz w:val="20"/>
        </w:rPr>
        <w:t>long-term</w:t>
      </w:r>
      <w:r>
        <w:rPr>
          <w:spacing w:val="-5"/>
          <w:sz w:val="20"/>
        </w:rPr>
        <w:t> </w:t>
      </w:r>
      <w:r>
        <w:rPr>
          <w:sz w:val="20"/>
        </w:rPr>
        <w:t>planning</w:t>
      </w:r>
      <w:r>
        <w:rPr>
          <w:spacing w:val="-4"/>
          <w:sz w:val="20"/>
        </w:rPr>
        <w:t> </w:t>
      </w:r>
      <w:r>
        <w:rPr>
          <w:sz w:val="20"/>
        </w:rPr>
        <w:t>for</w:t>
      </w:r>
      <w:r>
        <w:rPr>
          <w:spacing w:val="-4"/>
          <w:sz w:val="20"/>
        </w:rPr>
        <w:t> </w:t>
      </w:r>
      <w:r>
        <w:rPr>
          <w:sz w:val="20"/>
        </w:rPr>
        <w:t>the</w:t>
      </w:r>
      <w:r>
        <w:rPr>
          <w:spacing w:val="-5"/>
          <w:sz w:val="20"/>
        </w:rPr>
        <w:t> </w:t>
      </w:r>
      <w:r>
        <w:rPr>
          <w:sz w:val="20"/>
        </w:rPr>
        <w:t>aerodrome should</w:t>
      </w:r>
      <w:r>
        <w:rPr>
          <w:spacing w:val="-5"/>
          <w:sz w:val="20"/>
        </w:rPr>
        <w:t> </w:t>
      </w:r>
      <w:r>
        <w:rPr>
          <w:sz w:val="20"/>
        </w:rPr>
        <w:t>be</w:t>
      </w:r>
      <w:r>
        <w:rPr>
          <w:spacing w:val="-4"/>
          <w:sz w:val="20"/>
        </w:rPr>
        <w:t> </w:t>
      </w:r>
      <w:r>
        <w:rPr>
          <w:spacing w:val="-2"/>
          <w:sz w:val="20"/>
        </w:rPr>
        <w:t>made;</w:t>
      </w:r>
    </w:p>
    <w:p>
      <w:pPr>
        <w:pStyle w:val="ListParagraph"/>
        <w:numPr>
          <w:ilvl w:val="0"/>
          <w:numId w:val="8"/>
        </w:numPr>
        <w:tabs>
          <w:tab w:pos="1250" w:val="left" w:leader="none"/>
        </w:tabs>
        <w:spacing w:line="247" w:lineRule="exact" w:before="0" w:after="0"/>
        <w:ind w:left="1250" w:right="0" w:hanging="454"/>
        <w:jc w:val="left"/>
        <w:rPr>
          <w:sz w:val="20"/>
        </w:rPr>
      </w:pPr>
      <w:r>
        <w:rPr>
          <w:sz w:val="20"/>
        </w:rPr>
        <w:t>A</w:t>
      </w:r>
      <w:r>
        <w:rPr>
          <w:spacing w:val="-5"/>
          <w:sz w:val="20"/>
        </w:rPr>
        <w:t> </w:t>
      </w:r>
      <w:r>
        <w:rPr>
          <w:sz w:val="20"/>
        </w:rPr>
        <w:t>new</w:t>
      </w:r>
      <w:r>
        <w:rPr>
          <w:spacing w:val="-5"/>
          <w:sz w:val="20"/>
        </w:rPr>
        <w:t> </w:t>
      </w:r>
      <w:r>
        <w:rPr>
          <w:sz w:val="20"/>
        </w:rPr>
        <w:t>public</w:t>
      </w:r>
      <w:r>
        <w:rPr>
          <w:spacing w:val="-5"/>
          <w:sz w:val="20"/>
        </w:rPr>
        <w:t> </w:t>
      </w:r>
      <w:r>
        <w:rPr>
          <w:sz w:val="20"/>
        </w:rPr>
        <w:t>toilet</w:t>
      </w:r>
      <w:r>
        <w:rPr>
          <w:spacing w:val="-4"/>
          <w:sz w:val="20"/>
        </w:rPr>
        <w:t> </w:t>
      </w:r>
      <w:r>
        <w:rPr>
          <w:sz w:val="20"/>
        </w:rPr>
        <w:t>block</w:t>
      </w:r>
      <w:r>
        <w:rPr>
          <w:spacing w:val="-5"/>
          <w:sz w:val="20"/>
        </w:rPr>
        <w:t> </w:t>
      </w:r>
      <w:r>
        <w:rPr>
          <w:sz w:val="20"/>
        </w:rPr>
        <w:t>and</w:t>
      </w:r>
      <w:r>
        <w:rPr>
          <w:spacing w:val="-2"/>
          <w:sz w:val="20"/>
        </w:rPr>
        <w:t> </w:t>
      </w:r>
      <w:r>
        <w:rPr>
          <w:sz w:val="20"/>
        </w:rPr>
        <w:t>access</w:t>
      </w:r>
      <w:r>
        <w:rPr>
          <w:spacing w:val="-4"/>
          <w:sz w:val="20"/>
        </w:rPr>
        <w:t> </w:t>
      </w:r>
      <w:r>
        <w:rPr>
          <w:sz w:val="20"/>
        </w:rPr>
        <w:t>control</w:t>
      </w:r>
      <w:r>
        <w:rPr>
          <w:spacing w:val="-1"/>
          <w:sz w:val="20"/>
        </w:rPr>
        <w:t> </w:t>
      </w:r>
      <w:r>
        <w:rPr>
          <w:sz w:val="20"/>
        </w:rPr>
        <w:t>measures</w:t>
      </w:r>
      <w:r>
        <w:rPr>
          <w:spacing w:val="-3"/>
          <w:sz w:val="20"/>
        </w:rPr>
        <w:t> </w:t>
      </w:r>
      <w:r>
        <w:rPr>
          <w:sz w:val="20"/>
        </w:rPr>
        <w:t>were</w:t>
      </w:r>
      <w:r>
        <w:rPr>
          <w:spacing w:val="-3"/>
          <w:sz w:val="20"/>
        </w:rPr>
        <w:t> </w:t>
      </w:r>
      <w:r>
        <w:rPr>
          <w:spacing w:val="-2"/>
          <w:sz w:val="20"/>
        </w:rPr>
        <w:t>required.</w:t>
      </w:r>
    </w:p>
    <w:p>
      <w:pPr>
        <w:pStyle w:val="BodyText"/>
        <w:spacing w:before="1"/>
      </w:pPr>
    </w:p>
    <w:p>
      <w:pPr>
        <w:pStyle w:val="BodyText"/>
        <w:ind w:left="230" w:right="242"/>
      </w:pPr>
      <w:r>
        <w:rPr/>
        <w:t>A</w:t>
      </w:r>
      <w:r>
        <w:rPr>
          <w:spacing w:val="-4"/>
        </w:rPr>
        <w:t> </w:t>
      </w:r>
      <w:r>
        <w:rPr/>
        <w:t>number</w:t>
      </w:r>
      <w:r>
        <w:rPr>
          <w:spacing w:val="-3"/>
        </w:rPr>
        <w:t> </w:t>
      </w:r>
      <w:r>
        <w:rPr/>
        <w:t>of</w:t>
      </w:r>
      <w:r>
        <w:rPr>
          <w:spacing w:val="-3"/>
        </w:rPr>
        <w:t> </w:t>
      </w:r>
      <w:r>
        <w:rPr/>
        <w:t>the</w:t>
      </w:r>
      <w:r>
        <w:rPr>
          <w:spacing w:val="-3"/>
        </w:rPr>
        <w:t> </w:t>
      </w:r>
      <w:r>
        <w:rPr/>
        <w:t>recommendations</w:t>
      </w:r>
      <w:r>
        <w:rPr>
          <w:spacing w:val="-3"/>
        </w:rPr>
        <w:t> </w:t>
      </w:r>
      <w:r>
        <w:rPr/>
        <w:t>in</w:t>
      </w:r>
      <w:r>
        <w:rPr>
          <w:spacing w:val="-5"/>
        </w:rPr>
        <w:t> </w:t>
      </w:r>
      <w:r>
        <w:rPr/>
        <w:t>the plan</w:t>
      </w:r>
      <w:r>
        <w:rPr>
          <w:spacing w:val="-2"/>
        </w:rPr>
        <w:t> </w:t>
      </w:r>
      <w:r>
        <w:rPr/>
        <w:t>have</w:t>
      </w:r>
      <w:r>
        <w:rPr>
          <w:spacing w:val="-3"/>
        </w:rPr>
        <w:t> </w:t>
      </w:r>
      <w:r>
        <w:rPr/>
        <w:t>not</w:t>
      </w:r>
      <w:r>
        <w:rPr>
          <w:spacing w:val="-3"/>
        </w:rPr>
        <w:t> </w:t>
      </w:r>
      <w:r>
        <w:rPr/>
        <w:t>been</w:t>
      </w:r>
      <w:r>
        <w:rPr>
          <w:spacing w:val="-4"/>
        </w:rPr>
        <w:t> </w:t>
      </w:r>
      <w:r>
        <w:rPr/>
        <w:t>progressed</w:t>
      </w:r>
      <w:r>
        <w:rPr>
          <w:spacing w:val="-3"/>
        </w:rPr>
        <w:t> </w:t>
      </w:r>
      <w:r>
        <w:rPr/>
        <w:t>due</w:t>
      </w:r>
      <w:r>
        <w:rPr>
          <w:spacing w:val="-3"/>
        </w:rPr>
        <w:t> </w:t>
      </w:r>
      <w:r>
        <w:rPr/>
        <w:t>to</w:t>
      </w:r>
      <w:r>
        <w:rPr>
          <w:spacing w:val="-3"/>
        </w:rPr>
        <w:t> </w:t>
      </w:r>
      <w:r>
        <w:rPr/>
        <w:t>financial,</w:t>
      </w:r>
      <w:r>
        <w:rPr>
          <w:spacing w:val="-4"/>
        </w:rPr>
        <w:t> </w:t>
      </w:r>
      <w:r>
        <w:rPr/>
        <w:t>operational</w:t>
      </w:r>
      <w:r>
        <w:rPr>
          <w:spacing w:val="-4"/>
        </w:rPr>
        <w:t> </w:t>
      </w:r>
      <w:r>
        <w:rPr/>
        <w:t>and</w:t>
      </w:r>
      <w:r>
        <w:rPr>
          <w:spacing w:val="-3"/>
        </w:rPr>
        <w:t> </w:t>
      </w:r>
      <w:r>
        <w:rPr/>
        <w:t>planning </w:t>
      </w:r>
      <w:r>
        <w:rPr>
          <w:spacing w:val="-2"/>
        </w:rPr>
        <w:t>constraints.</w:t>
      </w:r>
    </w:p>
    <w:p>
      <w:pPr>
        <w:pStyle w:val="Heading4"/>
        <w:numPr>
          <w:ilvl w:val="2"/>
          <w:numId w:val="3"/>
        </w:numPr>
        <w:tabs>
          <w:tab w:pos="1082" w:val="left" w:leader="none"/>
        </w:tabs>
        <w:spacing w:line="240" w:lineRule="auto" w:before="217" w:after="0"/>
        <w:ind w:left="1082" w:right="0" w:hanging="852"/>
        <w:jc w:val="left"/>
      </w:pPr>
      <w:bookmarkStart w:name="_TOC_250046" w:id="21"/>
      <w:r>
        <w:rPr/>
        <w:t>Related</w:t>
      </w:r>
      <w:r>
        <w:rPr>
          <w:spacing w:val="-1"/>
        </w:rPr>
        <w:t> </w:t>
      </w:r>
      <w:r>
        <w:rPr/>
        <w:t>Documents Currently</w:t>
      </w:r>
      <w:r>
        <w:rPr>
          <w:spacing w:val="-1"/>
        </w:rPr>
        <w:t> </w:t>
      </w:r>
      <w:r>
        <w:rPr/>
        <w:t>Under</w:t>
      </w:r>
      <w:bookmarkEnd w:id="21"/>
      <w:r>
        <w:rPr>
          <w:spacing w:val="-2"/>
        </w:rPr>
        <w:t> Preparation</w:t>
      </w:r>
    </w:p>
    <w:p>
      <w:pPr>
        <w:spacing w:before="219"/>
        <w:ind w:left="230" w:right="0" w:firstLine="0"/>
        <w:jc w:val="left"/>
        <w:rPr>
          <w:b/>
          <w:sz w:val="20"/>
        </w:rPr>
      </w:pPr>
      <w:r>
        <w:rPr>
          <w:b/>
          <w:sz w:val="20"/>
        </w:rPr>
        <w:t>Parwan</w:t>
      </w:r>
      <w:r>
        <w:rPr>
          <w:b/>
          <w:spacing w:val="-8"/>
          <w:sz w:val="20"/>
        </w:rPr>
        <w:t> </w:t>
      </w:r>
      <w:r>
        <w:rPr>
          <w:b/>
          <w:sz w:val="20"/>
        </w:rPr>
        <w:t>Employment</w:t>
      </w:r>
      <w:r>
        <w:rPr>
          <w:b/>
          <w:spacing w:val="-7"/>
          <w:sz w:val="20"/>
        </w:rPr>
        <w:t> </w:t>
      </w:r>
      <w:r>
        <w:rPr>
          <w:b/>
          <w:sz w:val="20"/>
        </w:rPr>
        <w:t>Precinct</w:t>
      </w:r>
      <w:r>
        <w:rPr>
          <w:b/>
          <w:spacing w:val="-7"/>
          <w:sz w:val="20"/>
        </w:rPr>
        <w:t> </w:t>
      </w:r>
      <w:r>
        <w:rPr>
          <w:b/>
          <w:sz w:val="20"/>
        </w:rPr>
        <w:t>Scoping</w:t>
      </w:r>
      <w:r>
        <w:rPr>
          <w:b/>
          <w:spacing w:val="-8"/>
          <w:sz w:val="20"/>
        </w:rPr>
        <w:t> </w:t>
      </w:r>
      <w:r>
        <w:rPr>
          <w:b/>
          <w:spacing w:val="-2"/>
          <w:sz w:val="20"/>
        </w:rPr>
        <w:t>Study</w:t>
      </w:r>
    </w:p>
    <w:p>
      <w:pPr>
        <w:pStyle w:val="BodyText"/>
        <w:spacing w:before="217"/>
        <w:ind w:left="230" w:right="239"/>
      </w:pPr>
      <w:r>
        <w:rPr/>
        <w:t>Council,</w:t>
      </w:r>
      <w:r>
        <w:rPr>
          <w:spacing w:val="-1"/>
        </w:rPr>
        <w:t> </w:t>
      </w:r>
      <w:r>
        <w:rPr/>
        <w:t>in partnership with the Victorian Planning Authority (VPA), commissioned Urban Enterprise in</w:t>
      </w:r>
      <w:r>
        <w:rPr>
          <w:spacing w:val="-1"/>
        </w:rPr>
        <w:t> </w:t>
      </w:r>
      <w:r>
        <w:rPr/>
        <w:t>2020 to undertake</w:t>
      </w:r>
      <w:r>
        <w:rPr>
          <w:spacing w:val="-1"/>
        </w:rPr>
        <w:t> </w:t>
      </w:r>
      <w:r>
        <w:rPr/>
        <w:t>a Scoping Study for</w:t>
      </w:r>
      <w:r>
        <w:rPr>
          <w:spacing w:val="-2"/>
        </w:rPr>
        <w:t> </w:t>
      </w:r>
      <w:r>
        <w:rPr/>
        <w:t>the PEP,</w:t>
      </w:r>
      <w:r>
        <w:rPr>
          <w:spacing w:val="-1"/>
        </w:rPr>
        <w:t> </w:t>
      </w:r>
      <w:r>
        <w:rPr/>
        <w:t>which</w:t>
      </w:r>
      <w:r>
        <w:rPr>
          <w:spacing w:val="-1"/>
        </w:rPr>
        <w:t> </w:t>
      </w:r>
      <w:r>
        <w:rPr/>
        <w:t>is expected</w:t>
      </w:r>
      <w:r>
        <w:rPr>
          <w:spacing w:val="-2"/>
        </w:rPr>
        <w:t> </w:t>
      </w:r>
      <w:r>
        <w:rPr/>
        <w:t>to be finalised in</w:t>
      </w:r>
      <w:r>
        <w:rPr>
          <w:spacing w:val="-1"/>
        </w:rPr>
        <w:t> </w:t>
      </w:r>
      <w:r>
        <w:rPr/>
        <w:t>2022.</w:t>
      </w:r>
      <w:r>
        <w:rPr>
          <w:spacing w:val="-1"/>
        </w:rPr>
        <w:t> </w:t>
      </w:r>
      <w:r>
        <w:rPr/>
        <w:t>The Scoping Study provides economic</w:t>
      </w:r>
      <w:r>
        <w:rPr>
          <w:spacing w:val="-1"/>
        </w:rPr>
        <w:t> </w:t>
      </w:r>
      <w:r>
        <w:rPr/>
        <w:t>and</w:t>
      </w:r>
      <w:r>
        <w:rPr>
          <w:spacing w:val="-1"/>
        </w:rPr>
        <w:t> </w:t>
      </w:r>
      <w:r>
        <w:rPr/>
        <w:t>property market</w:t>
      </w:r>
      <w:r>
        <w:rPr>
          <w:spacing w:val="-2"/>
        </w:rPr>
        <w:t> </w:t>
      </w:r>
      <w:r>
        <w:rPr/>
        <w:t>research</w:t>
      </w:r>
      <w:r>
        <w:rPr>
          <w:spacing w:val="-3"/>
        </w:rPr>
        <w:t> </w:t>
      </w:r>
      <w:r>
        <w:rPr/>
        <w:t>to</w:t>
      </w:r>
      <w:r>
        <w:rPr>
          <w:spacing w:val="-2"/>
        </w:rPr>
        <w:t> </w:t>
      </w:r>
      <w:r>
        <w:rPr/>
        <w:t>inform</w:t>
      </w:r>
      <w:r>
        <w:rPr>
          <w:spacing w:val="-3"/>
        </w:rPr>
        <w:t> </w:t>
      </w:r>
      <w:r>
        <w:rPr/>
        <w:t>the</w:t>
      </w:r>
      <w:r>
        <w:rPr>
          <w:spacing w:val="-2"/>
        </w:rPr>
        <w:t> </w:t>
      </w:r>
      <w:r>
        <w:rPr/>
        <w:t>preparation</w:t>
      </w:r>
      <w:r>
        <w:rPr>
          <w:spacing w:val="-3"/>
        </w:rPr>
        <w:t> </w:t>
      </w:r>
      <w:r>
        <w:rPr/>
        <w:t>of</w:t>
      </w:r>
      <w:r>
        <w:rPr>
          <w:spacing w:val="-2"/>
        </w:rPr>
        <w:t> </w:t>
      </w:r>
      <w:r>
        <w:rPr/>
        <w:t>a</w:t>
      </w:r>
      <w:r>
        <w:rPr>
          <w:spacing w:val="-4"/>
        </w:rPr>
        <w:t> </w:t>
      </w:r>
      <w:r>
        <w:rPr/>
        <w:t>refreshed</w:t>
      </w:r>
      <w:r>
        <w:rPr>
          <w:spacing w:val="-2"/>
        </w:rPr>
        <w:t> </w:t>
      </w:r>
      <w:r>
        <w:rPr/>
        <w:t>land</w:t>
      </w:r>
      <w:r>
        <w:rPr>
          <w:spacing w:val="-2"/>
        </w:rPr>
        <w:t> </w:t>
      </w:r>
      <w:r>
        <w:rPr/>
        <w:t>use</w:t>
      </w:r>
      <w:r>
        <w:rPr>
          <w:spacing w:val="-2"/>
        </w:rPr>
        <w:t> </w:t>
      </w:r>
      <w:r>
        <w:rPr/>
        <w:t>vision</w:t>
      </w:r>
      <w:r>
        <w:rPr>
          <w:spacing w:val="-3"/>
        </w:rPr>
        <w:t> </w:t>
      </w:r>
      <w:r>
        <w:rPr/>
        <w:t>and</w:t>
      </w:r>
      <w:r>
        <w:rPr>
          <w:spacing w:val="-2"/>
        </w:rPr>
        <w:t> </w:t>
      </w:r>
      <w:r>
        <w:rPr/>
        <w:t>planning</w:t>
      </w:r>
      <w:r>
        <w:rPr>
          <w:spacing w:val="-2"/>
        </w:rPr>
        <w:t> </w:t>
      </w:r>
      <w:r>
        <w:rPr/>
        <w:t>framework</w:t>
      </w:r>
      <w:r>
        <w:rPr>
          <w:spacing w:val="-3"/>
        </w:rPr>
        <w:t> </w:t>
      </w:r>
      <w:r>
        <w:rPr/>
        <w:t>for</w:t>
      </w:r>
      <w:r>
        <w:rPr>
          <w:spacing w:val="-2"/>
        </w:rPr>
        <w:t> </w:t>
      </w:r>
      <w:r>
        <w:rPr/>
        <w:t>implementation.</w:t>
      </w:r>
      <w:r>
        <w:rPr>
          <w:spacing w:val="-2"/>
        </w:rPr>
        <w:t> </w:t>
      </w:r>
      <w:r>
        <w:rPr/>
        <w:t>The findings are based on research and stakeholder consultation, which lead to a clearer articulation of the Precinct’s competitive advantages, market trends and vision for future development.</w:t>
      </w:r>
    </w:p>
    <w:p>
      <w:pPr>
        <w:pStyle w:val="BodyText"/>
        <w:spacing w:before="1"/>
      </w:pPr>
    </w:p>
    <w:p>
      <w:pPr>
        <w:pStyle w:val="BodyText"/>
        <w:spacing w:before="1"/>
        <w:ind w:left="230" w:right="242"/>
      </w:pPr>
      <w:r>
        <w:rPr/>
        <w:t>The</w:t>
      </w:r>
      <w:r>
        <w:rPr>
          <w:spacing w:val="-3"/>
        </w:rPr>
        <w:t> </w:t>
      </w:r>
      <w:r>
        <w:rPr/>
        <w:t>report</w:t>
      </w:r>
      <w:r>
        <w:rPr>
          <w:spacing w:val="-3"/>
        </w:rPr>
        <w:t> </w:t>
      </w:r>
      <w:r>
        <w:rPr/>
        <w:t>identifies</w:t>
      </w:r>
      <w:r>
        <w:rPr>
          <w:spacing w:val="-5"/>
        </w:rPr>
        <w:t> </w:t>
      </w:r>
      <w:r>
        <w:rPr/>
        <w:t>BMA</w:t>
      </w:r>
      <w:r>
        <w:rPr>
          <w:spacing w:val="-4"/>
        </w:rPr>
        <w:t> </w:t>
      </w:r>
      <w:r>
        <w:rPr/>
        <w:t>as</w:t>
      </w:r>
      <w:r>
        <w:rPr>
          <w:spacing w:val="-3"/>
        </w:rPr>
        <w:t> </w:t>
      </w:r>
      <w:r>
        <w:rPr/>
        <w:t>a</w:t>
      </w:r>
      <w:r>
        <w:rPr>
          <w:spacing w:val="-3"/>
        </w:rPr>
        <w:t> </w:t>
      </w:r>
      <w:r>
        <w:rPr/>
        <w:t>strategic</w:t>
      </w:r>
      <w:r>
        <w:rPr>
          <w:spacing w:val="-4"/>
        </w:rPr>
        <w:t> </w:t>
      </w:r>
      <w:r>
        <w:rPr/>
        <w:t>asset</w:t>
      </w:r>
      <w:r>
        <w:rPr>
          <w:spacing w:val="-3"/>
        </w:rPr>
        <w:t> </w:t>
      </w:r>
      <w:r>
        <w:rPr/>
        <w:t>and</w:t>
      </w:r>
      <w:r>
        <w:rPr>
          <w:spacing w:val="-3"/>
        </w:rPr>
        <w:t> </w:t>
      </w:r>
      <w:r>
        <w:rPr/>
        <w:t>highlights</w:t>
      </w:r>
      <w:r>
        <w:rPr>
          <w:spacing w:val="-3"/>
        </w:rPr>
        <w:t> </w:t>
      </w:r>
      <w:r>
        <w:rPr/>
        <w:t>potential</w:t>
      </w:r>
      <w:r>
        <w:rPr>
          <w:spacing w:val="-4"/>
        </w:rPr>
        <w:t> </w:t>
      </w:r>
      <w:r>
        <w:rPr/>
        <w:t>for</w:t>
      </w:r>
      <w:r>
        <w:rPr>
          <w:spacing w:val="-3"/>
        </w:rPr>
        <w:t> </w:t>
      </w:r>
      <w:r>
        <w:rPr/>
        <w:t>aviation</w:t>
      </w:r>
      <w:r>
        <w:rPr>
          <w:spacing w:val="-4"/>
        </w:rPr>
        <w:t> </w:t>
      </w:r>
      <w:r>
        <w:rPr/>
        <w:t>operations</w:t>
      </w:r>
      <w:r>
        <w:rPr>
          <w:spacing w:val="-3"/>
        </w:rPr>
        <w:t> </w:t>
      </w:r>
      <w:r>
        <w:rPr/>
        <w:t>to</w:t>
      </w:r>
      <w:r>
        <w:rPr>
          <w:spacing w:val="-3"/>
        </w:rPr>
        <w:t> </w:t>
      </w:r>
      <w:r>
        <w:rPr/>
        <w:t>expand</w:t>
      </w:r>
      <w:r>
        <w:rPr>
          <w:spacing w:val="-3"/>
        </w:rPr>
        <w:t> </w:t>
      </w:r>
      <w:r>
        <w:rPr/>
        <w:t>and</w:t>
      </w:r>
      <w:r>
        <w:rPr>
          <w:spacing w:val="-4"/>
        </w:rPr>
        <w:t> </w:t>
      </w:r>
      <w:r>
        <w:rPr/>
        <w:t>complement the future development of the Precinct, specifically:</w:t>
      </w:r>
    </w:p>
    <w:p>
      <w:pPr>
        <w:pStyle w:val="ListParagraph"/>
        <w:numPr>
          <w:ilvl w:val="3"/>
          <w:numId w:val="3"/>
        </w:numPr>
        <w:tabs>
          <w:tab w:pos="1250" w:val="left" w:leader="none"/>
        </w:tabs>
        <w:spacing w:line="240" w:lineRule="auto" w:before="216" w:after="0"/>
        <w:ind w:left="1250" w:right="499" w:hanging="454"/>
        <w:jc w:val="left"/>
        <w:rPr>
          <w:sz w:val="20"/>
        </w:rPr>
      </w:pPr>
      <w:r>
        <w:rPr>
          <w:sz w:val="20"/>
        </w:rPr>
        <w:t>Aviation-related</w:t>
      </w:r>
      <w:r>
        <w:rPr>
          <w:spacing w:val="-4"/>
          <w:sz w:val="20"/>
        </w:rPr>
        <w:t> </w:t>
      </w:r>
      <w:r>
        <w:rPr>
          <w:sz w:val="20"/>
        </w:rPr>
        <w:t>opportunities:</w:t>
      </w:r>
      <w:r>
        <w:rPr>
          <w:spacing w:val="-5"/>
          <w:sz w:val="20"/>
        </w:rPr>
        <w:t> </w:t>
      </w:r>
      <w:r>
        <w:rPr>
          <w:sz w:val="20"/>
        </w:rPr>
        <w:t>air</w:t>
      </w:r>
      <w:r>
        <w:rPr>
          <w:spacing w:val="-4"/>
          <w:sz w:val="20"/>
        </w:rPr>
        <w:t> </w:t>
      </w:r>
      <w:r>
        <w:rPr>
          <w:sz w:val="20"/>
        </w:rPr>
        <w:t>charters</w:t>
      </w:r>
      <w:r>
        <w:rPr>
          <w:spacing w:val="-4"/>
          <w:sz w:val="20"/>
        </w:rPr>
        <w:t> </w:t>
      </w:r>
      <w:r>
        <w:rPr>
          <w:sz w:val="20"/>
        </w:rPr>
        <w:t>(servicing</w:t>
      </w:r>
      <w:r>
        <w:rPr>
          <w:spacing w:val="-4"/>
          <w:sz w:val="20"/>
        </w:rPr>
        <w:t> </w:t>
      </w:r>
      <w:r>
        <w:rPr>
          <w:sz w:val="20"/>
        </w:rPr>
        <w:t>business</w:t>
      </w:r>
      <w:r>
        <w:rPr>
          <w:spacing w:val="-2"/>
          <w:sz w:val="20"/>
        </w:rPr>
        <w:t> </w:t>
      </w:r>
      <w:r>
        <w:rPr>
          <w:sz w:val="20"/>
        </w:rPr>
        <w:t>activity),</w:t>
      </w:r>
      <w:r>
        <w:rPr>
          <w:spacing w:val="-5"/>
          <w:sz w:val="20"/>
        </w:rPr>
        <w:t> </w:t>
      </w:r>
      <w:r>
        <w:rPr>
          <w:sz w:val="20"/>
        </w:rPr>
        <w:t>corporate</w:t>
      </w:r>
      <w:r>
        <w:rPr>
          <w:spacing w:val="-4"/>
          <w:sz w:val="20"/>
        </w:rPr>
        <w:t> </w:t>
      </w:r>
      <w:r>
        <w:rPr>
          <w:sz w:val="20"/>
        </w:rPr>
        <w:t>jet</w:t>
      </w:r>
      <w:r>
        <w:rPr>
          <w:spacing w:val="-4"/>
          <w:sz w:val="20"/>
        </w:rPr>
        <w:t> </w:t>
      </w:r>
      <w:r>
        <w:rPr>
          <w:sz w:val="20"/>
        </w:rPr>
        <w:t>operations,</w:t>
      </w:r>
      <w:r>
        <w:rPr>
          <w:spacing w:val="-5"/>
          <w:sz w:val="20"/>
        </w:rPr>
        <w:t> </w:t>
      </w:r>
      <w:r>
        <w:rPr>
          <w:sz w:val="20"/>
        </w:rPr>
        <w:t>helicopter movements, air freight (movement of product produced within the PEP)</w:t>
      </w:r>
    </w:p>
    <w:p>
      <w:pPr>
        <w:pStyle w:val="ListParagraph"/>
        <w:numPr>
          <w:ilvl w:val="3"/>
          <w:numId w:val="3"/>
        </w:numPr>
        <w:tabs>
          <w:tab w:pos="1250" w:val="left" w:leader="none"/>
        </w:tabs>
        <w:spacing w:line="240" w:lineRule="auto" w:before="0" w:after="0"/>
        <w:ind w:left="1250" w:right="578" w:hanging="454"/>
        <w:jc w:val="left"/>
        <w:rPr>
          <w:sz w:val="20"/>
        </w:rPr>
      </w:pPr>
      <w:r>
        <w:rPr>
          <w:sz w:val="20"/>
        </w:rPr>
        <w:t>Potential</w:t>
      </w:r>
      <w:r>
        <w:rPr>
          <w:spacing w:val="-4"/>
          <w:sz w:val="20"/>
        </w:rPr>
        <w:t> </w:t>
      </w:r>
      <w:r>
        <w:rPr>
          <w:sz w:val="20"/>
        </w:rPr>
        <w:t>synergistic</w:t>
      </w:r>
      <w:r>
        <w:rPr>
          <w:spacing w:val="-4"/>
          <w:sz w:val="20"/>
        </w:rPr>
        <w:t> </w:t>
      </w:r>
      <w:r>
        <w:rPr>
          <w:sz w:val="20"/>
        </w:rPr>
        <w:t>opportunities</w:t>
      </w:r>
      <w:r>
        <w:rPr>
          <w:spacing w:val="-3"/>
          <w:sz w:val="20"/>
        </w:rPr>
        <w:t> </w:t>
      </w:r>
      <w:r>
        <w:rPr>
          <w:sz w:val="20"/>
        </w:rPr>
        <w:t>with</w:t>
      </w:r>
      <w:r>
        <w:rPr>
          <w:spacing w:val="-4"/>
          <w:sz w:val="20"/>
        </w:rPr>
        <w:t> </w:t>
      </w:r>
      <w:r>
        <w:rPr>
          <w:sz w:val="20"/>
        </w:rPr>
        <w:t>the</w:t>
      </w:r>
      <w:r>
        <w:rPr>
          <w:spacing w:val="-3"/>
          <w:sz w:val="20"/>
        </w:rPr>
        <w:t> </w:t>
      </w:r>
      <w:r>
        <w:rPr>
          <w:sz w:val="20"/>
        </w:rPr>
        <w:t>PEP:</w:t>
      </w:r>
      <w:r>
        <w:rPr>
          <w:spacing w:val="-4"/>
          <w:sz w:val="20"/>
        </w:rPr>
        <w:t> </w:t>
      </w:r>
      <w:r>
        <w:rPr>
          <w:sz w:val="20"/>
        </w:rPr>
        <w:t>aviation</w:t>
      </w:r>
      <w:r>
        <w:rPr>
          <w:spacing w:val="-4"/>
          <w:sz w:val="20"/>
        </w:rPr>
        <w:t> </w:t>
      </w:r>
      <w:r>
        <w:rPr>
          <w:sz w:val="20"/>
        </w:rPr>
        <w:t>education</w:t>
      </w:r>
      <w:r>
        <w:rPr>
          <w:spacing w:val="-4"/>
          <w:sz w:val="20"/>
        </w:rPr>
        <w:t> </w:t>
      </w:r>
      <w:r>
        <w:rPr>
          <w:sz w:val="20"/>
        </w:rPr>
        <w:t>and</w:t>
      </w:r>
      <w:r>
        <w:rPr>
          <w:spacing w:val="-3"/>
          <w:sz w:val="20"/>
        </w:rPr>
        <w:t> </w:t>
      </w:r>
      <w:r>
        <w:rPr>
          <w:sz w:val="20"/>
        </w:rPr>
        <w:t>training</w:t>
      </w:r>
      <w:r>
        <w:rPr>
          <w:spacing w:val="-3"/>
          <w:sz w:val="20"/>
        </w:rPr>
        <w:t> </w:t>
      </w:r>
      <w:r>
        <w:rPr>
          <w:sz w:val="20"/>
        </w:rPr>
        <w:t>(as</w:t>
      </w:r>
      <w:r>
        <w:rPr>
          <w:spacing w:val="-2"/>
          <w:sz w:val="20"/>
        </w:rPr>
        <w:t> </w:t>
      </w:r>
      <w:r>
        <w:rPr>
          <w:sz w:val="20"/>
        </w:rPr>
        <w:t>an</w:t>
      </w:r>
      <w:r>
        <w:rPr>
          <w:spacing w:val="-4"/>
          <w:sz w:val="20"/>
        </w:rPr>
        <w:t> </w:t>
      </w:r>
      <w:r>
        <w:rPr>
          <w:sz w:val="20"/>
        </w:rPr>
        <w:t>extension</w:t>
      </w:r>
      <w:r>
        <w:rPr>
          <w:spacing w:val="-4"/>
          <w:sz w:val="20"/>
        </w:rPr>
        <w:t> </w:t>
      </w:r>
      <w:r>
        <w:rPr>
          <w:sz w:val="20"/>
        </w:rPr>
        <w:t>to</w:t>
      </w:r>
      <w:r>
        <w:rPr>
          <w:spacing w:val="-3"/>
          <w:sz w:val="20"/>
        </w:rPr>
        <w:t> </w:t>
      </w:r>
      <w:r>
        <w:rPr>
          <w:sz w:val="20"/>
        </w:rPr>
        <w:t>current operations), regional aerospace manufacturing and maintenance, solar farms (to reduce power costs)</w:t>
      </w:r>
    </w:p>
    <w:p>
      <w:pPr>
        <w:pStyle w:val="ListParagraph"/>
        <w:spacing w:after="0" w:line="240" w:lineRule="auto"/>
        <w:jc w:val="left"/>
        <w:rPr>
          <w:sz w:val="20"/>
        </w:rPr>
        <w:sectPr>
          <w:pgSz w:w="11910" w:h="16850"/>
          <w:pgMar w:header="0" w:footer="1086" w:top="1360" w:bottom="1280" w:left="850" w:right="850"/>
        </w:sectPr>
      </w:pPr>
    </w:p>
    <w:p>
      <w:pPr>
        <w:spacing w:before="82"/>
        <w:ind w:left="285" w:right="0" w:firstLine="0"/>
        <w:jc w:val="left"/>
        <w:rPr>
          <w:b/>
          <w:sz w:val="20"/>
        </w:rPr>
      </w:pPr>
      <w:r>
        <w:rPr>
          <w:b/>
          <w:sz w:val="20"/>
        </w:rPr>
        <w:t>Gas,</w:t>
      </w:r>
      <w:r>
        <w:rPr>
          <w:b/>
          <w:spacing w:val="-6"/>
          <w:sz w:val="20"/>
        </w:rPr>
        <w:t> </w:t>
      </w:r>
      <w:r>
        <w:rPr>
          <w:b/>
          <w:sz w:val="20"/>
        </w:rPr>
        <w:t>Power,</w:t>
      </w:r>
      <w:r>
        <w:rPr>
          <w:b/>
          <w:spacing w:val="-5"/>
          <w:sz w:val="20"/>
        </w:rPr>
        <w:t> </w:t>
      </w:r>
      <w:r>
        <w:rPr>
          <w:b/>
          <w:sz w:val="20"/>
        </w:rPr>
        <w:t>Water,</w:t>
      </w:r>
      <w:r>
        <w:rPr>
          <w:b/>
          <w:spacing w:val="-4"/>
          <w:sz w:val="20"/>
        </w:rPr>
        <w:t> </w:t>
      </w:r>
      <w:r>
        <w:rPr>
          <w:b/>
          <w:sz w:val="20"/>
        </w:rPr>
        <w:t>Sewerage</w:t>
      </w:r>
      <w:r>
        <w:rPr>
          <w:b/>
          <w:spacing w:val="-4"/>
          <w:sz w:val="20"/>
        </w:rPr>
        <w:t> </w:t>
      </w:r>
      <w:r>
        <w:rPr>
          <w:b/>
          <w:sz w:val="20"/>
        </w:rPr>
        <w:t>and</w:t>
      </w:r>
      <w:r>
        <w:rPr>
          <w:b/>
          <w:spacing w:val="-7"/>
          <w:sz w:val="20"/>
        </w:rPr>
        <w:t> </w:t>
      </w:r>
      <w:r>
        <w:rPr>
          <w:b/>
          <w:sz w:val="20"/>
        </w:rPr>
        <w:t>Network</w:t>
      </w:r>
      <w:r>
        <w:rPr>
          <w:b/>
          <w:spacing w:val="-6"/>
          <w:sz w:val="20"/>
        </w:rPr>
        <w:t> </w:t>
      </w:r>
      <w:r>
        <w:rPr>
          <w:b/>
          <w:spacing w:val="-2"/>
          <w:sz w:val="20"/>
        </w:rPr>
        <w:t>Planning</w:t>
      </w:r>
    </w:p>
    <w:p>
      <w:pPr>
        <w:pStyle w:val="BodyText"/>
        <w:spacing w:before="3"/>
        <w:rPr>
          <w:b/>
        </w:rPr>
      </w:pPr>
    </w:p>
    <w:p>
      <w:pPr>
        <w:pStyle w:val="BodyText"/>
        <w:spacing w:line="288" w:lineRule="auto"/>
        <w:ind w:left="230" w:right="485"/>
        <w:jc w:val="both"/>
      </w:pPr>
      <w:r>
        <w:rPr/>
        <w:t>A</w:t>
      </w:r>
      <w:r>
        <w:rPr>
          <w:spacing w:val="-3"/>
        </w:rPr>
        <w:t> </w:t>
      </w:r>
      <w:r>
        <w:rPr/>
        <w:t>$4.3M</w:t>
      </w:r>
      <w:r>
        <w:rPr>
          <w:spacing w:val="-3"/>
        </w:rPr>
        <w:t> </w:t>
      </w:r>
      <w:r>
        <w:rPr/>
        <w:t>gas</w:t>
      </w:r>
      <w:r>
        <w:rPr>
          <w:spacing w:val="-1"/>
        </w:rPr>
        <w:t> </w:t>
      </w:r>
      <w:r>
        <w:rPr/>
        <w:t>connection</w:t>
      </w:r>
      <w:r>
        <w:rPr>
          <w:spacing w:val="-3"/>
        </w:rPr>
        <w:t> </w:t>
      </w:r>
      <w:r>
        <w:rPr/>
        <w:t>for</w:t>
      </w:r>
      <w:r>
        <w:rPr>
          <w:spacing w:val="-2"/>
        </w:rPr>
        <w:t> </w:t>
      </w:r>
      <w:r>
        <w:rPr/>
        <w:t>PEP</w:t>
      </w:r>
      <w:r>
        <w:rPr>
          <w:spacing w:val="-2"/>
        </w:rPr>
        <w:t> </w:t>
      </w:r>
      <w:r>
        <w:rPr/>
        <w:t>is</w:t>
      </w:r>
      <w:r>
        <w:rPr>
          <w:spacing w:val="-2"/>
        </w:rPr>
        <w:t> </w:t>
      </w:r>
      <w:r>
        <w:rPr/>
        <w:t>on</w:t>
      </w:r>
      <w:r>
        <w:rPr>
          <w:spacing w:val="-3"/>
        </w:rPr>
        <w:t> </w:t>
      </w:r>
      <w:r>
        <w:rPr/>
        <w:t>track</w:t>
      </w:r>
      <w:r>
        <w:rPr>
          <w:spacing w:val="-3"/>
        </w:rPr>
        <w:t> </w:t>
      </w:r>
      <w:r>
        <w:rPr/>
        <w:t>for</w:t>
      </w:r>
      <w:r>
        <w:rPr>
          <w:spacing w:val="-2"/>
        </w:rPr>
        <w:t> </w:t>
      </w:r>
      <w:r>
        <w:rPr/>
        <w:t>delivery</w:t>
      </w:r>
      <w:r>
        <w:rPr>
          <w:spacing w:val="-2"/>
        </w:rPr>
        <w:t> </w:t>
      </w:r>
      <w:r>
        <w:rPr/>
        <w:t>by</w:t>
      </w:r>
      <w:r>
        <w:rPr>
          <w:spacing w:val="-2"/>
        </w:rPr>
        <w:t> </w:t>
      </w:r>
      <w:r>
        <w:rPr/>
        <w:t>mid-2022,</w:t>
      </w:r>
      <w:r>
        <w:rPr>
          <w:spacing w:val="-3"/>
        </w:rPr>
        <w:t> </w:t>
      </w:r>
      <w:r>
        <w:rPr/>
        <w:t>jointly</w:t>
      </w:r>
      <w:r>
        <w:rPr>
          <w:spacing w:val="-2"/>
        </w:rPr>
        <w:t> </w:t>
      </w:r>
      <w:r>
        <w:rPr/>
        <w:t>funded</w:t>
      </w:r>
      <w:r>
        <w:rPr>
          <w:spacing w:val="-2"/>
        </w:rPr>
        <w:t> </w:t>
      </w:r>
      <w:r>
        <w:rPr/>
        <w:t>by</w:t>
      </w:r>
      <w:r>
        <w:rPr>
          <w:spacing w:val="-1"/>
        </w:rPr>
        <w:t> </w:t>
      </w:r>
      <w:r>
        <w:rPr/>
        <w:t>Regional</w:t>
      </w:r>
      <w:r>
        <w:rPr>
          <w:spacing w:val="-3"/>
        </w:rPr>
        <w:t> </w:t>
      </w:r>
      <w:r>
        <w:rPr/>
        <w:t>Development</w:t>
      </w:r>
      <w:r>
        <w:rPr>
          <w:spacing w:val="-2"/>
        </w:rPr>
        <w:t> </w:t>
      </w:r>
      <w:r>
        <w:rPr/>
        <w:t>Victoria (RDV),</w:t>
      </w:r>
      <w:r>
        <w:rPr>
          <w:spacing w:val="-2"/>
        </w:rPr>
        <w:t> </w:t>
      </w:r>
      <w:r>
        <w:rPr/>
        <w:t>Council</w:t>
      </w:r>
      <w:r>
        <w:rPr>
          <w:spacing w:val="-3"/>
        </w:rPr>
        <w:t> </w:t>
      </w:r>
      <w:r>
        <w:rPr/>
        <w:t>and</w:t>
      </w:r>
      <w:r>
        <w:rPr>
          <w:spacing w:val="-1"/>
        </w:rPr>
        <w:t> </w:t>
      </w:r>
      <w:r>
        <w:rPr/>
        <w:t>industry partners.</w:t>
      </w:r>
      <w:r>
        <w:rPr>
          <w:spacing w:val="-2"/>
        </w:rPr>
        <w:t> </w:t>
      </w:r>
      <w:r>
        <w:rPr/>
        <w:t>To</w:t>
      </w:r>
      <w:r>
        <w:rPr>
          <w:spacing w:val="-1"/>
        </w:rPr>
        <w:t> </w:t>
      </w:r>
      <w:r>
        <w:rPr/>
        <w:t>fully</w:t>
      </w:r>
      <w:r>
        <w:rPr>
          <w:spacing w:val="-1"/>
        </w:rPr>
        <w:t> </w:t>
      </w:r>
      <w:r>
        <w:rPr/>
        <w:t>unlock its</w:t>
      </w:r>
      <w:r>
        <w:rPr>
          <w:spacing w:val="-1"/>
        </w:rPr>
        <w:t> </w:t>
      </w:r>
      <w:r>
        <w:rPr/>
        <w:t>employment</w:t>
      </w:r>
      <w:r>
        <w:rPr>
          <w:spacing w:val="-1"/>
        </w:rPr>
        <w:t> </w:t>
      </w:r>
      <w:r>
        <w:rPr/>
        <w:t>potential,</w:t>
      </w:r>
      <w:r>
        <w:rPr>
          <w:spacing w:val="-3"/>
        </w:rPr>
        <w:t> </w:t>
      </w:r>
      <w:r>
        <w:rPr/>
        <w:t>the</w:t>
      </w:r>
      <w:r>
        <w:rPr>
          <w:spacing w:val="-1"/>
        </w:rPr>
        <w:t> </w:t>
      </w:r>
      <w:r>
        <w:rPr/>
        <w:t>Precinct requires</w:t>
      </w:r>
      <w:r>
        <w:rPr>
          <w:spacing w:val="-1"/>
        </w:rPr>
        <w:t> </w:t>
      </w:r>
      <w:r>
        <w:rPr/>
        <w:t>further</w:t>
      </w:r>
      <w:r>
        <w:rPr>
          <w:spacing w:val="-1"/>
        </w:rPr>
        <w:t> </w:t>
      </w:r>
      <w:r>
        <w:rPr/>
        <w:t>infrastructure upgrades to power, water, sewerage and drainage.</w:t>
      </w:r>
    </w:p>
    <w:p>
      <w:pPr>
        <w:pStyle w:val="BodyText"/>
        <w:spacing w:line="288" w:lineRule="auto" w:before="176"/>
        <w:ind w:left="230" w:right="533"/>
        <w:jc w:val="both"/>
      </w:pPr>
      <w:r>
        <w:rPr/>
        <w:t>Council,</w:t>
      </w:r>
      <w:r>
        <w:rPr>
          <w:spacing w:val="-4"/>
        </w:rPr>
        <w:t> </w:t>
      </w:r>
      <w:r>
        <w:rPr/>
        <w:t>together</w:t>
      </w:r>
      <w:r>
        <w:rPr>
          <w:spacing w:val="-2"/>
        </w:rPr>
        <w:t> </w:t>
      </w:r>
      <w:r>
        <w:rPr/>
        <w:t>with</w:t>
      </w:r>
      <w:r>
        <w:rPr>
          <w:spacing w:val="-3"/>
        </w:rPr>
        <w:t> </w:t>
      </w:r>
      <w:r>
        <w:rPr/>
        <w:t>RDV</w:t>
      </w:r>
      <w:r>
        <w:rPr>
          <w:spacing w:val="-3"/>
        </w:rPr>
        <w:t> </w:t>
      </w:r>
      <w:r>
        <w:rPr/>
        <w:t>and</w:t>
      </w:r>
      <w:r>
        <w:rPr>
          <w:spacing w:val="-2"/>
        </w:rPr>
        <w:t> </w:t>
      </w:r>
      <w:r>
        <w:rPr/>
        <w:t>Greater</w:t>
      </w:r>
      <w:r>
        <w:rPr>
          <w:spacing w:val="-2"/>
        </w:rPr>
        <w:t> </w:t>
      </w:r>
      <w:r>
        <w:rPr/>
        <w:t>Western</w:t>
      </w:r>
      <w:r>
        <w:rPr>
          <w:spacing w:val="-3"/>
        </w:rPr>
        <w:t> </w:t>
      </w:r>
      <w:r>
        <w:rPr/>
        <w:t>Water,</w:t>
      </w:r>
      <w:r>
        <w:rPr>
          <w:spacing w:val="-3"/>
        </w:rPr>
        <w:t> </w:t>
      </w:r>
      <w:r>
        <w:rPr/>
        <w:t>have</w:t>
      </w:r>
      <w:r>
        <w:rPr>
          <w:spacing w:val="-2"/>
        </w:rPr>
        <w:t> </w:t>
      </w:r>
      <w:r>
        <w:rPr/>
        <w:t>jointly</w:t>
      </w:r>
      <w:r>
        <w:rPr>
          <w:spacing w:val="-2"/>
        </w:rPr>
        <w:t> </w:t>
      </w:r>
      <w:r>
        <w:rPr/>
        <w:t>contributed</w:t>
      </w:r>
      <w:r>
        <w:rPr>
          <w:spacing w:val="-2"/>
        </w:rPr>
        <w:t> </w:t>
      </w:r>
      <w:r>
        <w:rPr/>
        <w:t>$250,000</w:t>
      </w:r>
      <w:r>
        <w:rPr>
          <w:spacing w:val="-2"/>
        </w:rPr>
        <w:t> </w:t>
      </w:r>
      <w:r>
        <w:rPr/>
        <w:t>towards</w:t>
      </w:r>
      <w:r>
        <w:rPr>
          <w:spacing w:val="-1"/>
        </w:rPr>
        <w:t> </w:t>
      </w:r>
      <w:r>
        <w:rPr/>
        <w:t>network</w:t>
      </w:r>
      <w:r>
        <w:rPr>
          <w:spacing w:val="-3"/>
        </w:rPr>
        <w:t> </w:t>
      </w:r>
      <w:r>
        <w:rPr/>
        <w:t>planning investigations to determine the level</w:t>
      </w:r>
      <w:r>
        <w:rPr>
          <w:spacing w:val="-1"/>
        </w:rPr>
        <w:t> </w:t>
      </w:r>
      <w:r>
        <w:rPr/>
        <w:t>of infrastructure required to adequately</w:t>
      </w:r>
      <w:r>
        <w:rPr>
          <w:spacing w:val="-2"/>
        </w:rPr>
        <w:t> </w:t>
      </w:r>
      <w:r>
        <w:rPr/>
        <w:t>service the Precinct.</w:t>
      </w:r>
      <w:r>
        <w:rPr>
          <w:spacing w:val="-1"/>
        </w:rPr>
        <w:t> </w:t>
      </w:r>
      <w:r>
        <w:rPr/>
        <w:t>Service infrastructure investment to provide for power, water, sewerage and drainage is currently estimated in the region of $80 million.</w:t>
      </w:r>
    </w:p>
    <w:p>
      <w:pPr>
        <w:pStyle w:val="BodyText"/>
        <w:spacing w:line="288" w:lineRule="auto"/>
        <w:ind w:left="230" w:right="404"/>
        <w:jc w:val="both"/>
      </w:pPr>
      <w:r>
        <w:rPr/>
        <w:t>Further</w:t>
      </w:r>
      <w:r>
        <w:rPr>
          <w:spacing w:val="-3"/>
        </w:rPr>
        <w:t> </w:t>
      </w:r>
      <w:r>
        <w:rPr/>
        <w:t>network</w:t>
      </w:r>
      <w:r>
        <w:rPr>
          <w:spacing w:val="-4"/>
        </w:rPr>
        <w:t> </w:t>
      </w:r>
      <w:r>
        <w:rPr/>
        <w:t>planning</w:t>
      </w:r>
      <w:r>
        <w:rPr>
          <w:spacing w:val="-3"/>
        </w:rPr>
        <w:t> </w:t>
      </w:r>
      <w:r>
        <w:rPr/>
        <w:t>is</w:t>
      </w:r>
      <w:r>
        <w:rPr>
          <w:spacing w:val="-3"/>
        </w:rPr>
        <w:t> </w:t>
      </w:r>
      <w:r>
        <w:rPr/>
        <w:t>expected</w:t>
      </w:r>
      <w:r>
        <w:rPr>
          <w:spacing w:val="-3"/>
        </w:rPr>
        <w:t> </w:t>
      </w:r>
      <w:r>
        <w:rPr/>
        <w:t>to</w:t>
      </w:r>
      <w:r>
        <w:rPr>
          <w:spacing w:val="-3"/>
        </w:rPr>
        <w:t> </w:t>
      </w:r>
      <w:r>
        <w:rPr/>
        <w:t>be</w:t>
      </w:r>
      <w:r>
        <w:rPr>
          <w:spacing w:val="-3"/>
        </w:rPr>
        <w:t> </w:t>
      </w:r>
      <w:r>
        <w:rPr/>
        <w:t>completed</w:t>
      </w:r>
      <w:r>
        <w:rPr>
          <w:spacing w:val="-3"/>
        </w:rPr>
        <w:t> </w:t>
      </w:r>
      <w:r>
        <w:rPr/>
        <w:t>in</w:t>
      </w:r>
      <w:r>
        <w:rPr>
          <w:spacing w:val="-5"/>
        </w:rPr>
        <w:t> </w:t>
      </w:r>
      <w:r>
        <w:rPr/>
        <w:t>2022</w:t>
      </w:r>
      <w:r>
        <w:rPr>
          <w:spacing w:val="-3"/>
        </w:rPr>
        <w:t> </w:t>
      </w:r>
      <w:r>
        <w:rPr/>
        <w:t>and</w:t>
      </w:r>
      <w:r>
        <w:rPr>
          <w:spacing w:val="-4"/>
        </w:rPr>
        <w:t> </w:t>
      </w:r>
      <w:r>
        <w:rPr/>
        <w:t>will</w:t>
      </w:r>
      <w:r>
        <w:rPr>
          <w:spacing w:val="-5"/>
        </w:rPr>
        <w:t> </w:t>
      </w:r>
      <w:r>
        <w:rPr/>
        <w:t>provide</w:t>
      </w:r>
      <w:r>
        <w:rPr>
          <w:spacing w:val="-3"/>
        </w:rPr>
        <w:t> </w:t>
      </w:r>
      <w:r>
        <w:rPr/>
        <w:t>more</w:t>
      </w:r>
      <w:r>
        <w:rPr>
          <w:spacing w:val="-3"/>
        </w:rPr>
        <w:t> </w:t>
      </w:r>
      <w:r>
        <w:rPr/>
        <w:t>precise</w:t>
      </w:r>
      <w:r>
        <w:rPr>
          <w:spacing w:val="-2"/>
        </w:rPr>
        <w:t> </w:t>
      </w:r>
      <w:r>
        <w:rPr/>
        <w:t>investment</w:t>
      </w:r>
      <w:r>
        <w:rPr>
          <w:spacing w:val="-3"/>
        </w:rPr>
        <w:t> </w:t>
      </w:r>
      <w:r>
        <w:rPr/>
        <w:t>figures</w:t>
      </w:r>
      <w:r>
        <w:rPr>
          <w:spacing w:val="-3"/>
        </w:rPr>
        <w:t> </w:t>
      </w:r>
      <w:r>
        <w:rPr/>
        <w:t>that</w:t>
      </w:r>
      <w:r>
        <w:rPr>
          <w:spacing w:val="-2"/>
        </w:rPr>
        <w:t> </w:t>
      </w:r>
      <w:r>
        <w:rPr/>
        <w:t>can be used to seek further funding for infrastructure delivery.</w:t>
      </w:r>
    </w:p>
    <w:p>
      <w:pPr>
        <w:spacing w:before="175"/>
        <w:ind w:left="230" w:right="0" w:firstLine="0"/>
        <w:jc w:val="left"/>
        <w:rPr>
          <w:b/>
          <w:sz w:val="20"/>
        </w:rPr>
      </w:pPr>
      <w:r>
        <w:rPr>
          <w:b/>
          <w:sz w:val="20"/>
        </w:rPr>
        <w:t>Parwan</w:t>
      </w:r>
      <w:r>
        <w:rPr>
          <w:b/>
          <w:spacing w:val="-9"/>
          <w:sz w:val="20"/>
        </w:rPr>
        <w:t> </w:t>
      </w:r>
      <w:r>
        <w:rPr>
          <w:b/>
          <w:sz w:val="20"/>
        </w:rPr>
        <w:t>Employment</w:t>
      </w:r>
      <w:r>
        <w:rPr>
          <w:b/>
          <w:spacing w:val="-7"/>
          <w:sz w:val="20"/>
        </w:rPr>
        <w:t> </w:t>
      </w:r>
      <w:r>
        <w:rPr>
          <w:b/>
          <w:sz w:val="20"/>
        </w:rPr>
        <w:t>Precinct</w:t>
      </w:r>
      <w:r>
        <w:rPr>
          <w:b/>
          <w:spacing w:val="-5"/>
          <w:sz w:val="20"/>
        </w:rPr>
        <w:t> </w:t>
      </w:r>
      <w:r>
        <w:rPr>
          <w:b/>
          <w:spacing w:val="-2"/>
          <w:sz w:val="20"/>
        </w:rPr>
        <w:t>Planning</w:t>
      </w:r>
    </w:p>
    <w:p>
      <w:pPr>
        <w:pStyle w:val="BodyText"/>
        <w:spacing w:before="3"/>
        <w:rPr>
          <w:b/>
        </w:rPr>
      </w:pPr>
    </w:p>
    <w:p>
      <w:pPr>
        <w:pStyle w:val="BodyText"/>
        <w:spacing w:line="288" w:lineRule="auto"/>
        <w:ind w:left="230" w:right="575"/>
        <w:jc w:val="both"/>
      </w:pPr>
      <w:r>
        <w:rPr/>
        <w:t>The</w:t>
      </w:r>
      <w:r>
        <w:rPr>
          <w:spacing w:val="-3"/>
        </w:rPr>
        <w:t> </w:t>
      </w:r>
      <w:r>
        <w:rPr/>
        <w:t>VPA</w:t>
      </w:r>
      <w:r>
        <w:rPr>
          <w:spacing w:val="-4"/>
        </w:rPr>
        <w:t> </w:t>
      </w:r>
      <w:r>
        <w:rPr/>
        <w:t>is</w:t>
      </w:r>
      <w:r>
        <w:rPr>
          <w:spacing w:val="-1"/>
        </w:rPr>
        <w:t> </w:t>
      </w:r>
      <w:r>
        <w:rPr/>
        <w:t>working</w:t>
      </w:r>
      <w:r>
        <w:rPr>
          <w:spacing w:val="-1"/>
        </w:rPr>
        <w:t> </w:t>
      </w:r>
      <w:r>
        <w:rPr/>
        <w:t>with</w:t>
      </w:r>
      <w:r>
        <w:rPr>
          <w:spacing w:val="-2"/>
        </w:rPr>
        <w:t> </w:t>
      </w:r>
      <w:r>
        <w:rPr/>
        <w:t>Council</w:t>
      </w:r>
      <w:r>
        <w:rPr>
          <w:spacing w:val="-5"/>
        </w:rPr>
        <w:t> </w:t>
      </w:r>
      <w:r>
        <w:rPr/>
        <w:t>to undertake</w:t>
      </w:r>
      <w:r>
        <w:rPr>
          <w:spacing w:val="-3"/>
        </w:rPr>
        <w:t> </w:t>
      </w:r>
      <w:r>
        <w:rPr/>
        <w:t>the</w:t>
      </w:r>
      <w:r>
        <w:rPr>
          <w:spacing w:val="-3"/>
        </w:rPr>
        <w:t> </w:t>
      </w:r>
      <w:r>
        <w:rPr/>
        <w:t>precinct</w:t>
      </w:r>
      <w:r>
        <w:rPr>
          <w:spacing w:val="-2"/>
        </w:rPr>
        <w:t> </w:t>
      </w:r>
      <w:r>
        <w:rPr/>
        <w:t>planning</w:t>
      </w:r>
      <w:r>
        <w:rPr>
          <w:spacing w:val="-2"/>
        </w:rPr>
        <w:t> </w:t>
      </w:r>
      <w:r>
        <w:rPr/>
        <w:t>for</w:t>
      </w:r>
      <w:r>
        <w:rPr>
          <w:spacing w:val="-2"/>
        </w:rPr>
        <w:t> </w:t>
      </w:r>
      <w:r>
        <w:rPr/>
        <w:t>PEP.</w:t>
      </w:r>
      <w:r>
        <w:rPr>
          <w:spacing w:val="-4"/>
        </w:rPr>
        <w:t> </w:t>
      </w:r>
      <w:r>
        <w:rPr/>
        <w:t>The</w:t>
      </w:r>
      <w:r>
        <w:rPr>
          <w:spacing w:val="-3"/>
        </w:rPr>
        <w:t> </w:t>
      </w:r>
      <w:r>
        <w:rPr/>
        <w:t>Precinct</w:t>
      </w:r>
      <w:r>
        <w:rPr>
          <w:spacing w:val="-2"/>
        </w:rPr>
        <w:t> </w:t>
      </w:r>
      <w:r>
        <w:rPr/>
        <w:t>holds</w:t>
      </w:r>
      <w:r>
        <w:rPr>
          <w:spacing w:val="-2"/>
        </w:rPr>
        <w:t> </w:t>
      </w:r>
      <w:r>
        <w:rPr/>
        <w:t>significant</w:t>
      </w:r>
      <w:r>
        <w:rPr>
          <w:spacing w:val="-3"/>
        </w:rPr>
        <w:t> </w:t>
      </w:r>
      <w:r>
        <w:rPr/>
        <w:t>economic</w:t>
      </w:r>
      <w:r>
        <w:rPr>
          <w:spacing w:val="-4"/>
        </w:rPr>
        <w:t> </w:t>
      </w:r>
      <w:r>
        <w:rPr/>
        <w:t>and employment</w:t>
      </w:r>
      <w:r>
        <w:rPr>
          <w:spacing w:val="-1"/>
        </w:rPr>
        <w:t> </w:t>
      </w:r>
      <w:r>
        <w:rPr/>
        <w:t>potential</w:t>
      </w:r>
      <w:r>
        <w:rPr>
          <w:spacing w:val="-2"/>
        </w:rPr>
        <w:t> </w:t>
      </w:r>
      <w:r>
        <w:rPr/>
        <w:t>for</w:t>
      </w:r>
      <w:r>
        <w:rPr>
          <w:spacing w:val="-1"/>
        </w:rPr>
        <w:t> </w:t>
      </w:r>
      <w:r>
        <w:rPr/>
        <w:t>Bacchus</w:t>
      </w:r>
      <w:r>
        <w:rPr>
          <w:spacing w:val="-1"/>
        </w:rPr>
        <w:t> </w:t>
      </w:r>
      <w:r>
        <w:rPr/>
        <w:t>Marsh, with</w:t>
      </w:r>
      <w:r>
        <w:rPr>
          <w:spacing w:val="-2"/>
        </w:rPr>
        <w:t> </w:t>
      </w:r>
      <w:r>
        <w:rPr/>
        <w:t>the</w:t>
      </w:r>
      <w:r>
        <w:rPr>
          <w:spacing w:val="-1"/>
        </w:rPr>
        <w:t> </w:t>
      </w:r>
      <w:r>
        <w:rPr/>
        <w:t>ability</w:t>
      </w:r>
      <w:r>
        <w:rPr>
          <w:spacing w:val="-1"/>
        </w:rPr>
        <w:t> </w:t>
      </w:r>
      <w:r>
        <w:rPr/>
        <w:t>to</w:t>
      </w:r>
      <w:r>
        <w:rPr>
          <w:spacing w:val="-1"/>
        </w:rPr>
        <w:t> </w:t>
      </w:r>
      <w:r>
        <w:rPr/>
        <w:t>attract</w:t>
      </w:r>
      <w:r>
        <w:rPr>
          <w:spacing w:val="-2"/>
        </w:rPr>
        <w:t> </w:t>
      </w:r>
      <w:r>
        <w:rPr/>
        <w:t>significant</w:t>
      </w:r>
      <w:r>
        <w:rPr>
          <w:spacing w:val="-1"/>
        </w:rPr>
        <w:t> </w:t>
      </w:r>
      <w:r>
        <w:rPr/>
        <w:t>levels</w:t>
      </w:r>
      <w:r>
        <w:rPr>
          <w:spacing w:val="-1"/>
        </w:rPr>
        <w:t> </w:t>
      </w:r>
      <w:r>
        <w:rPr/>
        <w:t>of</w:t>
      </w:r>
      <w:r>
        <w:rPr>
          <w:spacing w:val="-1"/>
        </w:rPr>
        <w:t> </w:t>
      </w:r>
      <w:r>
        <w:rPr/>
        <w:t>new industrial</w:t>
      </w:r>
      <w:r>
        <w:rPr>
          <w:spacing w:val="-2"/>
        </w:rPr>
        <w:t> </w:t>
      </w:r>
      <w:r>
        <w:rPr/>
        <w:t>and</w:t>
      </w:r>
      <w:r>
        <w:rPr>
          <w:spacing w:val="-2"/>
        </w:rPr>
        <w:t> </w:t>
      </w:r>
      <w:r>
        <w:rPr/>
        <w:t>agribusiness investment and businesses that value-add and complement the Bacchus Marsh irrigation district.</w:t>
      </w:r>
    </w:p>
    <w:p>
      <w:pPr>
        <w:spacing w:before="177"/>
        <w:ind w:left="230" w:right="0" w:firstLine="0"/>
        <w:jc w:val="left"/>
        <w:rPr>
          <w:b/>
          <w:sz w:val="20"/>
        </w:rPr>
      </w:pPr>
      <w:r>
        <w:rPr>
          <w:b/>
          <w:sz w:val="20"/>
        </w:rPr>
        <w:t>Economic</w:t>
      </w:r>
      <w:r>
        <w:rPr>
          <w:b/>
          <w:spacing w:val="-8"/>
          <w:sz w:val="20"/>
        </w:rPr>
        <w:t> </w:t>
      </w:r>
      <w:r>
        <w:rPr>
          <w:b/>
          <w:sz w:val="20"/>
        </w:rPr>
        <w:t>Development</w:t>
      </w:r>
      <w:r>
        <w:rPr>
          <w:b/>
          <w:spacing w:val="-7"/>
          <w:sz w:val="20"/>
        </w:rPr>
        <w:t> </w:t>
      </w:r>
      <w:r>
        <w:rPr>
          <w:b/>
          <w:spacing w:val="-2"/>
          <w:sz w:val="20"/>
        </w:rPr>
        <w:t>Strategy</w:t>
      </w:r>
    </w:p>
    <w:p>
      <w:pPr>
        <w:pStyle w:val="BodyText"/>
        <w:spacing w:before="180"/>
        <w:ind w:left="230" w:right="242"/>
      </w:pPr>
      <w:r>
        <w:rPr/>
        <w:t>The</w:t>
      </w:r>
      <w:r>
        <w:rPr>
          <w:spacing w:val="-3"/>
        </w:rPr>
        <w:t> </w:t>
      </w:r>
      <w:r>
        <w:rPr/>
        <w:t>Economic</w:t>
      </w:r>
      <w:r>
        <w:rPr>
          <w:spacing w:val="-4"/>
        </w:rPr>
        <w:t> </w:t>
      </w:r>
      <w:r>
        <w:rPr/>
        <w:t>Development</w:t>
      </w:r>
      <w:r>
        <w:rPr>
          <w:spacing w:val="-3"/>
        </w:rPr>
        <w:t> </w:t>
      </w:r>
      <w:r>
        <w:rPr/>
        <w:t>Strategy</w:t>
      </w:r>
      <w:r>
        <w:rPr>
          <w:spacing w:val="-2"/>
        </w:rPr>
        <w:t> </w:t>
      </w:r>
      <w:r>
        <w:rPr/>
        <w:t>will</w:t>
      </w:r>
      <w:r>
        <w:rPr>
          <w:spacing w:val="-4"/>
        </w:rPr>
        <w:t> </w:t>
      </w:r>
      <w:r>
        <w:rPr/>
        <w:t>provide</w:t>
      </w:r>
      <w:r>
        <w:rPr>
          <w:spacing w:val="-3"/>
        </w:rPr>
        <w:t> </w:t>
      </w:r>
      <w:r>
        <w:rPr/>
        <w:t>Council</w:t>
      </w:r>
      <w:r>
        <w:rPr>
          <w:spacing w:val="-4"/>
        </w:rPr>
        <w:t> </w:t>
      </w:r>
      <w:r>
        <w:rPr/>
        <w:t>with</w:t>
      </w:r>
      <w:r>
        <w:rPr>
          <w:spacing w:val="-4"/>
        </w:rPr>
        <w:t> </w:t>
      </w:r>
      <w:r>
        <w:rPr/>
        <w:t>strategic</w:t>
      </w:r>
      <w:r>
        <w:rPr>
          <w:spacing w:val="-4"/>
        </w:rPr>
        <w:t> </w:t>
      </w:r>
      <w:r>
        <w:rPr/>
        <w:t>guidance</w:t>
      </w:r>
      <w:r>
        <w:rPr>
          <w:spacing w:val="-3"/>
        </w:rPr>
        <w:t> </w:t>
      </w:r>
      <w:r>
        <w:rPr/>
        <w:t>to</w:t>
      </w:r>
      <w:r>
        <w:rPr>
          <w:spacing w:val="-3"/>
        </w:rPr>
        <w:t> </w:t>
      </w:r>
      <w:r>
        <w:rPr/>
        <w:t>facilitate</w:t>
      </w:r>
      <w:r>
        <w:rPr>
          <w:spacing w:val="-3"/>
        </w:rPr>
        <w:t> </w:t>
      </w:r>
      <w:r>
        <w:rPr/>
        <w:t>employment</w:t>
      </w:r>
      <w:r>
        <w:rPr>
          <w:spacing w:val="-3"/>
        </w:rPr>
        <w:t> </w:t>
      </w:r>
      <w:r>
        <w:rPr/>
        <w:t>growth, investment</w:t>
      </w:r>
      <w:r>
        <w:rPr>
          <w:spacing w:val="-5"/>
        </w:rPr>
        <w:t> </w:t>
      </w:r>
      <w:r>
        <w:rPr/>
        <w:t>attraction</w:t>
      </w:r>
      <w:r>
        <w:rPr>
          <w:spacing w:val="-6"/>
        </w:rPr>
        <w:t> </w:t>
      </w:r>
      <w:r>
        <w:rPr/>
        <w:t>and</w:t>
      </w:r>
      <w:r>
        <w:rPr>
          <w:spacing w:val="-5"/>
        </w:rPr>
        <w:t> </w:t>
      </w:r>
      <w:r>
        <w:rPr/>
        <w:t>business</w:t>
      </w:r>
      <w:r>
        <w:rPr>
          <w:spacing w:val="-5"/>
        </w:rPr>
        <w:t> </w:t>
      </w:r>
      <w:r>
        <w:rPr/>
        <w:t>development</w:t>
      </w:r>
      <w:r>
        <w:rPr>
          <w:spacing w:val="-5"/>
        </w:rPr>
        <w:t> </w:t>
      </w:r>
      <w:r>
        <w:rPr/>
        <w:t>in</w:t>
      </w:r>
      <w:r>
        <w:rPr>
          <w:spacing w:val="-7"/>
        </w:rPr>
        <w:t> </w:t>
      </w:r>
      <w:r>
        <w:rPr/>
        <w:t>the</w:t>
      </w:r>
      <w:r>
        <w:rPr>
          <w:spacing w:val="-5"/>
        </w:rPr>
        <w:t> </w:t>
      </w:r>
      <w:r>
        <w:rPr/>
        <w:t>Shire.</w:t>
      </w:r>
      <w:r>
        <w:rPr>
          <w:spacing w:val="-6"/>
        </w:rPr>
        <w:t> </w:t>
      </w:r>
      <w:r>
        <w:rPr/>
        <w:t>It</w:t>
      </w:r>
      <w:r>
        <w:rPr>
          <w:spacing w:val="1"/>
        </w:rPr>
        <w:t> </w:t>
      </w:r>
      <w:r>
        <w:rPr/>
        <w:t>supersedes</w:t>
      </w:r>
      <w:r>
        <w:rPr>
          <w:spacing w:val="-3"/>
        </w:rPr>
        <w:t> </w:t>
      </w:r>
      <w:r>
        <w:rPr/>
        <w:t>the</w:t>
      </w:r>
      <w:r>
        <w:rPr>
          <w:spacing w:val="-5"/>
        </w:rPr>
        <w:t> </w:t>
      </w:r>
      <w:r>
        <w:rPr/>
        <w:t>previous</w:t>
      </w:r>
      <w:r>
        <w:rPr>
          <w:spacing w:val="-5"/>
        </w:rPr>
        <w:t> </w:t>
      </w:r>
      <w:r>
        <w:rPr/>
        <w:t>version</w:t>
      </w:r>
      <w:r>
        <w:rPr>
          <w:spacing w:val="-6"/>
        </w:rPr>
        <w:t> </w:t>
      </w:r>
      <w:r>
        <w:rPr/>
        <w:t>prepared</w:t>
      </w:r>
      <w:r>
        <w:rPr>
          <w:spacing w:val="-5"/>
        </w:rPr>
        <w:t> </w:t>
      </w:r>
      <w:r>
        <w:rPr/>
        <w:t>in</w:t>
      </w:r>
      <w:r>
        <w:rPr>
          <w:spacing w:val="-6"/>
        </w:rPr>
        <w:t> </w:t>
      </w:r>
      <w:r>
        <w:rPr>
          <w:spacing w:val="-2"/>
        </w:rPr>
        <w:t>2015.</w:t>
      </w:r>
    </w:p>
    <w:p>
      <w:pPr>
        <w:pStyle w:val="BodyText"/>
        <w:spacing w:before="2"/>
      </w:pPr>
    </w:p>
    <w:p>
      <w:pPr>
        <w:pStyle w:val="BodyText"/>
        <w:ind w:left="230" w:right="242"/>
      </w:pPr>
      <w:r>
        <w:rPr/>
        <w:t>The</w:t>
      </w:r>
      <w:r>
        <w:rPr>
          <w:spacing w:val="-3"/>
        </w:rPr>
        <w:t> </w:t>
      </w:r>
      <w:r>
        <w:rPr/>
        <w:t>Strategy</w:t>
      </w:r>
      <w:r>
        <w:rPr>
          <w:spacing w:val="-2"/>
        </w:rPr>
        <w:t> </w:t>
      </w:r>
      <w:r>
        <w:rPr/>
        <w:t>describes</w:t>
      </w:r>
      <w:r>
        <w:rPr>
          <w:spacing w:val="-3"/>
        </w:rPr>
        <w:t> </w:t>
      </w:r>
      <w:r>
        <w:rPr/>
        <w:t>PEP</w:t>
      </w:r>
      <w:r>
        <w:rPr>
          <w:spacing w:val="-3"/>
        </w:rPr>
        <w:t> </w:t>
      </w:r>
      <w:r>
        <w:rPr/>
        <w:t>as</w:t>
      </w:r>
      <w:r>
        <w:rPr>
          <w:spacing w:val="-5"/>
        </w:rPr>
        <w:t> </w:t>
      </w:r>
      <w:r>
        <w:rPr/>
        <w:t>a</w:t>
      </w:r>
      <w:r>
        <w:rPr>
          <w:spacing w:val="-3"/>
        </w:rPr>
        <w:t> </w:t>
      </w:r>
      <w:r>
        <w:rPr/>
        <w:t>major</w:t>
      </w:r>
      <w:r>
        <w:rPr>
          <w:spacing w:val="-3"/>
        </w:rPr>
        <w:t> </w:t>
      </w:r>
      <w:r>
        <w:rPr/>
        <w:t>employment</w:t>
      </w:r>
      <w:r>
        <w:rPr>
          <w:spacing w:val="-3"/>
        </w:rPr>
        <w:t> </w:t>
      </w:r>
      <w:r>
        <w:rPr/>
        <w:t>precinct</w:t>
      </w:r>
      <w:r>
        <w:rPr>
          <w:spacing w:val="-2"/>
        </w:rPr>
        <w:t> </w:t>
      </w:r>
      <w:r>
        <w:rPr/>
        <w:t>that</w:t>
      </w:r>
      <w:r>
        <w:rPr>
          <w:spacing w:val="-2"/>
        </w:rPr>
        <w:t> </w:t>
      </w:r>
      <w:r>
        <w:rPr/>
        <w:t>will</w:t>
      </w:r>
      <w:r>
        <w:rPr>
          <w:spacing w:val="-4"/>
        </w:rPr>
        <w:t> </w:t>
      </w:r>
      <w:r>
        <w:rPr/>
        <w:t>attract</w:t>
      </w:r>
      <w:r>
        <w:rPr>
          <w:spacing w:val="-2"/>
        </w:rPr>
        <w:t> </w:t>
      </w:r>
      <w:r>
        <w:rPr/>
        <w:t>suitable</w:t>
      </w:r>
      <w:r>
        <w:rPr>
          <w:spacing w:val="-3"/>
        </w:rPr>
        <w:t> </w:t>
      </w:r>
      <w:r>
        <w:rPr/>
        <w:t>industries</w:t>
      </w:r>
      <w:r>
        <w:rPr>
          <w:spacing w:val="-3"/>
        </w:rPr>
        <w:t> </w:t>
      </w:r>
      <w:r>
        <w:rPr/>
        <w:t>and</w:t>
      </w:r>
      <w:r>
        <w:rPr>
          <w:spacing w:val="-3"/>
        </w:rPr>
        <w:t> </w:t>
      </w:r>
      <w:r>
        <w:rPr/>
        <w:t>provide</w:t>
      </w:r>
      <w:r>
        <w:rPr>
          <w:spacing w:val="-3"/>
        </w:rPr>
        <w:t> </w:t>
      </w:r>
      <w:r>
        <w:rPr/>
        <w:t>local employment opportunities. It contains the following priorities specific to BMA:</w:t>
      </w:r>
    </w:p>
    <w:p>
      <w:pPr>
        <w:pStyle w:val="ListParagraph"/>
        <w:numPr>
          <w:ilvl w:val="3"/>
          <w:numId w:val="3"/>
        </w:numPr>
        <w:tabs>
          <w:tab w:pos="1250" w:val="left" w:leader="none"/>
        </w:tabs>
        <w:spacing w:line="240" w:lineRule="auto" w:before="216" w:after="0"/>
        <w:ind w:left="1250" w:right="439" w:hanging="454"/>
        <w:jc w:val="left"/>
        <w:rPr>
          <w:sz w:val="20"/>
        </w:rPr>
      </w:pPr>
      <w:r>
        <w:rPr>
          <w:sz w:val="20"/>
        </w:rPr>
        <w:t>Finalise the PEP Scoping Study and Precinct Structure Planning, to identify appropriate land uses and infrastructure</w:t>
      </w:r>
      <w:r>
        <w:rPr>
          <w:spacing w:val="-4"/>
          <w:sz w:val="20"/>
        </w:rPr>
        <w:t> </w:t>
      </w:r>
      <w:r>
        <w:rPr>
          <w:sz w:val="20"/>
        </w:rPr>
        <w:t>requirements</w:t>
      </w:r>
      <w:r>
        <w:rPr>
          <w:spacing w:val="-4"/>
          <w:sz w:val="20"/>
        </w:rPr>
        <w:t> </w:t>
      </w:r>
      <w:r>
        <w:rPr>
          <w:sz w:val="20"/>
        </w:rPr>
        <w:t>to</w:t>
      </w:r>
      <w:r>
        <w:rPr>
          <w:spacing w:val="-6"/>
          <w:sz w:val="20"/>
        </w:rPr>
        <w:t> </w:t>
      </w:r>
      <w:r>
        <w:rPr>
          <w:sz w:val="20"/>
        </w:rPr>
        <w:t>generate</w:t>
      </w:r>
      <w:r>
        <w:rPr>
          <w:spacing w:val="-6"/>
          <w:sz w:val="20"/>
        </w:rPr>
        <w:t> </w:t>
      </w:r>
      <w:r>
        <w:rPr>
          <w:sz w:val="20"/>
        </w:rPr>
        <w:t>economic</w:t>
      </w:r>
      <w:r>
        <w:rPr>
          <w:spacing w:val="-5"/>
          <w:sz w:val="20"/>
        </w:rPr>
        <w:t> </w:t>
      </w:r>
      <w:r>
        <w:rPr>
          <w:sz w:val="20"/>
        </w:rPr>
        <w:t>outcomes</w:t>
      </w:r>
      <w:r>
        <w:rPr>
          <w:spacing w:val="-4"/>
          <w:sz w:val="20"/>
        </w:rPr>
        <w:t> </w:t>
      </w:r>
      <w:r>
        <w:rPr>
          <w:sz w:val="20"/>
        </w:rPr>
        <w:t>and</w:t>
      </w:r>
      <w:r>
        <w:rPr>
          <w:spacing w:val="-4"/>
          <w:sz w:val="20"/>
        </w:rPr>
        <w:t> </w:t>
      </w:r>
      <w:r>
        <w:rPr>
          <w:sz w:val="20"/>
        </w:rPr>
        <w:t>local</w:t>
      </w:r>
      <w:r>
        <w:rPr>
          <w:spacing w:val="-5"/>
          <w:sz w:val="20"/>
        </w:rPr>
        <w:t> </w:t>
      </w:r>
      <w:r>
        <w:rPr>
          <w:sz w:val="20"/>
        </w:rPr>
        <w:t>employment,</w:t>
      </w:r>
      <w:r>
        <w:rPr>
          <w:spacing w:val="-5"/>
          <w:sz w:val="20"/>
        </w:rPr>
        <w:t> </w:t>
      </w:r>
      <w:r>
        <w:rPr>
          <w:sz w:val="20"/>
        </w:rPr>
        <w:t>including</w:t>
      </w:r>
      <w:r>
        <w:rPr>
          <w:spacing w:val="-2"/>
          <w:sz w:val="20"/>
        </w:rPr>
        <w:t> </w:t>
      </w:r>
      <w:r>
        <w:rPr>
          <w:sz w:val="20"/>
        </w:rPr>
        <w:t>complementary uses to support the Bacchus Marsh Aerodrome.</w:t>
      </w:r>
    </w:p>
    <w:p>
      <w:pPr>
        <w:pStyle w:val="ListParagraph"/>
        <w:numPr>
          <w:ilvl w:val="3"/>
          <w:numId w:val="3"/>
        </w:numPr>
        <w:tabs>
          <w:tab w:pos="1250" w:val="left" w:leader="none"/>
        </w:tabs>
        <w:spacing w:line="240" w:lineRule="auto" w:before="1" w:after="0"/>
        <w:ind w:left="1250" w:right="499" w:hanging="454"/>
        <w:jc w:val="left"/>
        <w:rPr>
          <w:sz w:val="20"/>
        </w:rPr>
      </w:pPr>
      <w:r>
        <w:rPr>
          <w:sz w:val="20"/>
        </w:rPr>
        <w:t>Complete</w:t>
      </w:r>
      <w:r>
        <w:rPr>
          <w:spacing w:val="-4"/>
          <w:sz w:val="20"/>
        </w:rPr>
        <w:t> </w:t>
      </w:r>
      <w:r>
        <w:rPr>
          <w:sz w:val="20"/>
        </w:rPr>
        <w:t>the</w:t>
      </w:r>
      <w:r>
        <w:rPr>
          <w:spacing w:val="-4"/>
          <w:sz w:val="20"/>
        </w:rPr>
        <w:t> </w:t>
      </w:r>
      <w:r>
        <w:rPr>
          <w:sz w:val="20"/>
        </w:rPr>
        <w:t>network</w:t>
      </w:r>
      <w:r>
        <w:rPr>
          <w:spacing w:val="-5"/>
          <w:sz w:val="20"/>
        </w:rPr>
        <w:t> </w:t>
      </w:r>
      <w:r>
        <w:rPr>
          <w:sz w:val="20"/>
        </w:rPr>
        <w:t>planning</w:t>
      </w:r>
      <w:r>
        <w:rPr>
          <w:spacing w:val="-4"/>
          <w:sz w:val="20"/>
        </w:rPr>
        <w:t> </w:t>
      </w:r>
      <w:r>
        <w:rPr>
          <w:sz w:val="20"/>
        </w:rPr>
        <w:t>required</w:t>
      </w:r>
      <w:r>
        <w:rPr>
          <w:spacing w:val="-4"/>
          <w:sz w:val="20"/>
        </w:rPr>
        <w:t> </w:t>
      </w:r>
      <w:r>
        <w:rPr>
          <w:sz w:val="20"/>
        </w:rPr>
        <w:t>to</w:t>
      </w:r>
      <w:r>
        <w:rPr>
          <w:spacing w:val="-4"/>
          <w:sz w:val="20"/>
        </w:rPr>
        <w:t> </w:t>
      </w:r>
      <w:r>
        <w:rPr>
          <w:sz w:val="20"/>
        </w:rPr>
        <w:t>understand</w:t>
      </w:r>
      <w:r>
        <w:rPr>
          <w:spacing w:val="-5"/>
          <w:sz w:val="20"/>
        </w:rPr>
        <w:t> </w:t>
      </w:r>
      <w:r>
        <w:rPr>
          <w:sz w:val="20"/>
        </w:rPr>
        <w:t>infrastructure</w:t>
      </w:r>
      <w:r>
        <w:rPr>
          <w:spacing w:val="-4"/>
          <w:sz w:val="20"/>
        </w:rPr>
        <w:t> </w:t>
      </w:r>
      <w:r>
        <w:rPr>
          <w:sz w:val="20"/>
        </w:rPr>
        <w:t>development</w:t>
      </w:r>
      <w:r>
        <w:rPr>
          <w:spacing w:val="-4"/>
          <w:sz w:val="20"/>
        </w:rPr>
        <w:t> </w:t>
      </w:r>
      <w:r>
        <w:rPr>
          <w:sz w:val="20"/>
        </w:rPr>
        <w:t>requirements</w:t>
      </w:r>
      <w:r>
        <w:rPr>
          <w:spacing w:val="-4"/>
          <w:sz w:val="20"/>
        </w:rPr>
        <w:t> </w:t>
      </w:r>
      <w:r>
        <w:rPr>
          <w:sz w:val="20"/>
        </w:rPr>
        <w:t>to</w:t>
      </w:r>
      <w:r>
        <w:rPr>
          <w:spacing w:val="-4"/>
          <w:sz w:val="20"/>
        </w:rPr>
        <w:t> </w:t>
      </w:r>
      <w:r>
        <w:rPr>
          <w:sz w:val="20"/>
        </w:rPr>
        <w:t>connect power, water and sewerage to the area, which will facilitate future business investment and support productive use of the land.</w:t>
      </w:r>
    </w:p>
    <w:p>
      <w:pPr>
        <w:pStyle w:val="BodyText"/>
        <w:spacing w:before="3"/>
      </w:pPr>
    </w:p>
    <w:p>
      <w:pPr>
        <w:spacing w:before="0"/>
        <w:ind w:left="230" w:right="0" w:firstLine="0"/>
        <w:jc w:val="left"/>
        <w:rPr>
          <w:b/>
          <w:sz w:val="20"/>
        </w:rPr>
      </w:pPr>
      <w:r>
        <w:rPr>
          <w:b/>
          <w:sz w:val="20"/>
        </w:rPr>
        <w:t>Visitor</w:t>
      </w:r>
      <w:r>
        <w:rPr>
          <w:b/>
          <w:spacing w:val="-8"/>
          <w:sz w:val="20"/>
        </w:rPr>
        <w:t> </w:t>
      </w:r>
      <w:r>
        <w:rPr>
          <w:b/>
          <w:sz w:val="20"/>
        </w:rPr>
        <w:t>Economy</w:t>
      </w:r>
      <w:r>
        <w:rPr>
          <w:b/>
          <w:spacing w:val="-7"/>
          <w:sz w:val="20"/>
        </w:rPr>
        <w:t> </w:t>
      </w:r>
      <w:r>
        <w:rPr>
          <w:b/>
          <w:spacing w:val="-2"/>
          <w:sz w:val="20"/>
        </w:rPr>
        <w:t>Strategy</w:t>
      </w:r>
    </w:p>
    <w:p>
      <w:pPr>
        <w:pStyle w:val="BodyText"/>
        <w:spacing w:before="183"/>
        <w:ind w:left="230" w:right="377"/>
        <w:jc w:val="both"/>
      </w:pPr>
      <w:r>
        <w:rPr/>
        <w:t>Moorabool</w:t>
      </w:r>
      <w:r>
        <w:rPr>
          <w:spacing w:val="-4"/>
        </w:rPr>
        <w:t> </w:t>
      </w:r>
      <w:r>
        <w:rPr/>
        <w:t>Shire’s</w:t>
      </w:r>
      <w:r>
        <w:rPr>
          <w:spacing w:val="-1"/>
        </w:rPr>
        <w:t> </w:t>
      </w:r>
      <w:r>
        <w:rPr/>
        <w:t>Visitor</w:t>
      </w:r>
      <w:r>
        <w:rPr>
          <w:spacing w:val="-3"/>
        </w:rPr>
        <w:t> </w:t>
      </w:r>
      <w:r>
        <w:rPr/>
        <w:t>Economy</w:t>
      </w:r>
      <w:r>
        <w:rPr>
          <w:spacing w:val="-3"/>
        </w:rPr>
        <w:t> </w:t>
      </w:r>
      <w:r>
        <w:rPr/>
        <w:t>Strategy</w:t>
      </w:r>
      <w:r>
        <w:rPr>
          <w:spacing w:val="-2"/>
        </w:rPr>
        <w:t> </w:t>
      </w:r>
      <w:r>
        <w:rPr/>
        <w:t>provides</w:t>
      </w:r>
      <w:r>
        <w:rPr>
          <w:spacing w:val="-3"/>
        </w:rPr>
        <w:t> </w:t>
      </w:r>
      <w:r>
        <w:rPr/>
        <w:t>a</w:t>
      </w:r>
      <w:r>
        <w:rPr>
          <w:spacing w:val="-3"/>
        </w:rPr>
        <w:t> </w:t>
      </w:r>
      <w:r>
        <w:rPr/>
        <w:t>unified</w:t>
      </w:r>
      <w:r>
        <w:rPr>
          <w:spacing w:val="-3"/>
        </w:rPr>
        <w:t> </w:t>
      </w:r>
      <w:r>
        <w:rPr/>
        <w:t>strategic</w:t>
      </w:r>
      <w:r>
        <w:rPr>
          <w:spacing w:val="-4"/>
        </w:rPr>
        <w:t> </w:t>
      </w:r>
      <w:r>
        <w:rPr/>
        <w:t>direction</w:t>
      </w:r>
      <w:r>
        <w:rPr>
          <w:spacing w:val="-4"/>
        </w:rPr>
        <w:t> </w:t>
      </w:r>
      <w:r>
        <w:rPr/>
        <w:t>for</w:t>
      </w:r>
      <w:r>
        <w:rPr>
          <w:spacing w:val="-3"/>
        </w:rPr>
        <w:t> </w:t>
      </w:r>
      <w:r>
        <w:rPr/>
        <w:t>the</w:t>
      </w:r>
      <w:r>
        <w:rPr>
          <w:spacing w:val="-3"/>
        </w:rPr>
        <w:t> </w:t>
      </w:r>
      <w:r>
        <w:rPr/>
        <w:t>evolution</w:t>
      </w:r>
      <w:r>
        <w:rPr>
          <w:spacing w:val="-4"/>
        </w:rPr>
        <w:t> </w:t>
      </w:r>
      <w:r>
        <w:rPr/>
        <w:t>of</w:t>
      </w:r>
      <w:r>
        <w:rPr>
          <w:spacing w:val="-3"/>
        </w:rPr>
        <w:t> </w:t>
      </w:r>
      <w:r>
        <w:rPr/>
        <w:t>the</w:t>
      </w:r>
      <w:r>
        <w:rPr>
          <w:spacing w:val="-3"/>
        </w:rPr>
        <w:t> </w:t>
      </w:r>
      <w:r>
        <w:rPr/>
        <w:t>visitor</w:t>
      </w:r>
      <w:r>
        <w:rPr>
          <w:spacing w:val="-3"/>
        </w:rPr>
        <w:t> </w:t>
      </w:r>
      <w:r>
        <w:rPr/>
        <w:t>economy between</w:t>
      </w:r>
      <w:r>
        <w:rPr>
          <w:spacing w:val="-1"/>
        </w:rPr>
        <w:t> </w:t>
      </w:r>
      <w:r>
        <w:rPr/>
        <w:t>2022 and</w:t>
      </w:r>
      <w:r>
        <w:rPr>
          <w:spacing w:val="-1"/>
        </w:rPr>
        <w:t> </w:t>
      </w:r>
      <w:r>
        <w:rPr/>
        <w:t>2027,</w:t>
      </w:r>
      <w:r>
        <w:rPr>
          <w:spacing w:val="-1"/>
        </w:rPr>
        <w:t> </w:t>
      </w:r>
      <w:r>
        <w:rPr/>
        <w:t>with</w:t>
      </w:r>
      <w:r>
        <w:rPr>
          <w:spacing w:val="-1"/>
        </w:rPr>
        <w:t> </w:t>
      </w:r>
      <w:r>
        <w:rPr/>
        <w:t>a focus on</w:t>
      </w:r>
      <w:r>
        <w:rPr>
          <w:spacing w:val="-1"/>
        </w:rPr>
        <w:t> </w:t>
      </w:r>
      <w:r>
        <w:rPr/>
        <w:t>driving awareness,</w:t>
      </w:r>
      <w:r>
        <w:rPr>
          <w:spacing w:val="-1"/>
        </w:rPr>
        <w:t> </w:t>
      </w:r>
      <w:r>
        <w:rPr/>
        <w:t>product development,</w:t>
      </w:r>
      <w:r>
        <w:rPr>
          <w:spacing w:val="-1"/>
        </w:rPr>
        <w:t> </w:t>
      </w:r>
      <w:r>
        <w:rPr/>
        <w:t>and enabling infrastructure.</w:t>
      </w:r>
      <w:r>
        <w:rPr>
          <w:spacing w:val="-1"/>
        </w:rPr>
        <w:t> </w:t>
      </w:r>
      <w:r>
        <w:rPr/>
        <w:t>This will be achieved by empowering and supporting local industries.</w:t>
      </w:r>
    </w:p>
    <w:p>
      <w:pPr>
        <w:pStyle w:val="BodyText"/>
        <w:spacing w:before="216"/>
        <w:ind w:left="230" w:right="316"/>
        <w:jc w:val="both"/>
      </w:pPr>
      <w:r>
        <w:rPr/>
        <w:t>Parwan</w:t>
      </w:r>
      <w:r>
        <w:rPr>
          <w:spacing w:val="-4"/>
        </w:rPr>
        <w:t> </w:t>
      </w:r>
      <w:r>
        <w:rPr/>
        <w:t>Employment</w:t>
      </w:r>
      <w:r>
        <w:rPr>
          <w:spacing w:val="-3"/>
        </w:rPr>
        <w:t> </w:t>
      </w:r>
      <w:r>
        <w:rPr/>
        <w:t>Precinct</w:t>
      </w:r>
      <w:r>
        <w:rPr>
          <w:spacing w:val="-2"/>
        </w:rPr>
        <w:t> </w:t>
      </w:r>
      <w:r>
        <w:rPr/>
        <w:t>is</w:t>
      </w:r>
      <w:r>
        <w:rPr>
          <w:spacing w:val="-3"/>
        </w:rPr>
        <w:t> </w:t>
      </w:r>
      <w:r>
        <w:rPr/>
        <w:t>identified</w:t>
      </w:r>
      <w:r>
        <w:rPr>
          <w:spacing w:val="-3"/>
        </w:rPr>
        <w:t> </w:t>
      </w:r>
      <w:r>
        <w:rPr/>
        <w:t>in</w:t>
      </w:r>
      <w:r>
        <w:rPr>
          <w:spacing w:val="-5"/>
        </w:rPr>
        <w:t> </w:t>
      </w:r>
      <w:r>
        <w:rPr/>
        <w:t>the</w:t>
      </w:r>
      <w:r>
        <w:rPr>
          <w:spacing w:val="-3"/>
        </w:rPr>
        <w:t> </w:t>
      </w:r>
      <w:r>
        <w:rPr/>
        <w:t>strategy</w:t>
      </w:r>
      <w:r>
        <w:rPr>
          <w:spacing w:val="-3"/>
        </w:rPr>
        <w:t> </w:t>
      </w:r>
      <w:r>
        <w:rPr/>
        <w:t>for</w:t>
      </w:r>
      <w:r>
        <w:rPr>
          <w:spacing w:val="-3"/>
        </w:rPr>
        <w:t> </w:t>
      </w:r>
      <w:r>
        <w:rPr/>
        <w:t>its</w:t>
      </w:r>
      <w:r>
        <w:rPr>
          <w:spacing w:val="-3"/>
        </w:rPr>
        <w:t> </w:t>
      </w:r>
      <w:r>
        <w:rPr/>
        <w:t>status</w:t>
      </w:r>
      <w:r>
        <w:rPr>
          <w:spacing w:val="-3"/>
        </w:rPr>
        <w:t> </w:t>
      </w:r>
      <w:r>
        <w:rPr/>
        <w:t>as</w:t>
      </w:r>
      <w:r>
        <w:rPr>
          <w:spacing w:val="-3"/>
        </w:rPr>
        <w:t> </w:t>
      </w:r>
      <w:r>
        <w:rPr/>
        <w:t>a</w:t>
      </w:r>
      <w:r>
        <w:rPr>
          <w:spacing w:val="-3"/>
        </w:rPr>
        <w:t> </w:t>
      </w:r>
      <w:r>
        <w:rPr/>
        <w:t>major</w:t>
      </w:r>
      <w:r>
        <w:rPr>
          <w:spacing w:val="-3"/>
        </w:rPr>
        <w:t> </w:t>
      </w:r>
      <w:r>
        <w:rPr/>
        <w:t>infrastructure</w:t>
      </w:r>
      <w:r>
        <w:rPr>
          <w:spacing w:val="-3"/>
        </w:rPr>
        <w:t> </w:t>
      </w:r>
      <w:r>
        <w:rPr/>
        <w:t>development</w:t>
      </w:r>
      <w:r>
        <w:rPr>
          <w:spacing w:val="-3"/>
        </w:rPr>
        <w:t> </w:t>
      </w:r>
      <w:r>
        <w:rPr/>
        <w:t>and</w:t>
      </w:r>
      <w:r>
        <w:rPr>
          <w:spacing w:val="-3"/>
        </w:rPr>
        <w:t> </w:t>
      </w:r>
      <w:r>
        <w:rPr/>
        <w:t>potential to</w:t>
      </w:r>
      <w:r>
        <w:rPr>
          <w:spacing w:val="-2"/>
        </w:rPr>
        <w:t> </w:t>
      </w:r>
      <w:r>
        <w:rPr/>
        <w:t>contribute</w:t>
      </w:r>
      <w:r>
        <w:rPr>
          <w:spacing w:val="-4"/>
        </w:rPr>
        <w:t> </w:t>
      </w:r>
      <w:r>
        <w:rPr/>
        <w:t>to</w:t>
      </w:r>
      <w:r>
        <w:rPr>
          <w:spacing w:val="-2"/>
        </w:rPr>
        <w:t> </w:t>
      </w:r>
      <w:r>
        <w:rPr/>
        <w:t>the</w:t>
      </w:r>
      <w:r>
        <w:rPr>
          <w:spacing w:val="-2"/>
        </w:rPr>
        <w:t> </w:t>
      </w:r>
      <w:r>
        <w:rPr/>
        <w:t>local</w:t>
      </w:r>
      <w:r>
        <w:rPr>
          <w:spacing w:val="-3"/>
        </w:rPr>
        <w:t> </w:t>
      </w:r>
      <w:r>
        <w:rPr/>
        <w:t>visitor</w:t>
      </w:r>
      <w:r>
        <w:rPr>
          <w:spacing w:val="-4"/>
        </w:rPr>
        <w:t> </w:t>
      </w:r>
      <w:r>
        <w:rPr/>
        <w:t>economy.</w:t>
      </w:r>
      <w:r>
        <w:rPr>
          <w:spacing w:val="-3"/>
        </w:rPr>
        <w:t> </w:t>
      </w:r>
      <w:r>
        <w:rPr/>
        <w:t>For</w:t>
      </w:r>
      <w:r>
        <w:rPr>
          <w:spacing w:val="-2"/>
        </w:rPr>
        <w:t> </w:t>
      </w:r>
      <w:r>
        <w:rPr/>
        <w:t>example,</w:t>
      </w:r>
      <w:r>
        <w:rPr>
          <w:spacing w:val="-3"/>
        </w:rPr>
        <w:t> </w:t>
      </w:r>
      <w:r>
        <w:rPr/>
        <w:t>product</w:t>
      </w:r>
      <w:r>
        <w:rPr>
          <w:spacing w:val="-2"/>
        </w:rPr>
        <w:t> </w:t>
      </w:r>
      <w:r>
        <w:rPr/>
        <w:t>produced</w:t>
      </w:r>
      <w:r>
        <w:rPr>
          <w:spacing w:val="-2"/>
        </w:rPr>
        <w:t> </w:t>
      </w:r>
      <w:r>
        <w:rPr/>
        <w:t>within</w:t>
      </w:r>
      <w:r>
        <w:rPr>
          <w:spacing w:val="-4"/>
        </w:rPr>
        <w:t> </w:t>
      </w:r>
      <w:r>
        <w:rPr/>
        <w:t>the</w:t>
      </w:r>
      <w:r>
        <w:rPr>
          <w:spacing w:val="-2"/>
        </w:rPr>
        <w:t> </w:t>
      </w:r>
      <w:r>
        <w:rPr/>
        <w:t>precinct,</w:t>
      </w:r>
      <w:r>
        <w:rPr>
          <w:spacing w:val="-3"/>
        </w:rPr>
        <w:t> </w:t>
      </w:r>
      <w:r>
        <w:rPr/>
        <w:t>aviation-based</w:t>
      </w:r>
      <w:r>
        <w:rPr>
          <w:spacing w:val="-2"/>
        </w:rPr>
        <w:t> </w:t>
      </w:r>
      <w:r>
        <w:rPr/>
        <w:t>experiences, or working with</w:t>
      </w:r>
      <w:r>
        <w:rPr>
          <w:spacing w:val="-1"/>
        </w:rPr>
        <w:t> </w:t>
      </w:r>
      <w:r>
        <w:rPr/>
        <w:t>the Traditional Owners,</w:t>
      </w:r>
      <w:r>
        <w:rPr>
          <w:spacing w:val="-1"/>
        </w:rPr>
        <w:t> </w:t>
      </w:r>
      <w:r>
        <w:rPr/>
        <w:t>the Wadawurrung people,</w:t>
      </w:r>
      <w:r>
        <w:rPr>
          <w:spacing w:val="-1"/>
        </w:rPr>
        <w:t> </w:t>
      </w:r>
      <w:r>
        <w:rPr/>
        <w:t>to interpret</w:t>
      </w:r>
      <w:r>
        <w:rPr>
          <w:spacing w:val="-2"/>
        </w:rPr>
        <w:t> </w:t>
      </w:r>
      <w:r>
        <w:rPr/>
        <w:t>Parwan’s rich</w:t>
      </w:r>
      <w:r>
        <w:rPr>
          <w:spacing w:val="-2"/>
        </w:rPr>
        <w:t> </w:t>
      </w:r>
      <w:r>
        <w:rPr/>
        <w:t>Aboriginal</w:t>
      </w:r>
      <w:r>
        <w:rPr>
          <w:spacing w:val="-1"/>
        </w:rPr>
        <w:t> </w:t>
      </w:r>
      <w:r>
        <w:rPr/>
        <w:t>cultural</w:t>
      </w:r>
      <w:r>
        <w:rPr>
          <w:spacing w:val="-1"/>
        </w:rPr>
        <w:t> </w:t>
      </w:r>
      <w:r>
        <w:rPr/>
        <w:t>heritage values, could form the basis of authentic cultural tourism activities for the Precinct.</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45" w:id="22"/>
      <w:r>
        <w:rPr/>
        <w:t>Key</w:t>
      </w:r>
      <w:r>
        <w:rPr>
          <w:spacing w:val="1"/>
        </w:rPr>
        <w:t> </w:t>
      </w:r>
      <w:bookmarkEnd w:id="22"/>
      <w:r>
        <w:rPr>
          <w:spacing w:val="-2"/>
        </w:rPr>
        <w:t>Stakeholders</w:t>
      </w:r>
    </w:p>
    <w:p>
      <w:pPr>
        <w:pStyle w:val="BodyText"/>
        <w:spacing w:before="219"/>
        <w:ind w:left="230"/>
      </w:pPr>
      <w:r>
        <w:rPr/>
        <w:t>As described in Section 1.3 of this plan, a detailed consultation process was undertaken that employed a combination of workshops</w:t>
      </w:r>
      <w:r>
        <w:rPr>
          <w:spacing w:val="-2"/>
        </w:rPr>
        <w:t> </w:t>
      </w:r>
      <w:r>
        <w:rPr/>
        <w:t>and</w:t>
      </w:r>
      <w:r>
        <w:rPr>
          <w:spacing w:val="-3"/>
        </w:rPr>
        <w:t> </w:t>
      </w:r>
      <w:r>
        <w:rPr/>
        <w:t>an</w:t>
      </w:r>
      <w:r>
        <w:rPr>
          <w:spacing w:val="-2"/>
        </w:rPr>
        <w:t> </w:t>
      </w:r>
      <w:r>
        <w:rPr/>
        <w:t>online</w:t>
      </w:r>
      <w:r>
        <w:rPr>
          <w:spacing w:val="-2"/>
        </w:rPr>
        <w:t> </w:t>
      </w:r>
      <w:r>
        <w:rPr/>
        <w:t>survey</w:t>
      </w:r>
      <w:r>
        <w:rPr>
          <w:spacing w:val="-3"/>
        </w:rPr>
        <w:t> </w:t>
      </w:r>
      <w:r>
        <w:rPr/>
        <w:t>to</w:t>
      </w:r>
      <w:r>
        <w:rPr>
          <w:spacing w:val="-3"/>
        </w:rPr>
        <w:t> </w:t>
      </w:r>
      <w:r>
        <w:rPr/>
        <w:t>gain</w:t>
      </w:r>
      <w:r>
        <w:rPr>
          <w:spacing w:val="-4"/>
        </w:rPr>
        <w:t> </w:t>
      </w:r>
      <w:r>
        <w:rPr/>
        <w:t>direct</w:t>
      </w:r>
      <w:r>
        <w:rPr>
          <w:spacing w:val="-2"/>
        </w:rPr>
        <w:t> </w:t>
      </w:r>
      <w:r>
        <w:rPr/>
        <w:t>feedback</w:t>
      </w:r>
      <w:r>
        <w:rPr>
          <w:spacing w:val="-4"/>
        </w:rPr>
        <w:t> </w:t>
      </w:r>
      <w:r>
        <w:rPr/>
        <w:t>from</w:t>
      </w:r>
      <w:r>
        <w:rPr>
          <w:spacing w:val="-4"/>
        </w:rPr>
        <w:t> </w:t>
      </w:r>
      <w:r>
        <w:rPr/>
        <w:t>key</w:t>
      </w:r>
      <w:r>
        <w:rPr>
          <w:spacing w:val="-3"/>
        </w:rPr>
        <w:t> </w:t>
      </w:r>
      <w:r>
        <w:rPr/>
        <w:t>stakeholders</w:t>
      </w:r>
      <w:r>
        <w:rPr>
          <w:spacing w:val="-3"/>
        </w:rPr>
        <w:t> </w:t>
      </w:r>
      <w:r>
        <w:rPr/>
        <w:t>on</w:t>
      </w:r>
      <w:r>
        <w:rPr>
          <w:spacing w:val="-4"/>
        </w:rPr>
        <w:t> </w:t>
      </w:r>
      <w:r>
        <w:rPr/>
        <w:t>their</w:t>
      </w:r>
      <w:r>
        <w:rPr>
          <w:spacing w:val="-3"/>
        </w:rPr>
        <w:t> </w:t>
      </w:r>
      <w:r>
        <w:rPr/>
        <w:t>vision,</w:t>
      </w:r>
      <w:r>
        <w:rPr>
          <w:spacing w:val="-4"/>
        </w:rPr>
        <w:t> </w:t>
      </w:r>
      <w:r>
        <w:rPr/>
        <w:t>goals</w:t>
      </w:r>
      <w:r>
        <w:rPr>
          <w:spacing w:val="-3"/>
        </w:rPr>
        <w:t> </w:t>
      </w:r>
      <w:r>
        <w:rPr/>
        <w:t>and</w:t>
      </w:r>
      <w:r>
        <w:rPr>
          <w:spacing w:val="-3"/>
        </w:rPr>
        <w:t> </w:t>
      </w:r>
      <w:r>
        <w:rPr/>
        <w:t>objectives</w:t>
      </w:r>
      <w:r>
        <w:rPr>
          <w:spacing w:val="-3"/>
        </w:rPr>
        <w:t> </w:t>
      </w:r>
      <w:r>
        <w:rPr/>
        <w:t>for</w:t>
      </w:r>
      <w:r>
        <w:rPr>
          <w:spacing w:val="-3"/>
        </w:rPr>
        <w:t> </w:t>
      </w:r>
      <w:r>
        <w:rPr/>
        <w:t>the </w:t>
      </w:r>
      <w:r>
        <w:rPr>
          <w:spacing w:val="-2"/>
        </w:rPr>
        <w:t>aerodrome.</w:t>
      </w:r>
    </w:p>
    <w:p>
      <w:pPr>
        <w:pStyle w:val="BodyText"/>
        <w:spacing w:before="1"/>
      </w:pPr>
    </w:p>
    <w:p>
      <w:pPr>
        <w:pStyle w:val="BodyText"/>
        <w:ind w:left="230"/>
        <w:jc w:val="both"/>
      </w:pPr>
      <w:r>
        <w:rPr/>
        <w:t>Online</w:t>
      </w:r>
      <w:r>
        <w:rPr>
          <w:spacing w:val="-6"/>
        </w:rPr>
        <w:t> </w:t>
      </w:r>
      <w:r>
        <w:rPr/>
        <w:t>workshops</w:t>
      </w:r>
      <w:r>
        <w:rPr>
          <w:spacing w:val="-5"/>
        </w:rPr>
        <w:t> </w:t>
      </w:r>
      <w:r>
        <w:rPr/>
        <w:t>were</w:t>
      </w:r>
      <w:r>
        <w:rPr>
          <w:spacing w:val="-5"/>
        </w:rPr>
        <w:t> </w:t>
      </w:r>
      <w:r>
        <w:rPr/>
        <w:t>held</w:t>
      </w:r>
      <w:r>
        <w:rPr>
          <w:spacing w:val="-7"/>
        </w:rPr>
        <w:t> </w:t>
      </w:r>
      <w:r>
        <w:rPr/>
        <w:t>with</w:t>
      </w:r>
      <w:r>
        <w:rPr>
          <w:spacing w:val="-6"/>
        </w:rPr>
        <w:t> </w:t>
      </w:r>
      <w:r>
        <w:rPr/>
        <w:t>the</w:t>
      </w:r>
      <w:r>
        <w:rPr>
          <w:spacing w:val="-6"/>
        </w:rPr>
        <w:t> </w:t>
      </w:r>
      <w:r>
        <w:rPr/>
        <w:t>following</w:t>
      </w:r>
      <w:r>
        <w:rPr>
          <w:spacing w:val="-5"/>
        </w:rPr>
        <w:t> </w:t>
      </w:r>
      <w:r>
        <w:rPr>
          <w:spacing w:val="-2"/>
        </w:rPr>
        <w:t>stakeholders:</w:t>
      </w:r>
    </w:p>
    <w:p>
      <w:pPr>
        <w:pStyle w:val="ListParagraph"/>
        <w:numPr>
          <w:ilvl w:val="3"/>
          <w:numId w:val="3"/>
        </w:numPr>
        <w:tabs>
          <w:tab w:pos="1250" w:val="left" w:leader="none"/>
        </w:tabs>
        <w:spacing w:line="240" w:lineRule="auto" w:before="215" w:after="0"/>
        <w:ind w:left="1250" w:right="0" w:hanging="454"/>
        <w:jc w:val="left"/>
        <w:rPr>
          <w:sz w:val="20"/>
        </w:rPr>
      </w:pPr>
      <w:r>
        <w:rPr>
          <w:sz w:val="20"/>
        </w:rPr>
        <w:t>MSC</w:t>
      </w:r>
      <w:r>
        <w:rPr>
          <w:spacing w:val="-4"/>
          <w:sz w:val="20"/>
        </w:rPr>
        <w:t> </w:t>
      </w:r>
      <w:r>
        <w:rPr>
          <w:spacing w:val="-2"/>
          <w:sz w:val="20"/>
        </w:rPr>
        <w:t>Councillors</w:t>
      </w:r>
    </w:p>
    <w:p>
      <w:pPr>
        <w:pStyle w:val="ListParagraph"/>
        <w:numPr>
          <w:ilvl w:val="3"/>
          <w:numId w:val="3"/>
        </w:numPr>
        <w:tabs>
          <w:tab w:pos="1250" w:val="left" w:leader="none"/>
        </w:tabs>
        <w:spacing w:line="240" w:lineRule="auto" w:before="2" w:after="0"/>
        <w:ind w:left="1250" w:right="877" w:hanging="454"/>
        <w:jc w:val="left"/>
        <w:rPr>
          <w:sz w:val="20"/>
        </w:rPr>
      </w:pPr>
      <w:r>
        <w:rPr>
          <w:sz w:val="20"/>
        </w:rPr>
        <w:t>MSC</w:t>
      </w:r>
      <w:r>
        <w:rPr>
          <w:spacing w:val="-5"/>
          <w:sz w:val="20"/>
        </w:rPr>
        <w:t> </w:t>
      </w:r>
      <w:r>
        <w:rPr>
          <w:sz w:val="20"/>
        </w:rPr>
        <w:t>Council</w:t>
      </w:r>
      <w:r>
        <w:rPr>
          <w:spacing w:val="-6"/>
          <w:sz w:val="20"/>
        </w:rPr>
        <w:t> </w:t>
      </w:r>
      <w:r>
        <w:rPr>
          <w:sz w:val="20"/>
        </w:rPr>
        <w:t>Officers</w:t>
      </w:r>
      <w:r>
        <w:rPr>
          <w:spacing w:val="-2"/>
          <w:sz w:val="20"/>
        </w:rPr>
        <w:t> </w:t>
      </w:r>
      <w:r>
        <w:rPr>
          <w:sz w:val="20"/>
        </w:rPr>
        <w:t>(representatives</w:t>
      </w:r>
      <w:r>
        <w:rPr>
          <w:spacing w:val="-4"/>
          <w:sz w:val="20"/>
        </w:rPr>
        <w:t> </w:t>
      </w:r>
      <w:r>
        <w:rPr>
          <w:sz w:val="20"/>
        </w:rPr>
        <w:t>from</w:t>
      </w:r>
      <w:r>
        <w:rPr>
          <w:spacing w:val="-3"/>
          <w:sz w:val="20"/>
        </w:rPr>
        <w:t> </w:t>
      </w:r>
      <w:r>
        <w:rPr>
          <w:sz w:val="20"/>
        </w:rPr>
        <w:t>Executive</w:t>
      </w:r>
      <w:r>
        <w:rPr>
          <w:spacing w:val="-4"/>
          <w:sz w:val="20"/>
        </w:rPr>
        <w:t> </w:t>
      </w:r>
      <w:r>
        <w:rPr>
          <w:sz w:val="20"/>
        </w:rPr>
        <w:t>Leadership</w:t>
      </w:r>
      <w:r>
        <w:rPr>
          <w:spacing w:val="-5"/>
          <w:sz w:val="20"/>
        </w:rPr>
        <w:t> </w:t>
      </w:r>
      <w:r>
        <w:rPr>
          <w:sz w:val="20"/>
        </w:rPr>
        <w:t>Team,</w:t>
      </w:r>
      <w:r>
        <w:rPr>
          <w:spacing w:val="-3"/>
          <w:sz w:val="20"/>
        </w:rPr>
        <w:t> </w:t>
      </w:r>
      <w:r>
        <w:rPr>
          <w:sz w:val="20"/>
        </w:rPr>
        <w:t>Strategic</w:t>
      </w:r>
      <w:r>
        <w:rPr>
          <w:spacing w:val="-5"/>
          <w:sz w:val="20"/>
        </w:rPr>
        <w:t> </w:t>
      </w:r>
      <w:r>
        <w:rPr>
          <w:sz w:val="20"/>
        </w:rPr>
        <w:t>Planning and</w:t>
      </w:r>
      <w:r>
        <w:rPr>
          <w:spacing w:val="-4"/>
          <w:sz w:val="20"/>
        </w:rPr>
        <w:t> </w:t>
      </w:r>
      <w:r>
        <w:rPr>
          <w:sz w:val="20"/>
        </w:rPr>
        <w:t>Major </w:t>
      </w:r>
      <w:r>
        <w:rPr>
          <w:spacing w:val="-2"/>
          <w:sz w:val="20"/>
        </w:rPr>
        <w:t>Developments)</w:t>
      </w:r>
    </w:p>
    <w:p>
      <w:pPr>
        <w:pStyle w:val="ListParagraph"/>
        <w:numPr>
          <w:ilvl w:val="3"/>
          <w:numId w:val="3"/>
        </w:numPr>
        <w:tabs>
          <w:tab w:pos="1250" w:val="left" w:leader="none"/>
        </w:tabs>
        <w:spacing w:line="247" w:lineRule="exact" w:before="0" w:after="0"/>
        <w:ind w:left="1250" w:right="0" w:hanging="454"/>
        <w:jc w:val="left"/>
        <w:rPr>
          <w:sz w:val="20"/>
        </w:rPr>
      </w:pPr>
      <w:r>
        <w:rPr>
          <w:sz w:val="20"/>
        </w:rPr>
        <w:t>Victorian</w:t>
      </w:r>
      <w:r>
        <w:rPr>
          <w:spacing w:val="-8"/>
          <w:sz w:val="20"/>
        </w:rPr>
        <w:t> </w:t>
      </w:r>
      <w:r>
        <w:rPr>
          <w:sz w:val="20"/>
        </w:rPr>
        <w:t>Planning</w:t>
      </w:r>
      <w:r>
        <w:rPr>
          <w:spacing w:val="-7"/>
          <w:sz w:val="20"/>
        </w:rPr>
        <w:t> </w:t>
      </w:r>
      <w:r>
        <w:rPr>
          <w:sz w:val="20"/>
        </w:rPr>
        <w:t>Authority</w:t>
      </w:r>
      <w:r>
        <w:rPr>
          <w:spacing w:val="-7"/>
          <w:sz w:val="20"/>
        </w:rPr>
        <w:t> </w:t>
      </w:r>
      <w:r>
        <w:rPr>
          <w:spacing w:val="-2"/>
          <w:sz w:val="20"/>
        </w:rPr>
        <w:t>(VPA)</w:t>
      </w:r>
    </w:p>
    <w:p>
      <w:pPr>
        <w:pStyle w:val="ListParagraph"/>
        <w:numPr>
          <w:ilvl w:val="3"/>
          <w:numId w:val="3"/>
        </w:numPr>
        <w:tabs>
          <w:tab w:pos="1250" w:val="left" w:leader="none"/>
        </w:tabs>
        <w:spacing w:line="247" w:lineRule="exact" w:before="0" w:after="0"/>
        <w:ind w:left="1250" w:right="0" w:hanging="454"/>
        <w:jc w:val="left"/>
        <w:rPr>
          <w:sz w:val="20"/>
        </w:rPr>
      </w:pPr>
      <w:r>
        <w:rPr>
          <w:spacing w:val="-4"/>
          <w:sz w:val="20"/>
        </w:rPr>
        <w:t>BMAM</w:t>
      </w:r>
    </w:p>
    <w:p>
      <w:pPr>
        <w:pStyle w:val="BodyText"/>
        <w:spacing w:before="217"/>
        <w:ind w:left="230" w:right="301"/>
      </w:pPr>
      <w:r>
        <w:rPr/>
        <w:t>Workshop</w:t>
      </w:r>
      <w:r>
        <w:rPr>
          <w:spacing w:val="-3"/>
        </w:rPr>
        <w:t> </w:t>
      </w:r>
      <w:r>
        <w:rPr/>
        <w:t>attendees</w:t>
      </w:r>
      <w:r>
        <w:rPr>
          <w:spacing w:val="-3"/>
        </w:rPr>
        <w:t> </w:t>
      </w:r>
      <w:r>
        <w:rPr/>
        <w:t>were</w:t>
      </w:r>
      <w:r>
        <w:rPr>
          <w:spacing w:val="-3"/>
        </w:rPr>
        <w:t> </w:t>
      </w:r>
      <w:r>
        <w:rPr/>
        <w:t>asked a</w:t>
      </w:r>
      <w:r>
        <w:rPr>
          <w:spacing w:val="-3"/>
        </w:rPr>
        <w:t> </w:t>
      </w:r>
      <w:r>
        <w:rPr/>
        <w:t>series</w:t>
      </w:r>
      <w:r>
        <w:rPr>
          <w:spacing w:val="-3"/>
        </w:rPr>
        <w:t> </w:t>
      </w:r>
      <w:r>
        <w:rPr/>
        <w:t>of</w:t>
      </w:r>
      <w:r>
        <w:rPr>
          <w:spacing w:val="-3"/>
        </w:rPr>
        <w:t> </w:t>
      </w:r>
      <w:r>
        <w:rPr/>
        <w:t>questions</w:t>
      </w:r>
      <w:r>
        <w:rPr>
          <w:spacing w:val="-3"/>
        </w:rPr>
        <w:t> </w:t>
      </w:r>
      <w:r>
        <w:rPr/>
        <w:t>regarding</w:t>
      </w:r>
      <w:r>
        <w:rPr>
          <w:spacing w:val="-3"/>
        </w:rPr>
        <w:t> </w:t>
      </w:r>
      <w:r>
        <w:rPr/>
        <w:t>the</w:t>
      </w:r>
      <w:r>
        <w:rPr>
          <w:spacing w:val="-3"/>
        </w:rPr>
        <w:t> </w:t>
      </w:r>
      <w:r>
        <w:rPr/>
        <w:t>importance</w:t>
      </w:r>
      <w:r>
        <w:rPr>
          <w:spacing w:val="-3"/>
        </w:rPr>
        <w:t> </w:t>
      </w:r>
      <w:r>
        <w:rPr/>
        <w:t>of</w:t>
      </w:r>
      <w:r>
        <w:rPr>
          <w:spacing w:val="-3"/>
        </w:rPr>
        <w:t> </w:t>
      </w:r>
      <w:r>
        <w:rPr/>
        <w:t>BMA,</w:t>
      </w:r>
      <w:r>
        <w:rPr>
          <w:spacing w:val="-5"/>
        </w:rPr>
        <w:t> </w:t>
      </w:r>
      <w:r>
        <w:rPr/>
        <w:t>their</w:t>
      </w:r>
      <w:r>
        <w:rPr>
          <w:spacing w:val="-3"/>
        </w:rPr>
        <w:t> </w:t>
      </w:r>
      <w:r>
        <w:rPr/>
        <w:t>long-term</w:t>
      </w:r>
      <w:r>
        <w:rPr>
          <w:spacing w:val="-4"/>
        </w:rPr>
        <w:t> </w:t>
      </w:r>
      <w:r>
        <w:rPr/>
        <w:t>strategic</w:t>
      </w:r>
      <w:r>
        <w:rPr>
          <w:spacing w:val="-4"/>
        </w:rPr>
        <w:t> </w:t>
      </w:r>
      <w:r>
        <w:rPr/>
        <w:t>vision for the aerodrome and its perceived strengths, weaknesses, opportunities and threats (SWOT).</w:t>
      </w:r>
    </w:p>
    <w:p>
      <w:pPr>
        <w:pStyle w:val="BodyText"/>
        <w:spacing w:after="0"/>
        <w:sectPr>
          <w:pgSz w:w="11910" w:h="16850"/>
          <w:pgMar w:header="0" w:footer="1086" w:top="1400" w:bottom="1280" w:left="850" w:right="850"/>
        </w:sectPr>
      </w:pPr>
    </w:p>
    <w:p>
      <w:pPr>
        <w:pStyle w:val="BodyText"/>
        <w:spacing w:before="81"/>
        <w:ind w:left="230" w:right="301"/>
      </w:pPr>
      <w:r>
        <w:rPr/>
        <w:t>An online survey was also distributed to key tenants, user groups, immediately adjoining landholders and operators at BMA for wider distribution to the general Shire and aviation communities. Survey participants were asked a series of questions</w:t>
      </w:r>
      <w:r>
        <w:rPr>
          <w:spacing w:val="-2"/>
        </w:rPr>
        <w:t> </w:t>
      </w:r>
      <w:r>
        <w:rPr/>
        <w:t>on</w:t>
      </w:r>
      <w:r>
        <w:rPr>
          <w:spacing w:val="-3"/>
        </w:rPr>
        <w:t> </w:t>
      </w:r>
      <w:r>
        <w:rPr/>
        <w:t>their</w:t>
      </w:r>
      <w:r>
        <w:rPr>
          <w:spacing w:val="-2"/>
        </w:rPr>
        <w:t> </w:t>
      </w:r>
      <w:r>
        <w:rPr/>
        <w:t>long-term</w:t>
      </w:r>
      <w:r>
        <w:rPr>
          <w:spacing w:val="-3"/>
        </w:rPr>
        <w:t> </w:t>
      </w:r>
      <w:r>
        <w:rPr/>
        <w:t>strategic</w:t>
      </w:r>
      <w:r>
        <w:rPr>
          <w:spacing w:val="-3"/>
        </w:rPr>
        <w:t> </w:t>
      </w:r>
      <w:r>
        <w:rPr/>
        <w:t>vision</w:t>
      </w:r>
      <w:r>
        <w:rPr>
          <w:spacing w:val="-3"/>
        </w:rPr>
        <w:t> </w:t>
      </w:r>
      <w:r>
        <w:rPr/>
        <w:t>for</w:t>
      </w:r>
      <w:r>
        <w:rPr>
          <w:spacing w:val="-2"/>
        </w:rPr>
        <w:t> </w:t>
      </w:r>
      <w:r>
        <w:rPr/>
        <w:t>BMA,</w:t>
      </w:r>
      <w:r>
        <w:rPr>
          <w:spacing w:val="-4"/>
        </w:rPr>
        <w:t> </w:t>
      </w:r>
      <w:r>
        <w:rPr/>
        <w:t>desired</w:t>
      </w:r>
      <w:r>
        <w:rPr>
          <w:spacing w:val="-4"/>
        </w:rPr>
        <w:t> </w:t>
      </w:r>
      <w:r>
        <w:rPr/>
        <w:t>facilities</w:t>
      </w:r>
      <w:r>
        <w:rPr>
          <w:spacing w:val="-2"/>
        </w:rPr>
        <w:t> </w:t>
      </w:r>
      <w:r>
        <w:rPr/>
        <w:t>and</w:t>
      </w:r>
      <w:r>
        <w:rPr>
          <w:spacing w:val="-2"/>
        </w:rPr>
        <w:t> </w:t>
      </w:r>
      <w:r>
        <w:rPr/>
        <w:t>infrastructure</w:t>
      </w:r>
      <w:r>
        <w:rPr>
          <w:spacing w:val="-2"/>
        </w:rPr>
        <w:t> </w:t>
      </w:r>
      <w:r>
        <w:rPr/>
        <w:t>upgrades</w:t>
      </w:r>
      <w:r>
        <w:rPr>
          <w:spacing w:val="-2"/>
        </w:rPr>
        <w:t> </w:t>
      </w:r>
      <w:r>
        <w:rPr/>
        <w:t>and</w:t>
      </w:r>
      <w:r>
        <w:rPr>
          <w:spacing w:val="-2"/>
        </w:rPr>
        <w:t> </w:t>
      </w:r>
      <w:r>
        <w:rPr/>
        <w:t>the</w:t>
      </w:r>
      <w:r>
        <w:rPr>
          <w:spacing w:val="-2"/>
        </w:rPr>
        <w:t> </w:t>
      </w:r>
      <w:r>
        <w:rPr/>
        <w:t>aerodrome’s perceived strengths, weaknesses, opportunities and threats.</w:t>
      </w:r>
    </w:p>
    <w:p>
      <w:pPr>
        <w:pStyle w:val="BodyText"/>
        <w:spacing w:before="216"/>
        <w:ind w:left="230" w:right="301"/>
      </w:pPr>
      <w:r>
        <w:rPr/>
        <w:t>A</w:t>
      </w:r>
      <w:r>
        <w:rPr>
          <w:spacing w:val="-2"/>
        </w:rPr>
        <w:t> </w:t>
      </w:r>
      <w:r>
        <w:rPr/>
        <w:t>full</w:t>
      </w:r>
      <w:r>
        <w:rPr>
          <w:spacing w:val="-3"/>
        </w:rPr>
        <w:t> </w:t>
      </w:r>
      <w:r>
        <w:rPr/>
        <w:t>SWOT</w:t>
      </w:r>
      <w:r>
        <w:rPr>
          <w:spacing w:val="-3"/>
        </w:rPr>
        <w:t> </w:t>
      </w:r>
      <w:r>
        <w:rPr/>
        <w:t>analysis</w:t>
      </w:r>
      <w:r>
        <w:rPr>
          <w:spacing w:val="-2"/>
        </w:rPr>
        <w:t> </w:t>
      </w:r>
      <w:r>
        <w:rPr/>
        <w:t>was</w:t>
      </w:r>
      <w:r>
        <w:rPr>
          <w:spacing w:val="-1"/>
        </w:rPr>
        <w:t> </w:t>
      </w:r>
      <w:r>
        <w:rPr/>
        <w:t>prepared</w:t>
      </w:r>
      <w:r>
        <w:rPr>
          <w:spacing w:val="-2"/>
        </w:rPr>
        <w:t> </w:t>
      </w:r>
      <w:r>
        <w:rPr/>
        <w:t>based</w:t>
      </w:r>
      <w:r>
        <w:rPr>
          <w:spacing w:val="-4"/>
        </w:rPr>
        <w:t> </w:t>
      </w:r>
      <w:r>
        <w:rPr/>
        <w:t>on</w:t>
      </w:r>
      <w:r>
        <w:rPr>
          <w:spacing w:val="-3"/>
        </w:rPr>
        <w:t> </w:t>
      </w:r>
      <w:r>
        <w:rPr/>
        <w:t>the combined</w:t>
      </w:r>
      <w:r>
        <w:rPr>
          <w:spacing w:val="-2"/>
        </w:rPr>
        <w:t> </w:t>
      </w:r>
      <w:r>
        <w:rPr/>
        <w:t>outcomes</w:t>
      </w:r>
      <w:r>
        <w:rPr>
          <w:spacing w:val="-2"/>
        </w:rPr>
        <w:t> </w:t>
      </w:r>
      <w:r>
        <w:rPr/>
        <w:t>of</w:t>
      </w:r>
      <w:r>
        <w:rPr>
          <w:spacing w:val="-4"/>
        </w:rPr>
        <w:t> </w:t>
      </w:r>
      <w:r>
        <w:rPr/>
        <w:t>the</w:t>
      </w:r>
      <w:r>
        <w:rPr>
          <w:spacing w:val="-2"/>
        </w:rPr>
        <w:t> </w:t>
      </w:r>
      <w:r>
        <w:rPr/>
        <w:t>consultation</w:t>
      </w:r>
      <w:r>
        <w:rPr>
          <w:spacing w:val="-3"/>
        </w:rPr>
        <w:t> </w:t>
      </w:r>
      <w:r>
        <w:rPr/>
        <w:t>process</w:t>
      </w:r>
      <w:r>
        <w:rPr>
          <w:spacing w:val="-2"/>
        </w:rPr>
        <w:t> </w:t>
      </w:r>
      <w:r>
        <w:rPr/>
        <w:t>and </w:t>
      </w:r>
      <w:r>
        <w:rPr>
          <w:i/>
        </w:rPr>
        <w:t>Stage</w:t>
      </w:r>
      <w:r>
        <w:rPr>
          <w:i/>
          <w:spacing w:val="-3"/>
        </w:rPr>
        <w:t> </w:t>
      </w:r>
      <w:r>
        <w:rPr>
          <w:i/>
        </w:rPr>
        <w:t>1</w:t>
      </w:r>
      <w:r>
        <w:rPr>
          <w:i/>
          <w:spacing w:val="-2"/>
        </w:rPr>
        <w:t> </w:t>
      </w:r>
      <w:r>
        <w:rPr>
          <w:i/>
        </w:rPr>
        <w:t>–</w:t>
      </w:r>
      <w:r>
        <w:rPr>
          <w:i/>
          <w:spacing w:val="-1"/>
        </w:rPr>
        <w:t> </w:t>
      </w:r>
      <w:r>
        <w:rPr>
          <w:i/>
        </w:rPr>
        <w:t>Situation</w:t>
      </w:r>
      <w:r>
        <w:rPr>
          <w:i/>
        </w:rPr>
        <w:t> Analysis</w:t>
      </w:r>
      <w:r>
        <w:rPr/>
        <w:t>, and key airside and landside issues for the Master Plan were identified. The SWOT analysis is discussed in further detail in Section 2.3 of this plan.</w:t>
      </w:r>
    </w:p>
    <w:p>
      <w:pPr>
        <w:pStyle w:val="BodyText"/>
      </w:pPr>
    </w:p>
    <w:p>
      <w:pPr>
        <w:pStyle w:val="Heading3"/>
        <w:numPr>
          <w:ilvl w:val="1"/>
          <w:numId w:val="3"/>
        </w:numPr>
        <w:tabs>
          <w:tab w:pos="909" w:val="left" w:leader="none"/>
        </w:tabs>
        <w:spacing w:line="240" w:lineRule="auto" w:before="1" w:after="0"/>
        <w:ind w:left="909" w:right="0" w:hanging="679"/>
        <w:jc w:val="left"/>
      </w:pPr>
      <w:bookmarkStart w:name="_TOC_250044" w:id="23"/>
      <w:r>
        <w:rPr/>
        <w:t>Current</w:t>
      </w:r>
      <w:r>
        <w:rPr>
          <w:spacing w:val="4"/>
        </w:rPr>
        <w:t> </w:t>
      </w:r>
      <w:bookmarkEnd w:id="23"/>
      <w:r>
        <w:rPr>
          <w:spacing w:val="-2"/>
        </w:rPr>
        <w:t>Situation</w:t>
      </w:r>
    </w:p>
    <w:p>
      <w:pPr>
        <w:pStyle w:val="BodyText"/>
        <w:spacing w:before="217"/>
        <w:ind w:left="230"/>
      </w:pPr>
      <w:r>
        <w:rPr/>
        <w:t>The</w:t>
      </w:r>
      <w:r>
        <w:rPr>
          <w:spacing w:val="-6"/>
        </w:rPr>
        <w:t> </w:t>
      </w:r>
      <w:r>
        <w:rPr/>
        <w:t>following</w:t>
      </w:r>
      <w:r>
        <w:rPr>
          <w:spacing w:val="-5"/>
        </w:rPr>
        <w:t> </w:t>
      </w:r>
      <w:r>
        <w:rPr/>
        <w:t>section</w:t>
      </w:r>
      <w:r>
        <w:rPr>
          <w:spacing w:val="-6"/>
        </w:rPr>
        <w:t> </w:t>
      </w:r>
      <w:r>
        <w:rPr/>
        <w:t>provides</w:t>
      </w:r>
      <w:r>
        <w:rPr>
          <w:spacing w:val="-5"/>
        </w:rPr>
        <w:t> </w:t>
      </w:r>
      <w:r>
        <w:rPr/>
        <w:t>information</w:t>
      </w:r>
      <w:r>
        <w:rPr>
          <w:spacing w:val="-6"/>
        </w:rPr>
        <w:t> </w:t>
      </w:r>
      <w:r>
        <w:rPr/>
        <w:t>regarding</w:t>
      </w:r>
      <w:r>
        <w:rPr>
          <w:spacing w:val="-6"/>
        </w:rPr>
        <w:t> </w:t>
      </w:r>
      <w:r>
        <w:rPr/>
        <w:t>the</w:t>
      </w:r>
      <w:r>
        <w:rPr>
          <w:spacing w:val="-5"/>
        </w:rPr>
        <w:t> </w:t>
      </w:r>
      <w:r>
        <w:rPr/>
        <w:t>existing</w:t>
      </w:r>
      <w:r>
        <w:rPr>
          <w:spacing w:val="-5"/>
        </w:rPr>
        <w:t> </w:t>
      </w:r>
      <w:r>
        <w:rPr/>
        <w:t>site</w:t>
      </w:r>
      <w:r>
        <w:rPr>
          <w:spacing w:val="-5"/>
        </w:rPr>
        <w:t> </w:t>
      </w:r>
      <w:r>
        <w:rPr/>
        <w:t>conditions</w:t>
      </w:r>
      <w:r>
        <w:rPr>
          <w:spacing w:val="3"/>
        </w:rPr>
        <w:t> </w:t>
      </w:r>
      <w:r>
        <w:rPr/>
        <w:t>at</w:t>
      </w:r>
      <w:r>
        <w:rPr>
          <w:spacing w:val="-5"/>
        </w:rPr>
        <w:t> </w:t>
      </w:r>
      <w:r>
        <w:rPr/>
        <w:t>BMA</w:t>
      </w:r>
      <w:r>
        <w:rPr>
          <w:spacing w:val="-6"/>
        </w:rPr>
        <w:t> </w:t>
      </w:r>
      <w:r>
        <w:rPr/>
        <w:t>and</w:t>
      </w:r>
      <w:r>
        <w:rPr>
          <w:spacing w:val="-6"/>
        </w:rPr>
        <w:t> </w:t>
      </w:r>
      <w:r>
        <w:rPr/>
        <w:t>the</w:t>
      </w:r>
      <w:r>
        <w:rPr>
          <w:spacing w:val="-5"/>
        </w:rPr>
        <w:t> </w:t>
      </w:r>
      <w:r>
        <w:rPr/>
        <w:t>surrounding</w:t>
      </w:r>
      <w:r>
        <w:rPr>
          <w:spacing w:val="-6"/>
        </w:rPr>
        <w:t> </w:t>
      </w:r>
      <w:r>
        <w:rPr>
          <w:spacing w:val="-2"/>
        </w:rPr>
        <w:t>land.</w:t>
      </w:r>
    </w:p>
    <w:p>
      <w:pPr>
        <w:pStyle w:val="BodyText"/>
        <w:spacing w:before="1"/>
      </w:pPr>
    </w:p>
    <w:p>
      <w:pPr>
        <w:pStyle w:val="Heading4"/>
        <w:numPr>
          <w:ilvl w:val="2"/>
          <w:numId w:val="3"/>
        </w:numPr>
        <w:tabs>
          <w:tab w:pos="1082" w:val="left" w:leader="none"/>
        </w:tabs>
        <w:spacing w:line="240" w:lineRule="auto" w:before="0" w:after="0"/>
        <w:ind w:left="1082" w:right="0" w:hanging="852"/>
        <w:jc w:val="left"/>
      </w:pPr>
      <w:bookmarkStart w:name="_TOC_250043" w:id="24"/>
      <w:r>
        <w:rPr/>
        <w:t>Ownership and </w:t>
      </w:r>
      <w:bookmarkEnd w:id="24"/>
      <w:r>
        <w:rPr>
          <w:spacing w:val="-2"/>
        </w:rPr>
        <w:t>Management</w:t>
      </w:r>
    </w:p>
    <w:p>
      <w:pPr>
        <w:pStyle w:val="BodyText"/>
        <w:spacing w:before="217"/>
        <w:ind w:left="230" w:right="242"/>
      </w:pPr>
      <w:r>
        <w:rPr/>
        <w:t>In</w:t>
      </w:r>
      <w:r>
        <w:rPr>
          <w:spacing w:val="-4"/>
        </w:rPr>
        <w:t> </w:t>
      </w:r>
      <w:r>
        <w:rPr/>
        <w:t>October</w:t>
      </w:r>
      <w:r>
        <w:rPr>
          <w:spacing w:val="-3"/>
        </w:rPr>
        <w:t> </w:t>
      </w:r>
      <w:r>
        <w:rPr/>
        <w:t>1992,</w:t>
      </w:r>
      <w:r>
        <w:rPr>
          <w:spacing w:val="-3"/>
        </w:rPr>
        <w:t> </w:t>
      </w:r>
      <w:r>
        <w:rPr/>
        <w:t>BMA</w:t>
      </w:r>
      <w:r>
        <w:rPr>
          <w:spacing w:val="-3"/>
        </w:rPr>
        <w:t> </w:t>
      </w:r>
      <w:r>
        <w:rPr/>
        <w:t>was</w:t>
      </w:r>
      <w:r>
        <w:rPr>
          <w:spacing w:val="-2"/>
        </w:rPr>
        <w:t> </w:t>
      </w:r>
      <w:r>
        <w:rPr/>
        <w:t>transferred</w:t>
      </w:r>
      <w:r>
        <w:rPr>
          <w:spacing w:val="-3"/>
        </w:rPr>
        <w:t> </w:t>
      </w:r>
      <w:r>
        <w:rPr/>
        <w:t>from Australian</w:t>
      </w:r>
      <w:r>
        <w:rPr>
          <w:spacing w:val="-3"/>
        </w:rPr>
        <w:t> </w:t>
      </w:r>
      <w:r>
        <w:rPr/>
        <w:t>Government ownership</w:t>
      </w:r>
      <w:r>
        <w:rPr>
          <w:spacing w:val="-3"/>
        </w:rPr>
        <w:t> </w:t>
      </w:r>
      <w:r>
        <w:rPr/>
        <w:t>to</w:t>
      </w:r>
      <w:r>
        <w:rPr>
          <w:spacing w:val="-1"/>
        </w:rPr>
        <w:t> </w:t>
      </w:r>
      <w:r>
        <w:rPr/>
        <w:t>MSC</w:t>
      </w:r>
      <w:r>
        <w:rPr>
          <w:spacing w:val="-3"/>
        </w:rPr>
        <w:t> </w:t>
      </w:r>
      <w:r>
        <w:rPr/>
        <w:t>under</w:t>
      </w:r>
      <w:r>
        <w:rPr>
          <w:spacing w:val="-3"/>
        </w:rPr>
        <w:t> </w:t>
      </w:r>
      <w:r>
        <w:rPr/>
        <w:t>a</w:t>
      </w:r>
      <w:r>
        <w:rPr>
          <w:spacing w:val="-3"/>
        </w:rPr>
        <w:t> </w:t>
      </w:r>
      <w:r>
        <w:rPr/>
        <w:t>Deed</w:t>
      </w:r>
      <w:r>
        <w:rPr>
          <w:spacing w:val="-3"/>
        </w:rPr>
        <w:t> </w:t>
      </w:r>
      <w:r>
        <w:rPr/>
        <w:t>of</w:t>
      </w:r>
      <w:r>
        <w:rPr>
          <w:spacing w:val="-3"/>
        </w:rPr>
        <w:t> </w:t>
      </w:r>
      <w:r>
        <w:rPr/>
        <w:t>Transfer.</w:t>
      </w:r>
      <w:r>
        <w:rPr>
          <w:spacing w:val="-1"/>
        </w:rPr>
        <w:t> </w:t>
      </w:r>
      <w:r>
        <w:rPr/>
        <w:t>A</w:t>
      </w:r>
      <w:r>
        <w:rPr>
          <w:spacing w:val="-3"/>
        </w:rPr>
        <w:t> </w:t>
      </w:r>
      <w:r>
        <w:rPr/>
        <w:t>Head Lease for BMA between MSC and Bacchus Marsh Aerodrome Management Incorporated (BMAM), under its earlier name, was signed in December 1993 and was subsequently renewed in December 2018 through to 2043. Under the long-term lease, BMAM has the following obligations to MSC with regard to aerodrome access and operations:</w:t>
      </w:r>
    </w:p>
    <w:p>
      <w:pPr>
        <w:pStyle w:val="BodyText"/>
      </w:pPr>
    </w:p>
    <w:p>
      <w:pPr>
        <w:pStyle w:val="ListParagraph"/>
        <w:numPr>
          <w:ilvl w:val="3"/>
          <w:numId w:val="3"/>
        </w:numPr>
        <w:tabs>
          <w:tab w:pos="1250" w:val="left" w:leader="none"/>
        </w:tabs>
        <w:spacing w:line="240" w:lineRule="auto" w:before="0" w:after="0"/>
        <w:ind w:left="1250" w:right="0" w:hanging="454"/>
        <w:jc w:val="left"/>
        <w:rPr>
          <w:sz w:val="20"/>
        </w:rPr>
      </w:pPr>
      <w:r>
        <w:rPr>
          <w:sz w:val="20"/>
        </w:rPr>
        <w:t>Plan</w:t>
      </w:r>
      <w:r>
        <w:rPr>
          <w:spacing w:val="-5"/>
          <w:sz w:val="20"/>
        </w:rPr>
        <w:t> </w:t>
      </w:r>
      <w:r>
        <w:rPr>
          <w:sz w:val="20"/>
        </w:rPr>
        <w:t>the</w:t>
      </w:r>
      <w:r>
        <w:rPr>
          <w:spacing w:val="-4"/>
          <w:sz w:val="20"/>
        </w:rPr>
        <w:t> </w:t>
      </w:r>
      <w:r>
        <w:rPr>
          <w:sz w:val="20"/>
        </w:rPr>
        <w:t>development</w:t>
      </w:r>
      <w:r>
        <w:rPr>
          <w:spacing w:val="-3"/>
          <w:sz w:val="20"/>
        </w:rPr>
        <w:t> </w:t>
      </w:r>
      <w:r>
        <w:rPr>
          <w:sz w:val="20"/>
        </w:rPr>
        <w:t>of</w:t>
      </w:r>
      <w:r>
        <w:rPr>
          <w:spacing w:val="-4"/>
          <w:sz w:val="20"/>
        </w:rPr>
        <w:t> </w:t>
      </w:r>
      <w:r>
        <w:rPr>
          <w:sz w:val="20"/>
        </w:rPr>
        <w:t>the</w:t>
      </w:r>
      <w:r>
        <w:rPr>
          <w:spacing w:val="-4"/>
          <w:sz w:val="20"/>
        </w:rPr>
        <w:t> </w:t>
      </w:r>
      <w:r>
        <w:rPr>
          <w:spacing w:val="-2"/>
          <w:sz w:val="20"/>
        </w:rPr>
        <w:t>aerodrome</w:t>
      </w:r>
    </w:p>
    <w:p>
      <w:pPr>
        <w:pStyle w:val="ListParagraph"/>
        <w:numPr>
          <w:ilvl w:val="3"/>
          <w:numId w:val="3"/>
        </w:numPr>
        <w:tabs>
          <w:tab w:pos="1250" w:val="left" w:leader="none"/>
        </w:tabs>
        <w:spacing w:line="247" w:lineRule="exact" w:before="2" w:after="0"/>
        <w:ind w:left="1250" w:right="0" w:hanging="454"/>
        <w:jc w:val="left"/>
        <w:rPr>
          <w:sz w:val="20"/>
        </w:rPr>
      </w:pPr>
      <w:r>
        <w:rPr>
          <w:sz w:val="20"/>
        </w:rPr>
        <w:t>Operate</w:t>
      </w:r>
      <w:r>
        <w:rPr>
          <w:spacing w:val="-5"/>
          <w:sz w:val="20"/>
        </w:rPr>
        <w:t> </w:t>
      </w:r>
      <w:r>
        <w:rPr>
          <w:sz w:val="20"/>
        </w:rPr>
        <w:t>and</w:t>
      </w:r>
      <w:r>
        <w:rPr>
          <w:spacing w:val="-5"/>
          <w:sz w:val="20"/>
        </w:rPr>
        <w:t> </w:t>
      </w:r>
      <w:r>
        <w:rPr>
          <w:sz w:val="20"/>
        </w:rPr>
        <w:t>maintain</w:t>
      </w:r>
      <w:r>
        <w:rPr>
          <w:spacing w:val="-6"/>
          <w:sz w:val="20"/>
        </w:rPr>
        <w:t> </w:t>
      </w:r>
      <w:r>
        <w:rPr>
          <w:sz w:val="20"/>
        </w:rPr>
        <w:t>the</w:t>
      </w:r>
      <w:r>
        <w:rPr>
          <w:spacing w:val="-5"/>
          <w:sz w:val="20"/>
        </w:rPr>
        <w:t> </w:t>
      </w:r>
      <w:r>
        <w:rPr>
          <w:sz w:val="20"/>
        </w:rPr>
        <w:t>aerodrome;</w:t>
      </w:r>
      <w:r>
        <w:rPr>
          <w:spacing w:val="-5"/>
          <w:sz w:val="20"/>
        </w:rPr>
        <w:t> and</w:t>
      </w:r>
    </w:p>
    <w:p>
      <w:pPr>
        <w:pStyle w:val="ListParagraph"/>
        <w:numPr>
          <w:ilvl w:val="3"/>
          <w:numId w:val="3"/>
        </w:numPr>
        <w:tabs>
          <w:tab w:pos="1250" w:val="left" w:leader="none"/>
        </w:tabs>
        <w:spacing w:line="247" w:lineRule="exact" w:before="0" w:after="0"/>
        <w:ind w:left="1250" w:right="0" w:hanging="454"/>
        <w:jc w:val="left"/>
        <w:rPr>
          <w:sz w:val="20"/>
        </w:rPr>
      </w:pPr>
      <w:r>
        <w:rPr>
          <w:sz w:val="20"/>
        </w:rPr>
        <w:t>Together</w:t>
      </w:r>
      <w:r>
        <w:rPr>
          <w:spacing w:val="-5"/>
          <w:sz w:val="20"/>
        </w:rPr>
        <w:t> </w:t>
      </w:r>
      <w:r>
        <w:rPr>
          <w:sz w:val="20"/>
        </w:rPr>
        <w:t>with</w:t>
      </w:r>
      <w:r>
        <w:rPr>
          <w:spacing w:val="-4"/>
          <w:sz w:val="20"/>
        </w:rPr>
        <w:t> </w:t>
      </w:r>
      <w:r>
        <w:rPr>
          <w:sz w:val="20"/>
        </w:rPr>
        <w:t>MSC,</w:t>
      </w:r>
      <w:r>
        <w:rPr>
          <w:spacing w:val="-5"/>
          <w:sz w:val="20"/>
        </w:rPr>
        <w:t> </w:t>
      </w:r>
      <w:r>
        <w:rPr>
          <w:sz w:val="20"/>
        </w:rPr>
        <w:t>develop</w:t>
      </w:r>
      <w:r>
        <w:rPr>
          <w:spacing w:val="-5"/>
          <w:sz w:val="20"/>
        </w:rPr>
        <w:t> </w:t>
      </w:r>
      <w:r>
        <w:rPr>
          <w:sz w:val="20"/>
        </w:rPr>
        <w:t>the</w:t>
      </w:r>
      <w:r>
        <w:rPr>
          <w:spacing w:val="-4"/>
          <w:sz w:val="20"/>
        </w:rPr>
        <w:t> </w:t>
      </w:r>
      <w:r>
        <w:rPr>
          <w:spacing w:val="-2"/>
          <w:sz w:val="20"/>
        </w:rPr>
        <w:t>aerodrome.</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42" w:id="25"/>
      <w:r>
        <w:rPr/>
        <w:t>Site </w:t>
      </w:r>
      <w:bookmarkEnd w:id="25"/>
      <w:r>
        <w:rPr>
          <w:spacing w:val="-2"/>
        </w:rPr>
        <w:t>Description</w:t>
      </w:r>
    </w:p>
    <w:p>
      <w:pPr>
        <w:pStyle w:val="BodyText"/>
        <w:spacing w:before="217"/>
        <w:ind w:left="230" w:right="358"/>
        <w:jc w:val="both"/>
      </w:pPr>
      <w:r>
        <w:rPr/>
        <w:t>The BMA</w:t>
      </w:r>
      <w:r>
        <w:rPr>
          <w:spacing w:val="-2"/>
        </w:rPr>
        <w:t> </w:t>
      </w:r>
      <w:r>
        <w:rPr/>
        <w:t>site</w:t>
      </w:r>
      <w:r>
        <w:rPr>
          <w:spacing w:val="-1"/>
        </w:rPr>
        <w:t> </w:t>
      </w:r>
      <w:r>
        <w:rPr/>
        <w:t>has an</w:t>
      </w:r>
      <w:r>
        <w:rPr>
          <w:spacing w:val="-2"/>
        </w:rPr>
        <w:t> </w:t>
      </w:r>
      <w:r>
        <w:rPr/>
        <w:t>area</w:t>
      </w:r>
      <w:r>
        <w:rPr>
          <w:spacing w:val="-1"/>
        </w:rPr>
        <w:t> </w:t>
      </w:r>
      <w:r>
        <w:rPr/>
        <w:t>of</w:t>
      </w:r>
      <w:r>
        <w:rPr>
          <w:spacing w:val="-1"/>
        </w:rPr>
        <w:t> </w:t>
      </w:r>
      <w:r>
        <w:rPr/>
        <w:t>approximately</w:t>
      </w:r>
      <w:r>
        <w:rPr>
          <w:spacing w:val="-1"/>
        </w:rPr>
        <w:t> </w:t>
      </w:r>
      <w:r>
        <w:rPr/>
        <w:t>92 ha.</w:t>
      </w:r>
      <w:r>
        <w:rPr>
          <w:spacing w:val="-1"/>
        </w:rPr>
        <w:t> </w:t>
      </w:r>
      <w:r>
        <w:rPr/>
        <w:t>This</w:t>
      </w:r>
      <w:r>
        <w:rPr>
          <w:spacing w:val="-1"/>
        </w:rPr>
        <w:t> </w:t>
      </w:r>
      <w:r>
        <w:rPr/>
        <w:t>is</w:t>
      </w:r>
      <w:r>
        <w:rPr>
          <w:spacing w:val="-1"/>
        </w:rPr>
        <w:t> </w:t>
      </w:r>
      <w:r>
        <w:rPr/>
        <w:t>the area</w:t>
      </w:r>
      <w:r>
        <w:rPr>
          <w:spacing w:val="-1"/>
        </w:rPr>
        <w:t> </w:t>
      </w:r>
      <w:r>
        <w:rPr/>
        <w:t>of</w:t>
      </w:r>
      <w:r>
        <w:rPr>
          <w:spacing w:val="-3"/>
        </w:rPr>
        <w:t> </w:t>
      </w:r>
      <w:r>
        <w:rPr/>
        <w:t>the</w:t>
      </w:r>
      <w:r>
        <w:rPr>
          <w:spacing w:val="-1"/>
        </w:rPr>
        <w:t> </w:t>
      </w:r>
      <w:r>
        <w:rPr/>
        <w:t>land</w:t>
      </w:r>
      <w:r>
        <w:rPr>
          <w:spacing w:val="-1"/>
        </w:rPr>
        <w:t> </w:t>
      </w:r>
      <w:r>
        <w:rPr/>
        <w:t>owned</w:t>
      </w:r>
      <w:r>
        <w:rPr>
          <w:spacing w:val="-1"/>
        </w:rPr>
        <w:t> </w:t>
      </w:r>
      <w:r>
        <w:rPr/>
        <w:t>by MSC,</w:t>
      </w:r>
      <w:r>
        <w:rPr>
          <w:spacing w:val="-3"/>
        </w:rPr>
        <w:t> </w:t>
      </w:r>
      <w:r>
        <w:rPr/>
        <w:t>which</w:t>
      </w:r>
      <w:r>
        <w:rPr>
          <w:spacing w:val="-3"/>
        </w:rPr>
        <w:t> </w:t>
      </w:r>
      <w:r>
        <w:rPr/>
        <w:t>accommodates</w:t>
      </w:r>
      <w:r>
        <w:rPr>
          <w:spacing w:val="-1"/>
        </w:rPr>
        <w:t> </w:t>
      </w:r>
      <w:r>
        <w:rPr/>
        <w:t>the existing</w:t>
      </w:r>
      <w:r>
        <w:rPr>
          <w:spacing w:val="-3"/>
        </w:rPr>
        <w:t> </w:t>
      </w:r>
      <w:r>
        <w:rPr/>
        <w:t>runways,</w:t>
      </w:r>
      <w:r>
        <w:rPr>
          <w:spacing w:val="-2"/>
        </w:rPr>
        <w:t> </w:t>
      </w:r>
      <w:r>
        <w:rPr/>
        <w:t>taxiways,</w:t>
      </w:r>
      <w:r>
        <w:rPr>
          <w:spacing w:val="-3"/>
        </w:rPr>
        <w:t> </w:t>
      </w:r>
      <w:r>
        <w:rPr/>
        <w:t>hangars</w:t>
      </w:r>
      <w:r>
        <w:rPr>
          <w:spacing w:val="-3"/>
        </w:rPr>
        <w:t> </w:t>
      </w:r>
      <w:r>
        <w:rPr/>
        <w:t>and</w:t>
      </w:r>
      <w:r>
        <w:rPr>
          <w:spacing w:val="-3"/>
        </w:rPr>
        <w:t> </w:t>
      </w:r>
      <w:r>
        <w:rPr/>
        <w:t>aircraft</w:t>
      </w:r>
      <w:r>
        <w:rPr>
          <w:spacing w:val="-3"/>
        </w:rPr>
        <w:t> </w:t>
      </w:r>
      <w:r>
        <w:rPr/>
        <w:t>parking</w:t>
      </w:r>
      <w:r>
        <w:rPr>
          <w:spacing w:val="-3"/>
        </w:rPr>
        <w:t> </w:t>
      </w:r>
      <w:r>
        <w:rPr/>
        <w:t>areas. Four</w:t>
      </w:r>
      <w:r>
        <w:rPr>
          <w:spacing w:val="-3"/>
        </w:rPr>
        <w:t> </w:t>
      </w:r>
      <w:r>
        <w:rPr/>
        <w:t>commercial</w:t>
      </w:r>
      <w:r>
        <w:rPr>
          <w:spacing w:val="-3"/>
        </w:rPr>
        <w:t> </w:t>
      </w:r>
      <w:r>
        <w:rPr/>
        <w:t>operators</w:t>
      </w:r>
      <w:r>
        <w:rPr>
          <w:spacing w:val="-1"/>
        </w:rPr>
        <w:t> </w:t>
      </w:r>
      <w:r>
        <w:rPr/>
        <w:t>are</w:t>
      </w:r>
      <w:r>
        <w:rPr>
          <w:spacing w:val="-3"/>
        </w:rPr>
        <w:t> </w:t>
      </w:r>
      <w:r>
        <w:rPr/>
        <w:t>also</w:t>
      </w:r>
      <w:r>
        <w:rPr>
          <w:spacing w:val="-2"/>
        </w:rPr>
        <w:t> </w:t>
      </w:r>
      <w:r>
        <w:rPr/>
        <w:t>located</w:t>
      </w:r>
      <w:r>
        <w:rPr>
          <w:spacing w:val="-3"/>
        </w:rPr>
        <w:t> </w:t>
      </w:r>
      <w:r>
        <w:rPr/>
        <w:t>in</w:t>
      </w:r>
      <w:r>
        <w:rPr>
          <w:spacing w:val="-5"/>
        </w:rPr>
        <w:t> </w:t>
      </w:r>
      <w:r>
        <w:rPr/>
        <w:t>this</w:t>
      </w:r>
      <w:r>
        <w:rPr>
          <w:spacing w:val="-3"/>
        </w:rPr>
        <w:t> </w:t>
      </w:r>
      <w:r>
        <w:rPr/>
        <w:t>area. Access to the aerodrome is via Aerodrome Road, which runs off Geelong – Bacchus Marsh Road, and Cummings Road.</w:t>
      </w:r>
    </w:p>
    <w:p>
      <w:pPr>
        <w:pStyle w:val="BodyText"/>
      </w:pPr>
    </w:p>
    <w:p>
      <w:pPr>
        <w:pStyle w:val="BodyText"/>
        <w:ind w:left="230" w:right="359"/>
      </w:pPr>
      <w:r>
        <w:rPr/>
        <w:t>Three gliding clubs, the Melbourne Gliding Club, Geelong Gliding Club and Beaufort Gliding Club, together with the Australian</w:t>
      </w:r>
      <w:r>
        <w:rPr>
          <w:spacing w:val="-4"/>
        </w:rPr>
        <w:t> </w:t>
      </w:r>
      <w:r>
        <w:rPr/>
        <w:t>Gliding</w:t>
      </w:r>
      <w:r>
        <w:rPr>
          <w:spacing w:val="-1"/>
        </w:rPr>
        <w:t> </w:t>
      </w:r>
      <w:r>
        <w:rPr/>
        <w:t>Museum,</w:t>
      </w:r>
      <w:r>
        <w:rPr>
          <w:spacing w:val="-4"/>
        </w:rPr>
        <w:t> </w:t>
      </w:r>
      <w:r>
        <w:rPr/>
        <w:t>are</w:t>
      </w:r>
      <w:r>
        <w:rPr>
          <w:spacing w:val="-3"/>
        </w:rPr>
        <w:t> </w:t>
      </w:r>
      <w:r>
        <w:rPr/>
        <w:t>located</w:t>
      </w:r>
      <w:r>
        <w:rPr>
          <w:spacing w:val="-3"/>
        </w:rPr>
        <w:t> </w:t>
      </w:r>
      <w:r>
        <w:rPr/>
        <w:t>on the</w:t>
      </w:r>
      <w:r>
        <w:rPr>
          <w:spacing w:val="-2"/>
        </w:rPr>
        <w:t> </w:t>
      </w:r>
      <w:r>
        <w:rPr/>
        <w:t>adjoining</w:t>
      </w:r>
      <w:r>
        <w:rPr>
          <w:spacing w:val="-3"/>
        </w:rPr>
        <w:t> </w:t>
      </w:r>
      <w:r>
        <w:rPr/>
        <w:t>parcel</w:t>
      </w:r>
      <w:r>
        <w:rPr>
          <w:spacing w:val="-4"/>
        </w:rPr>
        <w:t> </w:t>
      </w:r>
      <w:r>
        <w:rPr/>
        <w:t>of</w:t>
      </w:r>
      <w:r>
        <w:rPr>
          <w:spacing w:val="-3"/>
        </w:rPr>
        <w:t> </w:t>
      </w:r>
      <w:r>
        <w:rPr/>
        <w:t>land</w:t>
      </w:r>
      <w:r>
        <w:rPr>
          <w:spacing w:val="-1"/>
        </w:rPr>
        <w:t> </w:t>
      </w:r>
      <w:r>
        <w:rPr/>
        <w:t>owned</w:t>
      </w:r>
      <w:r>
        <w:rPr>
          <w:spacing w:val="-3"/>
        </w:rPr>
        <w:t> </w:t>
      </w:r>
      <w:r>
        <w:rPr/>
        <w:t>by</w:t>
      </w:r>
      <w:r>
        <w:rPr>
          <w:spacing w:val="-2"/>
        </w:rPr>
        <w:t> </w:t>
      </w:r>
      <w:r>
        <w:rPr/>
        <w:t>the</w:t>
      </w:r>
      <w:r>
        <w:rPr>
          <w:spacing w:val="-3"/>
        </w:rPr>
        <w:t> </w:t>
      </w:r>
      <w:r>
        <w:rPr/>
        <w:t>clubs and</w:t>
      </w:r>
      <w:r>
        <w:rPr>
          <w:spacing w:val="-1"/>
        </w:rPr>
        <w:t> </w:t>
      </w:r>
      <w:r>
        <w:rPr/>
        <w:t>abutting</w:t>
      </w:r>
      <w:r>
        <w:rPr>
          <w:spacing w:val="-3"/>
        </w:rPr>
        <w:t> </w:t>
      </w:r>
      <w:r>
        <w:rPr/>
        <w:t>the</w:t>
      </w:r>
      <w:r>
        <w:rPr>
          <w:spacing w:val="-3"/>
        </w:rPr>
        <w:t> </w:t>
      </w:r>
      <w:r>
        <w:rPr/>
        <w:t>south-east end of Runway 09/27. Access to the gliding precinct is from Jensz Road, which runs off Aerodrome Road.</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41" w:id="26"/>
      <w:r>
        <w:rPr/>
        <w:t>Surrounding</w:t>
      </w:r>
      <w:r>
        <w:rPr>
          <w:spacing w:val="-5"/>
        </w:rPr>
        <w:t> </w:t>
      </w:r>
      <w:bookmarkEnd w:id="26"/>
      <w:r>
        <w:rPr>
          <w:spacing w:val="-4"/>
        </w:rPr>
        <w:t>Land</w:t>
      </w:r>
    </w:p>
    <w:p>
      <w:pPr>
        <w:pStyle w:val="BodyText"/>
        <w:spacing w:before="220"/>
        <w:ind w:left="230" w:right="539"/>
      </w:pPr>
      <w:r>
        <w:rPr/>
        <w:t>Land</w:t>
      </w:r>
      <w:r>
        <w:rPr>
          <w:spacing w:val="-4"/>
        </w:rPr>
        <w:t> </w:t>
      </w:r>
      <w:r>
        <w:rPr/>
        <w:t>surrounding</w:t>
      </w:r>
      <w:r>
        <w:rPr>
          <w:spacing w:val="-3"/>
        </w:rPr>
        <w:t> </w:t>
      </w:r>
      <w:r>
        <w:rPr/>
        <w:t>the</w:t>
      </w:r>
      <w:r>
        <w:rPr>
          <w:spacing w:val="-3"/>
        </w:rPr>
        <w:t> </w:t>
      </w:r>
      <w:r>
        <w:rPr/>
        <w:t>aerodrome</w:t>
      </w:r>
      <w:r>
        <w:rPr>
          <w:spacing w:val="-3"/>
        </w:rPr>
        <w:t> </w:t>
      </w:r>
      <w:r>
        <w:rPr/>
        <w:t>is</w:t>
      </w:r>
      <w:r>
        <w:rPr>
          <w:spacing w:val="-3"/>
        </w:rPr>
        <w:t> </w:t>
      </w:r>
      <w:r>
        <w:rPr/>
        <w:t>generally</w:t>
      </w:r>
      <w:r>
        <w:rPr>
          <w:spacing w:val="-3"/>
        </w:rPr>
        <w:t> </w:t>
      </w:r>
      <w:r>
        <w:rPr/>
        <w:t>either</w:t>
      </w:r>
      <w:r>
        <w:rPr>
          <w:spacing w:val="-3"/>
        </w:rPr>
        <w:t> </w:t>
      </w:r>
      <w:r>
        <w:rPr/>
        <w:t>vacant</w:t>
      </w:r>
      <w:r>
        <w:rPr>
          <w:spacing w:val="-3"/>
        </w:rPr>
        <w:t> </w:t>
      </w:r>
      <w:r>
        <w:rPr/>
        <w:t>or</w:t>
      </w:r>
      <w:r>
        <w:rPr>
          <w:spacing w:val="-3"/>
        </w:rPr>
        <w:t> </w:t>
      </w:r>
      <w:r>
        <w:rPr/>
        <w:t>utilised</w:t>
      </w:r>
      <w:r>
        <w:rPr>
          <w:spacing w:val="-3"/>
        </w:rPr>
        <w:t> </w:t>
      </w:r>
      <w:r>
        <w:rPr/>
        <w:t>for</w:t>
      </w:r>
      <w:r>
        <w:rPr>
          <w:spacing w:val="-3"/>
        </w:rPr>
        <w:t> </w:t>
      </w:r>
      <w:r>
        <w:rPr/>
        <w:t>agricultural</w:t>
      </w:r>
      <w:r>
        <w:rPr>
          <w:spacing w:val="-4"/>
        </w:rPr>
        <w:t> </w:t>
      </w:r>
      <w:r>
        <w:rPr/>
        <w:t>purposes</w:t>
      </w:r>
      <w:r>
        <w:rPr>
          <w:spacing w:val="-3"/>
        </w:rPr>
        <w:t> </w:t>
      </w:r>
      <w:r>
        <w:rPr/>
        <w:t>with</w:t>
      </w:r>
      <w:r>
        <w:rPr>
          <w:spacing w:val="-4"/>
        </w:rPr>
        <w:t> </w:t>
      </w:r>
      <w:r>
        <w:rPr/>
        <w:t>some</w:t>
      </w:r>
      <w:r>
        <w:rPr>
          <w:spacing w:val="-3"/>
        </w:rPr>
        <w:t> </w:t>
      </w:r>
      <w:r>
        <w:rPr/>
        <w:t>rural</w:t>
      </w:r>
      <w:r>
        <w:rPr>
          <w:spacing w:val="-4"/>
        </w:rPr>
        <w:t> </w:t>
      </w:r>
      <w:r>
        <w:rPr/>
        <w:t>lifestyle activities. The Parwan Creek is located approximately 600 to 800 m to the north-west of BMA, and runs in a north-easterly/south-westerly direction.</w:t>
      </w:r>
    </w:p>
    <w:p>
      <w:pPr>
        <w:pStyle w:val="BodyText"/>
      </w:pPr>
    </w:p>
    <w:p>
      <w:pPr>
        <w:pStyle w:val="BodyText"/>
        <w:ind w:left="230" w:right="286"/>
        <w:jc w:val="both"/>
      </w:pPr>
      <w:r>
        <w:rPr/>
        <w:t>Land</w:t>
      </w:r>
      <w:r>
        <w:rPr>
          <w:spacing w:val="-1"/>
        </w:rPr>
        <w:t> </w:t>
      </w:r>
      <w:r>
        <w:rPr/>
        <w:t>to the north-east and east of the aerodrome comprises</w:t>
      </w:r>
      <w:r>
        <w:rPr>
          <w:spacing w:val="-2"/>
        </w:rPr>
        <w:t> </w:t>
      </w:r>
      <w:r>
        <w:rPr/>
        <w:t>privately owned smaller farming/rural</w:t>
      </w:r>
      <w:r>
        <w:rPr>
          <w:spacing w:val="-1"/>
        </w:rPr>
        <w:t> </w:t>
      </w:r>
      <w:r>
        <w:rPr/>
        <w:t>lifestyle allotments of approximately 8</w:t>
      </w:r>
      <w:r>
        <w:rPr>
          <w:spacing w:val="-2"/>
        </w:rPr>
        <w:t> </w:t>
      </w:r>
      <w:r>
        <w:rPr/>
        <w:t>to</w:t>
      </w:r>
      <w:r>
        <w:rPr>
          <w:spacing w:val="-2"/>
        </w:rPr>
        <w:t> </w:t>
      </w:r>
      <w:r>
        <w:rPr/>
        <w:t>32</w:t>
      </w:r>
      <w:r>
        <w:rPr>
          <w:spacing w:val="-1"/>
        </w:rPr>
        <w:t> </w:t>
      </w:r>
      <w:r>
        <w:rPr/>
        <w:t>ha</w:t>
      </w:r>
      <w:r>
        <w:rPr>
          <w:spacing w:val="-2"/>
        </w:rPr>
        <w:t> </w:t>
      </w:r>
      <w:r>
        <w:rPr/>
        <w:t>in</w:t>
      </w:r>
      <w:r>
        <w:rPr>
          <w:spacing w:val="-4"/>
        </w:rPr>
        <w:t> </w:t>
      </w:r>
      <w:r>
        <w:rPr/>
        <w:t>size.</w:t>
      </w:r>
      <w:r>
        <w:rPr>
          <w:spacing w:val="-3"/>
        </w:rPr>
        <w:t> </w:t>
      </w:r>
      <w:r>
        <w:rPr/>
        <w:t>Land</w:t>
      </w:r>
      <w:r>
        <w:rPr>
          <w:spacing w:val="-3"/>
        </w:rPr>
        <w:t> </w:t>
      </w:r>
      <w:r>
        <w:rPr/>
        <w:t>to</w:t>
      </w:r>
      <w:r>
        <w:rPr>
          <w:spacing w:val="-2"/>
        </w:rPr>
        <w:t> </w:t>
      </w:r>
      <w:r>
        <w:rPr/>
        <w:t>the</w:t>
      </w:r>
      <w:r>
        <w:rPr>
          <w:spacing w:val="-2"/>
        </w:rPr>
        <w:t> </w:t>
      </w:r>
      <w:r>
        <w:rPr/>
        <w:t>south-west,</w:t>
      </w:r>
      <w:r>
        <w:rPr>
          <w:spacing w:val="-3"/>
        </w:rPr>
        <w:t> </w:t>
      </w:r>
      <w:r>
        <w:rPr/>
        <w:t>west</w:t>
      </w:r>
      <w:r>
        <w:rPr>
          <w:spacing w:val="-2"/>
        </w:rPr>
        <w:t> </w:t>
      </w:r>
      <w:r>
        <w:rPr/>
        <w:t>and</w:t>
      </w:r>
      <w:r>
        <w:rPr>
          <w:spacing w:val="-2"/>
        </w:rPr>
        <w:t> </w:t>
      </w:r>
      <w:r>
        <w:rPr/>
        <w:t>north-west</w:t>
      </w:r>
      <w:r>
        <w:rPr>
          <w:spacing w:val="-2"/>
        </w:rPr>
        <w:t> </w:t>
      </w:r>
      <w:r>
        <w:rPr/>
        <w:t>of</w:t>
      </w:r>
      <w:r>
        <w:rPr>
          <w:spacing w:val="-4"/>
        </w:rPr>
        <w:t> </w:t>
      </w:r>
      <w:r>
        <w:rPr/>
        <w:t>the aerodrome</w:t>
      </w:r>
      <w:r>
        <w:rPr>
          <w:spacing w:val="-2"/>
        </w:rPr>
        <w:t> </w:t>
      </w:r>
      <w:r>
        <w:rPr/>
        <w:t>comprises</w:t>
      </w:r>
      <w:r>
        <w:rPr>
          <w:spacing w:val="-2"/>
        </w:rPr>
        <w:t> </w:t>
      </w:r>
      <w:r>
        <w:rPr/>
        <w:t>larger farming land parcels of approximately 30 to 105 ha.</w:t>
      </w:r>
    </w:p>
    <w:p>
      <w:pPr>
        <w:pStyle w:val="BodyText"/>
        <w:spacing w:before="215"/>
        <w:ind w:left="230" w:right="242"/>
      </w:pPr>
      <w:r>
        <w:rPr/>
        <w:t>Land holdings situated in the eastern half of the proposed PEP, on the east side of Geelong-Bacchus Marsh Road, are predominately utilised for equine, rural lifestyle and primary production in the form of dryland cropping and grazing. Land</w:t>
      </w:r>
      <w:r>
        <w:rPr>
          <w:spacing w:val="-4"/>
        </w:rPr>
        <w:t> </w:t>
      </w:r>
      <w:r>
        <w:rPr/>
        <w:t>areas</w:t>
      </w:r>
      <w:r>
        <w:rPr>
          <w:spacing w:val="-2"/>
        </w:rPr>
        <w:t> </w:t>
      </w:r>
      <w:r>
        <w:rPr/>
        <w:t>range</w:t>
      </w:r>
      <w:r>
        <w:rPr>
          <w:spacing w:val="-3"/>
        </w:rPr>
        <w:t> </w:t>
      </w:r>
      <w:r>
        <w:rPr/>
        <w:t>from</w:t>
      </w:r>
      <w:r>
        <w:rPr>
          <w:spacing w:val="-4"/>
        </w:rPr>
        <w:t> </w:t>
      </w:r>
      <w:r>
        <w:rPr/>
        <w:t>approximately</w:t>
      </w:r>
      <w:r>
        <w:rPr>
          <w:spacing w:val="-3"/>
        </w:rPr>
        <w:t> </w:t>
      </w:r>
      <w:r>
        <w:rPr/>
        <w:t>5</w:t>
      </w:r>
      <w:r>
        <w:rPr>
          <w:spacing w:val="-3"/>
        </w:rPr>
        <w:t> </w:t>
      </w:r>
      <w:r>
        <w:rPr/>
        <w:t>to</w:t>
      </w:r>
      <w:r>
        <w:rPr>
          <w:spacing w:val="-3"/>
        </w:rPr>
        <w:t> </w:t>
      </w:r>
      <w:r>
        <w:rPr/>
        <w:t>180 ha.</w:t>
      </w:r>
      <w:r>
        <w:rPr>
          <w:spacing w:val="-3"/>
        </w:rPr>
        <w:t> </w:t>
      </w:r>
      <w:r>
        <w:rPr/>
        <w:t>The</w:t>
      </w:r>
      <w:r>
        <w:rPr>
          <w:spacing w:val="-2"/>
        </w:rPr>
        <w:t> </w:t>
      </w:r>
      <w:r>
        <w:rPr/>
        <w:t>Greater</w:t>
      </w:r>
      <w:r>
        <w:rPr>
          <w:spacing w:val="-1"/>
        </w:rPr>
        <w:t> </w:t>
      </w:r>
      <w:r>
        <w:rPr/>
        <w:t>Western</w:t>
      </w:r>
      <w:r>
        <w:rPr>
          <w:spacing w:val="-4"/>
        </w:rPr>
        <w:t> </w:t>
      </w:r>
      <w:r>
        <w:rPr/>
        <w:t>Water</w:t>
      </w:r>
      <w:r>
        <w:rPr>
          <w:spacing w:val="-3"/>
        </w:rPr>
        <w:t> </w:t>
      </w:r>
      <w:r>
        <w:rPr/>
        <w:t>Treatment</w:t>
      </w:r>
      <w:r>
        <w:rPr>
          <w:spacing w:val="-3"/>
        </w:rPr>
        <w:t> </w:t>
      </w:r>
      <w:r>
        <w:rPr/>
        <w:t>Plant</w:t>
      </w:r>
      <w:r>
        <w:rPr>
          <w:spacing w:val="-3"/>
        </w:rPr>
        <w:t> </w:t>
      </w:r>
      <w:r>
        <w:rPr/>
        <w:t>is</w:t>
      </w:r>
      <w:r>
        <w:rPr>
          <w:spacing w:val="-3"/>
        </w:rPr>
        <w:t> </w:t>
      </w:r>
      <w:r>
        <w:rPr/>
        <w:t>also</w:t>
      </w:r>
      <w:r>
        <w:rPr>
          <w:spacing w:val="-2"/>
        </w:rPr>
        <w:t> </w:t>
      </w:r>
      <w:r>
        <w:rPr/>
        <w:t>located</w:t>
      </w:r>
      <w:r>
        <w:rPr>
          <w:spacing w:val="-3"/>
        </w:rPr>
        <w:t> </w:t>
      </w:r>
      <w:r>
        <w:rPr/>
        <w:t>in</w:t>
      </w:r>
      <w:r>
        <w:rPr>
          <w:spacing w:val="-5"/>
        </w:rPr>
        <w:t> </w:t>
      </w:r>
      <w:r>
        <w:rPr/>
        <w:t>this </w:t>
      </w:r>
      <w:r>
        <w:rPr>
          <w:spacing w:val="-2"/>
        </w:rPr>
        <w:t>area.</w:t>
      </w:r>
    </w:p>
    <w:p>
      <w:pPr>
        <w:pStyle w:val="BodyText"/>
        <w:spacing w:before="1"/>
      </w:pPr>
    </w:p>
    <w:p>
      <w:pPr>
        <w:pStyle w:val="BodyText"/>
        <w:spacing w:before="1"/>
        <w:ind w:left="230"/>
      </w:pPr>
      <w:r>
        <w:rPr/>
        <w:t>The</w:t>
      </w:r>
      <w:r>
        <w:rPr>
          <w:spacing w:val="-2"/>
        </w:rPr>
        <w:t> </w:t>
      </w:r>
      <w:r>
        <w:rPr/>
        <w:t>Maddingley</w:t>
      </w:r>
      <w:r>
        <w:rPr>
          <w:spacing w:val="-2"/>
        </w:rPr>
        <w:t> </w:t>
      </w:r>
      <w:r>
        <w:rPr/>
        <w:t>Brown</w:t>
      </w:r>
      <w:r>
        <w:rPr>
          <w:spacing w:val="-3"/>
        </w:rPr>
        <w:t> </w:t>
      </w:r>
      <w:r>
        <w:rPr/>
        <w:t>Coal mine</w:t>
      </w:r>
      <w:r>
        <w:rPr>
          <w:spacing w:val="-2"/>
        </w:rPr>
        <w:t> </w:t>
      </w:r>
      <w:r>
        <w:rPr/>
        <w:t>and</w:t>
      </w:r>
      <w:r>
        <w:rPr>
          <w:spacing w:val="-2"/>
        </w:rPr>
        <w:t> </w:t>
      </w:r>
      <w:r>
        <w:rPr/>
        <w:t>waste</w:t>
      </w:r>
      <w:r>
        <w:rPr>
          <w:spacing w:val="-2"/>
        </w:rPr>
        <w:t> </w:t>
      </w:r>
      <w:r>
        <w:rPr/>
        <w:t>facility</w:t>
      </w:r>
      <w:r>
        <w:rPr>
          <w:spacing w:val="-2"/>
        </w:rPr>
        <w:t> </w:t>
      </w:r>
      <w:r>
        <w:rPr/>
        <w:t>exists</w:t>
      </w:r>
      <w:r>
        <w:rPr>
          <w:spacing w:val="-4"/>
        </w:rPr>
        <w:t> </w:t>
      </w:r>
      <w:r>
        <w:rPr/>
        <w:t>a</w:t>
      </w:r>
      <w:r>
        <w:rPr>
          <w:spacing w:val="-2"/>
        </w:rPr>
        <w:t> </w:t>
      </w:r>
      <w:r>
        <w:rPr/>
        <w:t>short</w:t>
      </w:r>
      <w:r>
        <w:rPr>
          <w:spacing w:val="-2"/>
        </w:rPr>
        <w:t> </w:t>
      </w:r>
      <w:r>
        <w:rPr/>
        <w:t>distance</w:t>
      </w:r>
      <w:r>
        <w:rPr>
          <w:spacing w:val="-2"/>
        </w:rPr>
        <w:t> </w:t>
      </w:r>
      <w:r>
        <w:rPr/>
        <w:t>to</w:t>
      </w:r>
      <w:r>
        <w:rPr>
          <w:spacing w:val="-2"/>
        </w:rPr>
        <w:t> </w:t>
      </w:r>
      <w:r>
        <w:rPr/>
        <w:t>the</w:t>
      </w:r>
      <w:r>
        <w:rPr>
          <w:spacing w:val="-2"/>
        </w:rPr>
        <w:t> </w:t>
      </w:r>
      <w:r>
        <w:rPr/>
        <w:t>north.</w:t>
      </w:r>
      <w:r>
        <w:rPr>
          <w:spacing w:val="-5"/>
        </w:rPr>
        <w:t> </w:t>
      </w:r>
      <w:r>
        <w:rPr/>
        <w:t>Owned</w:t>
      </w:r>
      <w:r>
        <w:rPr>
          <w:spacing w:val="-2"/>
        </w:rPr>
        <w:t> </w:t>
      </w:r>
      <w:r>
        <w:rPr/>
        <w:t>by</w:t>
      </w:r>
      <w:r>
        <w:rPr>
          <w:spacing w:val="-1"/>
        </w:rPr>
        <w:t> </w:t>
      </w:r>
      <w:r>
        <w:rPr/>
        <w:t>the</w:t>
      </w:r>
      <w:r>
        <w:rPr>
          <w:spacing w:val="-2"/>
        </w:rPr>
        <w:t> </w:t>
      </w:r>
      <w:r>
        <w:rPr/>
        <w:t>Calleja</w:t>
      </w:r>
      <w:r>
        <w:rPr>
          <w:spacing w:val="-3"/>
        </w:rPr>
        <w:t> </w:t>
      </w:r>
      <w:r>
        <w:rPr/>
        <w:t>Group,</w:t>
      </w:r>
      <w:r>
        <w:rPr>
          <w:spacing w:val="-1"/>
        </w:rPr>
        <w:t> </w:t>
      </w:r>
      <w:r>
        <w:rPr/>
        <w:t>the estimated 400 million tonne deposit at the Maddingley Coal Mine is the largest of three known deposits of high value Leonardite in the world.</w:t>
      </w:r>
    </w:p>
    <w:p>
      <w:pPr>
        <w:pStyle w:val="BodyText"/>
        <w:spacing w:before="217"/>
      </w:pPr>
    </w:p>
    <w:p>
      <w:pPr>
        <w:pStyle w:val="Heading4"/>
        <w:numPr>
          <w:ilvl w:val="2"/>
          <w:numId w:val="3"/>
        </w:numPr>
        <w:tabs>
          <w:tab w:pos="1082" w:val="left" w:leader="none"/>
        </w:tabs>
        <w:spacing w:line="240" w:lineRule="auto" w:before="0" w:after="0"/>
        <w:ind w:left="1082" w:right="0" w:hanging="852"/>
        <w:jc w:val="left"/>
      </w:pPr>
      <w:bookmarkStart w:name="_TOC_250040" w:id="27"/>
      <w:r>
        <w:rPr/>
        <w:t>Existing</w:t>
      </w:r>
      <w:r>
        <w:rPr>
          <w:spacing w:val="1"/>
        </w:rPr>
        <w:t> </w:t>
      </w:r>
      <w:bookmarkEnd w:id="27"/>
      <w:r>
        <w:rPr>
          <w:spacing w:val="-2"/>
        </w:rPr>
        <w:t>Activities</w:t>
      </w:r>
    </w:p>
    <w:p>
      <w:pPr>
        <w:pStyle w:val="BodyText"/>
        <w:spacing w:before="220"/>
        <w:ind w:left="230" w:right="242"/>
      </w:pPr>
      <w:r>
        <w:rPr/>
        <w:t>BMA is a General Aviation (GA) facility and it is not currently used by any Regular Public Transport (RPT) services. The primary use of the aerodrome is for gliding, pilot training, recreational/sporting aviation and private flying activities. Aerial</w:t>
      </w:r>
      <w:r>
        <w:rPr>
          <w:spacing w:val="-3"/>
        </w:rPr>
        <w:t> </w:t>
      </w:r>
      <w:r>
        <w:rPr/>
        <w:t>firefighting</w:t>
      </w:r>
      <w:r>
        <w:rPr>
          <w:spacing w:val="-2"/>
        </w:rPr>
        <w:t> </w:t>
      </w:r>
      <w:r>
        <w:rPr/>
        <w:t>aircraft</w:t>
      </w:r>
      <w:r>
        <w:rPr>
          <w:spacing w:val="-2"/>
        </w:rPr>
        <w:t> </w:t>
      </w:r>
      <w:r>
        <w:rPr/>
        <w:t>also</w:t>
      </w:r>
      <w:r>
        <w:rPr>
          <w:spacing w:val="-3"/>
        </w:rPr>
        <w:t> </w:t>
      </w:r>
      <w:r>
        <w:rPr/>
        <w:t>base</w:t>
      </w:r>
      <w:r>
        <w:rPr>
          <w:spacing w:val="-2"/>
        </w:rPr>
        <w:t> </w:t>
      </w:r>
      <w:r>
        <w:rPr/>
        <w:t>out of</w:t>
      </w:r>
      <w:r>
        <w:rPr>
          <w:spacing w:val="-4"/>
        </w:rPr>
        <w:t> </w:t>
      </w:r>
      <w:r>
        <w:rPr/>
        <w:t>the</w:t>
      </w:r>
      <w:r>
        <w:rPr>
          <w:spacing w:val="-2"/>
        </w:rPr>
        <w:t> </w:t>
      </w:r>
      <w:r>
        <w:rPr/>
        <w:t>aerodrome</w:t>
      </w:r>
      <w:r>
        <w:rPr>
          <w:spacing w:val="-2"/>
        </w:rPr>
        <w:t> </w:t>
      </w:r>
      <w:r>
        <w:rPr/>
        <w:t>on</w:t>
      </w:r>
      <w:r>
        <w:rPr>
          <w:spacing w:val="-6"/>
        </w:rPr>
        <w:t> </w:t>
      </w:r>
      <w:r>
        <w:rPr/>
        <w:t>a</w:t>
      </w:r>
      <w:r>
        <w:rPr>
          <w:spacing w:val="-2"/>
        </w:rPr>
        <w:t> </w:t>
      </w:r>
      <w:r>
        <w:rPr/>
        <w:t>seasonal basis</w:t>
      </w:r>
      <w:r>
        <w:rPr>
          <w:spacing w:val="-2"/>
        </w:rPr>
        <w:t> </w:t>
      </w:r>
      <w:r>
        <w:rPr/>
        <w:t>providing</w:t>
      </w:r>
      <w:r>
        <w:rPr>
          <w:spacing w:val="-2"/>
        </w:rPr>
        <w:t> </w:t>
      </w:r>
      <w:r>
        <w:rPr/>
        <w:t>the</w:t>
      </w:r>
      <w:r>
        <w:rPr>
          <w:spacing w:val="-2"/>
        </w:rPr>
        <w:t> </w:t>
      </w:r>
      <w:r>
        <w:rPr/>
        <w:t>only</w:t>
      </w:r>
      <w:r>
        <w:rPr>
          <w:spacing w:val="-2"/>
        </w:rPr>
        <w:t> </w:t>
      </w:r>
      <w:r>
        <w:rPr/>
        <w:t>fixed-base</w:t>
      </w:r>
      <w:r>
        <w:rPr>
          <w:spacing w:val="-2"/>
        </w:rPr>
        <w:t> </w:t>
      </w:r>
      <w:r>
        <w:rPr/>
        <w:t>aerial</w:t>
      </w:r>
      <w:r>
        <w:rPr>
          <w:spacing w:val="-3"/>
        </w:rPr>
        <w:t> </w:t>
      </w:r>
      <w:r>
        <w:rPr/>
        <w:t>fire-fighting capability in the immediate western districts.</w:t>
      </w:r>
    </w:p>
    <w:p>
      <w:pPr>
        <w:pStyle w:val="BodyText"/>
        <w:spacing w:after="0"/>
        <w:sectPr>
          <w:pgSz w:w="11910" w:h="16850"/>
          <w:pgMar w:header="0" w:footer="1086" w:top="1360" w:bottom="1280" w:left="850" w:right="850"/>
        </w:sectPr>
      </w:pPr>
    </w:p>
    <w:p>
      <w:pPr>
        <w:pStyle w:val="BodyText"/>
        <w:spacing w:before="81"/>
        <w:ind w:left="230" w:right="242"/>
      </w:pPr>
      <w:r>
        <w:rPr/>
        <w:t>Four</w:t>
      </w:r>
      <w:r>
        <w:rPr>
          <w:spacing w:val="-3"/>
        </w:rPr>
        <w:t> </w:t>
      </w:r>
      <w:r>
        <w:rPr/>
        <w:t>commercial</w:t>
      </w:r>
      <w:r>
        <w:rPr>
          <w:spacing w:val="-3"/>
        </w:rPr>
        <w:t> </w:t>
      </w:r>
      <w:r>
        <w:rPr/>
        <w:t>operators and</w:t>
      </w:r>
      <w:r>
        <w:rPr>
          <w:spacing w:val="-3"/>
        </w:rPr>
        <w:t> </w:t>
      </w:r>
      <w:r>
        <w:rPr/>
        <w:t>three</w:t>
      </w:r>
      <w:r>
        <w:rPr>
          <w:spacing w:val="-1"/>
        </w:rPr>
        <w:t> </w:t>
      </w:r>
      <w:r>
        <w:rPr/>
        <w:t>gliding</w:t>
      </w:r>
      <w:r>
        <w:rPr>
          <w:spacing w:val="-3"/>
        </w:rPr>
        <w:t> </w:t>
      </w:r>
      <w:r>
        <w:rPr/>
        <w:t>clubs</w:t>
      </w:r>
      <w:r>
        <w:rPr>
          <w:spacing w:val="-2"/>
        </w:rPr>
        <w:t> </w:t>
      </w:r>
      <w:r>
        <w:rPr/>
        <w:t>all</w:t>
      </w:r>
      <w:r>
        <w:rPr>
          <w:spacing w:val="-1"/>
        </w:rPr>
        <w:t> </w:t>
      </w:r>
      <w:r>
        <w:rPr/>
        <w:t>use</w:t>
      </w:r>
      <w:r>
        <w:rPr>
          <w:spacing w:val="-3"/>
        </w:rPr>
        <w:t> </w:t>
      </w:r>
      <w:r>
        <w:rPr/>
        <w:t>BMA</w:t>
      </w:r>
      <w:r>
        <w:rPr>
          <w:spacing w:val="-3"/>
        </w:rPr>
        <w:t> </w:t>
      </w:r>
      <w:r>
        <w:rPr/>
        <w:t>as</w:t>
      </w:r>
      <w:r>
        <w:rPr>
          <w:spacing w:val="-3"/>
        </w:rPr>
        <w:t> </w:t>
      </w:r>
      <w:r>
        <w:rPr/>
        <w:t>the</w:t>
      </w:r>
      <w:r>
        <w:rPr>
          <w:spacing w:val="-3"/>
        </w:rPr>
        <w:t> </w:t>
      </w:r>
      <w:r>
        <w:rPr/>
        <w:t>base</w:t>
      </w:r>
      <w:r>
        <w:rPr>
          <w:spacing w:val="-3"/>
        </w:rPr>
        <w:t> </w:t>
      </w:r>
      <w:r>
        <w:rPr/>
        <w:t>for</w:t>
      </w:r>
      <w:r>
        <w:rPr>
          <w:spacing w:val="-4"/>
        </w:rPr>
        <w:t> </w:t>
      </w:r>
      <w:r>
        <w:rPr/>
        <w:t>their</w:t>
      </w:r>
      <w:r>
        <w:rPr>
          <w:spacing w:val="-3"/>
        </w:rPr>
        <w:t> </w:t>
      </w:r>
      <w:r>
        <w:rPr/>
        <w:t>operations. There</w:t>
      </w:r>
      <w:r>
        <w:rPr>
          <w:spacing w:val="-3"/>
        </w:rPr>
        <w:t> </w:t>
      </w:r>
      <w:r>
        <w:rPr/>
        <w:t>are</w:t>
      </w:r>
      <w:r>
        <w:rPr>
          <w:spacing w:val="-3"/>
        </w:rPr>
        <w:t> </w:t>
      </w:r>
      <w:r>
        <w:rPr/>
        <w:t>over</w:t>
      </w:r>
      <w:r>
        <w:rPr>
          <w:spacing w:val="-3"/>
        </w:rPr>
        <w:t> </w:t>
      </w:r>
      <w:r>
        <w:rPr/>
        <w:t>500 members across the three gliding clubs and museum located at the aerodrome.</w:t>
      </w:r>
    </w:p>
    <w:p>
      <w:pPr>
        <w:pStyle w:val="BodyText"/>
        <w:spacing w:before="217"/>
        <w:ind w:left="230" w:right="301"/>
      </w:pPr>
      <w:r>
        <w:rPr/>
        <w:t>There are also a number of private aircraft owners who base their aircraft in hangars at the aerodrome and use the facilities</w:t>
      </w:r>
      <w:r>
        <w:rPr>
          <w:spacing w:val="-1"/>
        </w:rPr>
        <w:t> </w:t>
      </w:r>
      <w:r>
        <w:rPr/>
        <w:t>and</w:t>
      </w:r>
      <w:r>
        <w:rPr>
          <w:spacing w:val="-3"/>
        </w:rPr>
        <w:t> </w:t>
      </w:r>
      <w:r>
        <w:rPr/>
        <w:t>infrastructure</w:t>
      </w:r>
      <w:r>
        <w:rPr>
          <w:spacing w:val="-1"/>
        </w:rPr>
        <w:t> </w:t>
      </w:r>
      <w:r>
        <w:rPr/>
        <w:t>on</w:t>
      </w:r>
      <w:r>
        <w:rPr>
          <w:spacing w:val="-3"/>
        </w:rPr>
        <w:t> </w:t>
      </w:r>
      <w:r>
        <w:rPr/>
        <w:t>a</w:t>
      </w:r>
      <w:r>
        <w:rPr>
          <w:spacing w:val="-3"/>
        </w:rPr>
        <w:t> </w:t>
      </w:r>
      <w:r>
        <w:rPr/>
        <w:t>regular</w:t>
      </w:r>
      <w:r>
        <w:rPr>
          <w:spacing w:val="-2"/>
        </w:rPr>
        <w:t> </w:t>
      </w:r>
      <w:r>
        <w:rPr/>
        <w:t>basis.</w:t>
      </w:r>
      <w:r>
        <w:rPr>
          <w:spacing w:val="-1"/>
        </w:rPr>
        <w:t> </w:t>
      </w:r>
      <w:r>
        <w:rPr/>
        <w:t>Aircraft</w:t>
      </w:r>
      <w:r>
        <w:rPr>
          <w:spacing w:val="-3"/>
        </w:rPr>
        <w:t> </w:t>
      </w:r>
      <w:r>
        <w:rPr/>
        <w:t>owners</w:t>
      </w:r>
      <w:r>
        <w:rPr>
          <w:spacing w:val="-3"/>
        </w:rPr>
        <w:t> </w:t>
      </w:r>
      <w:r>
        <w:rPr/>
        <w:t>either</w:t>
      </w:r>
      <w:r>
        <w:rPr>
          <w:spacing w:val="-3"/>
        </w:rPr>
        <w:t> </w:t>
      </w:r>
      <w:r>
        <w:rPr/>
        <w:t>own</w:t>
      </w:r>
      <w:r>
        <w:rPr>
          <w:spacing w:val="-3"/>
        </w:rPr>
        <w:t> </w:t>
      </w:r>
      <w:r>
        <w:rPr/>
        <w:t>their</w:t>
      </w:r>
      <w:r>
        <w:rPr>
          <w:spacing w:val="-3"/>
        </w:rPr>
        <w:t> </w:t>
      </w:r>
      <w:r>
        <w:rPr/>
        <w:t>own</w:t>
      </w:r>
      <w:r>
        <w:rPr>
          <w:spacing w:val="-3"/>
        </w:rPr>
        <w:t> </w:t>
      </w:r>
      <w:r>
        <w:rPr/>
        <w:t>hangar,</w:t>
      </w:r>
      <w:r>
        <w:rPr>
          <w:spacing w:val="-2"/>
        </w:rPr>
        <w:t> </w:t>
      </w:r>
      <w:r>
        <w:rPr/>
        <w:t>rent</w:t>
      </w:r>
      <w:r>
        <w:rPr>
          <w:spacing w:val="-3"/>
        </w:rPr>
        <w:t> </w:t>
      </w:r>
      <w:r>
        <w:rPr/>
        <w:t>space</w:t>
      </w:r>
      <w:r>
        <w:rPr>
          <w:spacing w:val="-2"/>
        </w:rPr>
        <w:t> </w:t>
      </w:r>
      <w:r>
        <w:rPr/>
        <w:t>in</w:t>
      </w:r>
      <w:r>
        <w:rPr>
          <w:spacing w:val="-4"/>
        </w:rPr>
        <w:t> </w:t>
      </w:r>
      <w:r>
        <w:rPr/>
        <w:t>a</w:t>
      </w:r>
      <w:r>
        <w:rPr>
          <w:spacing w:val="-3"/>
        </w:rPr>
        <w:t> </w:t>
      </w:r>
      <w:r>
        <w:rPr/>
        <w:t>hangar,</w:t>
      </w:r>
      <w:r>
        <w:rPr>
          <w:spacing w:val="-3"/>
        </w:rPr>
        <w:t> </w:t>
      </w:r>
      <w:r>
        <w:rPr/>
        <w:t>or park their aircraft outside. This increases key users to potentially in excess of 600.</w:t>
      </w:r>
    </w:p>
    <w:p>
      <w:pPr>
        <w:pStyle w:val="BodyText"/>
      </w:pPr>
    </w:p>
    <w:p>
      <w:pPr>
        <w:pStyle w:val="ListParagraph"/>
        <w:numPr>
          <w:ilvl w:val="2"/>
          <w:numId w:val="3"/>
        </w:numPr>
        <w:tabs>
          <w:tab w:pos="795" w:val="left" w:leader="none"/>
        </w:tabs>
        <w:spacing w:line="477" w:lineRule="auto" w:before="0" w:after="0"/>
        <w:ind w:left="230" w:right="7975" w:firstLine="0"/>
        <w:jc w:val="left"/>
        <w:rPr>
          <w:b/>
          <w:sz w:val="20"/>
        </w:rPr>
      </w:pPr>
      <w:r>
        <w:rPr>
          <w:b/>
          <w:sz w:val="20"/>
        </w:rPr>
        <w:t>Existing</w:t>
      </w:r>
      <w:r>
        <w:rPr>
          <w:b/>
          <w:spacing w:val="-14"/>
          <w:sz w:val="20"/>
        </w:rPr>
        <w:t> </w:t>
      </w:r>
      <w:r>
        <w:rPr>
          <w:b/>
          <w:sz w:val="20"/>
        </w:rPr>
        <w:t>Facilities </w:t>
      </w:r>
      <w:r>
        <w:rPr>
          <w:b/>
          <w:spacing w:val="-2"/>
          <w:sz w:val="20"/>
        </w:rPr>
        <w:t>Runways</w:t>
      </w:r>
    </w:p>
    <w:p>
      <w:pPr>
        <w:pStyle w:val="BodyText"/>
        <w:spacing w:before="5"/>
        <w:ind w:left="230" w:right="242"/>
      </w:pPr>
      <w:r>
        <w:rPr/>
        <w:t>BMA</w:t>
      </w:r>
      <w:r>
        <w:rPr>
          <w:spacing w:val="-3"/>
        </w:rPr>
        <w:t> </w:t>
      </w:r>
      <w:r>
        <w:rPr/>
        <w:t>comprises</w:t>
      </w:r>
      <w:r>
        <w:rPr>
          <w:spacing w:val="-2"/>
        </w:rPr>
        <w:t> </w:t>
      </w:r>
      <w:r>
        <w:rPr/>
        <w:t>two</w:t>
      </w:r>
      <w:r>
        <w:rPr>
          <w:spacing w:val="-3"/>
        </w:rPr>
        <w:t> </w:t>
      </w:r>
      <w:r>
        <w:rPr/>
        <w:t>runways:</w:t>
      </w:r>
      <w:r>
        <w:rPr>
          <w:spacing w:val="-4"/>
        </w:rPr>
        <w:t> </w:t>
      </w:r>
      <w:r>
        <w:rPr/>
        <w:t>a</w:t>
      </w:r>
      <w:r>
        <w:rPr>
          <w:spacing w:val="-1"/>
        </w:rPr>
        <w:t> </w:t>
      </w:r>
      <w:r>
        <w:rPr/>
        <w:t>north-south</w:t>
      </w:r>
      <w:r>
        <w:rPr>
          <w:spacing w:val="-4"/>
        </w:rPr>
        <w:t> </w:t>
      </w:r>
      <w:r>
        <w:rPr/>
        <w:t>Runway</w:t>
      </w:r>
      <w:r>
        <w:rPr>
          <w:spacing w:val="-2"/>
        </w:rPr>
        <w:t> </w:t>
      </w:r>
      <w:r>
        <w:rPr/>
        <w:t>01/19</w:t>
      </w:r>
      <w:r>
        <w:rPr>
          <w:spacing w:val="-3"/>
        </w:rPr>
        <w:t> </w:t>
      </w:r>
      <w:r>
        <w:rPr/>
        <w:t>and</w:t>
      </w:r>
      <w:r>
        <w:rPr>
          <w:spacing w:val="-3"/>
        </w:rPr>
        <w:t> </w:t>
      </w:r>
      <w:r>
        <w:rPr/>
        <w:t>east-west</w:t>
      </w:r>
      <w:r>
        <w:rPr>
          <w:spacing w:val="-2"/>
        </w:rPr>
        <w:t> </w:t>
      </w:r>
      <w:r>
        <w:rPr/>
        <w:t>Runway</w:t>
      </w:r>
      <w:r>
        <w:rPr>
          <w:spacing w:val="-2"/>
        </w:rPr>
        <w:t> </w:t>
      </w:r>
      <w:r>
        <w:rPr/>
        <w:t>09/27.</w:t>
      </w:r>
      <w:r>
        <w:rPr>
          <w:spacing w:val="-3"/>
        </w:rPr>
        <w:t> </w:t>
      </w:r>
      <w:r>
        <w:rPr/>
        <w:t>The</w:t>
      </w:r>
      <w:r>
        <w:rPr>
          <w:spacing w:val="-2"/>
        </w:rPr>
        <w:t> </w:t>
      </w:r>
      <w:r>
        <w:rPr/>
        <w:t>characteristics</w:t>
      </w:r>
      <w:r>
        <w:rPr>
          <w:spacing w:val="-3"/>
        </w:rPr>
        <w:t> </w:t>
      </w:r>
      <w:r>
        <w:rPr/>
        <w:t>of</w:t>
      </w:r>
      <w:r>
        <w:rPr>
          <w:spacing w:val="-3"/>
        </w:rPr>
        <w:t> </w:t>
      </w:r>
      <w:r>
        <w:rPr/>
        <w:t>these runways are summarised in Table 1 below.</w:t>
      </w:r>
    </w:p>
    <w:p>
      <w:pPr>
        <w:pStyle w:val="BodyText"/>
        <w:spacing w:before="8"/>
        <w:rPr>
          <w:sz w:val="19"/>
        </w:rPr>
      </w:pPr>
    </w:p>
    <w:tbl>
      <w:tblPr>
        <w:tblW w:w="0" w:type="auto"/>
        <w:jc w:val="left"/>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0"/>
        <w:gridCol w:w="1061"/>
        <w:gridCol w:w="1286"/>
        <w:gridCol w:w="1289"/>
        <w:gridCol w:w="1286"/>
        <w:gridCol w:w="1287"/>
        <w:gridCol w:w="1171"/>
      </w:tblGrid>
      <w:tr>
        <w:trPr>
          <w:trHeight w:val="655" w:hRule="atLeast"/>
        </w:trPr>
        <w:tc>
          <w:tcPr>
            <w:tcW w:w="1370" w:type="dxa"/>
            <w:shd w:val="clear" w:color="auto" w:fill="F1F1F1"/>
          </w:tcPr>
          <w:p>
            <w:pPr>
              <w:pStyle w:val="TableParagraph"/>
              <w:spacing w:before="2"/>
              <w:rPr>
                <w:sz w:val="20"/>
              </w:rPr>
            </w:pPr>
          </w:p>
          <w:p>
            <w:pPr>
              <w:pStyle w:val="TableParagraph"/>
              <w:ind w:right="368"/>
              <w:jc w:val="right"/>
              <w:rPr>
                <w:sz w:val="20"/>
              </w:rPr>
            </w:pPr>
            <w:r>
              <w:rPr>
                <w:spacing w:val="-2"/>
                <w:sz w:val="20"/>
              </w:rPr>
              <w:t>Runway</w:t>
            </w:r>
          </w:p>
        </w:tc>
        <w:tc>
          <w:tcPr>
            <w:tcW w:w="1061" w:type="dxa"/>
            <w:shd w:val="clear" w:color="auto" w:fill="F1F1F1"/>
          </w:tcPr>
          <w:p>
            <w:pPr>
              <w:pStyle w:val="TableParagraph"/>
              <w:spacing w:before="112"/>
              <w:ind w:left="271" w:right="255" w:firstLine="60"/>
              <w:rPr>
                <w:sz w:val="20"/>
              </w:rPr>
            </w:pPr>
            <w:r>
              <w:rPr>
                <w:spacing w:val="-2"/>
                <w:sz w:val="20"/>
              </w:rPr>
              <w:t>Total Length</w:t>
            </w:r>
          </w:p>
        </w:tc>
        <w:tc>
          <w:tcPr>
            <w:tcW w:w="1286" w:type="dxa"/>
            <w:shd w:val="clear" w:color="auto" w:fill="F1F1F1"/>
          </w:tcPr>
          <w:p>
            <w:pPr>
              <w:pStyle w:val="TableParagraph"/>
              <w:spacing w:before="112"/>
              <w:ind w:left="257" w:right="120" w:hanging="123"/>
              <w:rPr>
                <w:sz w:val="20"/>
              </w:rPr>
            </w:pPr>
            <w:r>
              <w:rPr>
                <w:sz w:val="20"/>
              </w:rPr>
              <w:t>Take-off</w:t>
            </w:r>
            <w:r>
              <w:rPr>
                <w:spacing w:val="-14"/>
                <w:sz w:val="20"/>
              </w:rPr>
              <w:t> </w:t>
            </w:r>
            <w:r>
              <w:rPr>
                <w:sz w:val="20"/>
              </w:rPr>
              <w:t>Run </w:t>
            </w:r>
            <w:r>
              <w:rPr>
                <w:spacing w:val="-2"/>
                <w:sz w:val="20"/>
              </w:rPr>
              <w:t>Available</w:t>
            </w:r>
          </w:p>
        </w:tc>
        <w:tc>
          <w:tcPr>
            <w:tcW w:w="1289" w:type="dxa"/>
            <w:shd w:val="clear" w:color="auto" w:fill="F1F1F1"/>
          </w:tcPr>
          <w:p>
            <w:pPr>
              <w:pStyle w:val="TableParagraph"/>
              <w:spacing w:line="220" w:lineRule="atLeast"/>
              <w:ind w:left="257" w:right="249" w:firstLine="43"/>
              <w:jc w:val="both"/>
              <w:rPr>
                <w:sz w:val="20"/>
              </w:rPr>
            </w:pPr>
            <w:r>
              <w:rPr>
                <w:spacing w:val="-2"/>
                <w:sz w:val="20"/>
              </w:rPr>
              <w:t>Take-off Distance Available</w:t>
            </w:r>
          </w:p>
        </w:tc>
        <w:tc>
          <w:tcPr>
            <w:tcW w:w="1286" w:type="dxa"/>
            <w:shd w:val="clear" w:color="auto" w:fill="F1F1F1"/>
          </w:tcPr>
          <w:p>
            <w:pPr>
              <w:pStyle w:val="TableParagraph"/>
              <w:spacing w:line="220" w:lineRule="atLeast"/>
              <w:ind w:left="255" w:right="248" w:firstLine="74"/>
              <w:jc w:val="both"/>
              <w:rPr>
                <w:sz w:val="20"/>
              </w:rPr>
            </w:pPr>
            <w:r>
              <w:rPr>
                <w:spacing w:val="-2"/>
                <w:sz w:val="20"/>
              </w:rPr>
              <w:t>Landing Distance Available</w:t>
            </w:r>
          </w:p>
        </w:tc>
        <w:tc>
          <w:tcPr>
            <w:tcW w:w="1287" w:type="dxa"/>
            <w:shd w:val="clear" w:color="auto" w:fill="F1F1F1"/>
          </w:tcPr>
          <w:p>
            <w:pPr>
              <w:pStyle w:val="TableParagraph"/>
              <w:spacing w:line="220" w:lineRule="atLeast"/>
              <w:ind w:left="248" w:right="235" w:hanging="3"/>
              <w:jc w:val="center"/>
              <w:rPr>
                <w:sz w:val="20"/>
              </w:rPr>
            </w:pPr>
            <w:r>
              <w:rPr>
                <w:spacing w:val="-2"/>
                <w:sz w:val="20"/>
              </w:rPr>
              <w:t>Runway Width (Minimum)</w:t>
            </w:r>
          </w:p>
        </w:tc>
        <w:tc>
          <w:tcPr>
            <w:tcW w:w="1171" w:type="dxa"/>
            <w:shd w:val="clear" w:color="auto" w:fill="F1F1F1"/>
          </w:tcPr>
          <w:p>
            <w:pPr>
              <w:pStyle w:val="TableParagraph"/>
              <w:spacing w:before="112"/>
              <w:ind w:left="397" w:right="266" w:hanging="120"/>
              <w:rPr>
                <w:sz w:val="20"/>
              </w:rPr>
            </w:pPr>
            <w:r>
              <w:rPr>
                <w:spacing w:val="-2"/>
                <w:sz w:val="20"/>
              </w:rPr>
              <w:t>Runway Strip</w:t>
            </w:r>
          </w:p>
        </w:tc>
      </w:tr>
      <w:tr>
        <w:trPr>
          <w:trHeight w:val="462" w:hRule="atLeast"/>
        </w:trPr>
        <w:tc>
          <w:tcPr>
            <w:tcW w:w="1370" w:type="dxa"/>
          </w:tcPr>
          <w:p>
            <w:pPr>
              <w:pStyle w:val="TableParagraph"/>
              <w:spacing w:before="121"/>
              <w:ind w:right="357"/>
              <w:jc w:val="right"/>
              <w:rPr>
                <w:sz w:val="20"/>
              </w:rPr>
            </w:pPr>
            <w:r>
              <w:rPr>
                <w:sz w:val="20"/>
              </w:rPr>
              <w:t>Runway</w:t>
            </w:r>
            <w:r>
              <w:rPr>
                <w:spacing w:val="-8"/>
                <w:sz w:val="20"/>
              </w:rPr>
              <w:t> </w:t>
            </w:r>
            <w:r>
              <w:rPr>
                <w:spacing w:val="-5"/>
                <w:sz w:val="20"/>
              </w:rPr>
              <w:t>01</w:t>
            </w:r>
          </w:p>
        </w:tc>
        <w:tc>
          <w:tcPr>
            <w:tcW w:w="1061" w:type="dxa"/>
          </w:tcPr>
          <w:p>
            <w:pPr>
              <w:pStyle w:val="TableParagraph"/>
              <w:spacing w:before="121"/>
              <w:ind w:left="8"/>
              <w:jc w:val="center"/>
              <w:rPr>
                <w:sz w:val="20"/>
              </w:rPr>
            </w:pPr>
            <w:r>
              <w:rPr>
                <w:spacing w:val="-2"/>
                <w:sz w:val="20"/>
              </w:rPr>
              <w:t>1554m</w:t>
            </w:r>
          </w:p>
        </w:tc>
        <w:tc>
          <w:tcPr>
            <w:tcW w:w="1286" w:type="dxa"/>
          </w:tcPr>
          <w:p>
            <w:pPr>
              <w:pStyle w:val="TableParagraph"/>
              <w:spacing w:before="121"/>
              <w:ind w:left="10"/>
              <w:jc w:val="center"/>
              <w:rPr>
                <w:sz w:val="20"/>
              </w:rPr>
            </w:pPr>
            <w:r>
              <w:rPr>
                <w:spacing w:val="-2"/>
                <w:sz w:val="20"/>
              </w:rPr>
              <w:t>1554m</w:t>
            </w:r>
          </w:p>
        </w:tc>
        <w:tc>
          <w:tcPr>
            <w:tcW w:w="1289" w:type="dxa"/>
          </w:tcPr>
          <w:p>
            <w:pPr>
              <w:pStyle w:val="TableParagraph"/>
              <w:spacing w:before="121"/>
              <w:ind w:left="7"/>
              <w:jc w:val="center"/>
              <w:rPr>
                <w:sz w:val="20"/>
              </w:rPr>
            </w:pPr>
            <w:r>
              <w:rPr>
                <w:spacing w:val="-2"/>
                <w:sz w:val="20"/>
              </w:rPr>
              <w:t>1733m</w:t>
            </w:r>
          </w:p>
        </w:tc>
        <w:tc>
          <w:tcPr>
            <w:tcW w:w="1286" w:type="dxa"/>
          </w:tcPr>
          <w:p>
            <w:pPr>
              <w:pStyle w:val="TableParagraph"/>
              <w:spacing w:before="121"/>
              <w:ind w:left="10" w:right="4"/>
              <w:jc w:val="center"/>
              <w:rPr>
                <w:sz w:val="20"/>
              </w:rPr>
            </w:pPr>
            <w:r>
              <w:rPr>
                <w:spacing w:val="-2"/>
                <w:sz w:val="20"/>
              </w:rPr>
              <w:t>1259m</w:t>
            </w:r>
          </w:p>
        </w:tc>
        <w:tc>
          <w:tcPr>
            <w:tcW w:w="1287" w:type="dxa"/>
          </w:tcPr>
          <w:p>
            <w:pPr>
              <w:pStyle w:val="TableParagraph"/>
              <w:spacing w:before="121"/>
              <w:ind w:left="11"/>
              <w:jc w:val="center"/>
              <w:rPr>
                <w:sz w:val="20"/>
              </w:rPr>
            </w:pPr>
            <w:r>
              <w:rPr>
                <w:spacing w:val="-5"/>
                <w:sz w:val="20"/>
              </w:rPr>
              <w:t>18m</w:t>
            </w:r>
          </w:p>
        </w:tc>
        <w:tc>
          <w:tcPr>
            <w:tcW w:w="1171" w:type="dxa"/>
          </w:tcPr>
          <w:p>
            <w:pPr>
              <w:pStyle w:val="TableParagraph"/>
              <w:spacing w:line="220" w:lineRule="atLeast" w:before="3"/>
              <w:ind w:left="296" w:right="261" w:hanging="22"/>
              <w:rPr>
                <w:sz w:val="20"/>
              </w:rPr>
            </w:pPr>
            <w:r>
              <w:rPr>
                <w:sz w:val="20"/>
              </w:rPr>
              <w:t>150m</w:t>
            </w:r>
            <w:r>
              <w:rPr>
                <w:spacing w:val="-14"/>
                <w:sz w:val="20"/>
              </w:rPr>
              <w:t> </w:t>
            </w:r>
            <w:r>
              <w:rPr>
                <w:sz w:val="20"/>
              </w:rPr>
              <w:t>x </w:t>
            </w:r>
            <w:r>
              <w:rPr>
                <w:spacing w:val="-2"/>
                <w:sz w:val="20"/>
              </w:rPr>
              <w:t>1850m</w:t>
            </w:r>
          </w:p>
        </w:tc>
      </w:tr>
      <w:tr>
        <w:trPr>
          <w:trHeight w:val="467" w:hRule="atLeast"/>
        </w:trPr>
        <w:tc>
          <w:tcPr>
            <w:tcW w:w="1370" w:type="dxa"/>
          </w:tcPr>
          <w:p>
            <w:pPr>
              <w:pStyle w:val="TableParagraph"/>
              <w:spacing w:before="126"/>
              <w:ind w:right="357"/>
              <w:jc w:val="right"/>
              <w:rPr>
                <w:sz w:val="20"/>
              </w:rPr>
            </w:pPr>
            <w:r>
              <w:rPr>
                <w:sz w:val="20"/>
              </w:rPr>
              <w:t>Runway</w:t>
            </w:r>
            <w:r>
              <w:rPr>
                <w:spacing w:val="-8"/>
                <w:sz w:val="20"/>
              </w:rPr>
              <w:t> </w:t>
            </w:r>
            <w:r>
              <w:rPr>
                <w:spacing w:val="-5"/>
                <w:sz w:val="20"/>
              </w:rPr>
              <w:t>19</w:t>
            </w:r>
          </w:p>
        </w:tc>
        <w:tc>
          <w:tcPr>
            <w:tcW w:w="1061" w:type="dxa"/>
          </w:tcPr>
          <w:p>
            <w:pPr>
              <w:pStyle w:val="TableParagraph"/>
              <w:spacing w:before="126"/>
              <w:ind w:left="8"/>
              <w:jc w:val="center"/>
              <w:rPr>
                <w:sz w:val="20"/>
              </w:rPr>
            </w:pPr>
            <w:r>
              <w:rPr>
                <w:spacing w:val="-2"/>
                <w:sz w:val="20"/>
              </w:rPr>
              <w:t>1554m</w:t>
            </w:r>
          </w:p>
        </w:tc>
        <w:tc>
          <w:tcPr>
            <w:tcW w:w="1286" w:type="dxa"/>
          </w:tcPr>
          <w:p>
            <w:pPr>
              <w:pStyle w:val="TableParagraph"/>
              <w:spacing w:before="126"/>
              <w:ind w:left="10"/>
              <w:jc w:val="center"/>
              <w:rPr>
                <w:sz w:val="20"/>
              </w:rPr>
            </w:pPr>
            <w:r>
              <w:rPr>
                <w:spacing w:val="-2"/>
                <w:sz w:val="20"/>
              </w:rPr>
              <w:t>1554m</w:t>
            </w:r>
          </w:p>
        </w:tc>
        <w:tc>
          <w:tcPr>
            <w:tcW w:w="1289" w:type="dxa"/>
          </w:tcPr>
          <w:p>
            <w:pPr>
              <w:pStyle w:val="TableParagraph"/>
              <w:spacing w:before="126"/>
              <w:ind w:left="7"/>
              <w:jc w:val="center"/>
              <w:rPr>
                <w:sz w:val="20"/>
              </w:rPr>
            </w:pPr>
            <w:r>
              <w:rPr>
                <w:spacing w:val="-2"/>
                <w:sz w:val="20"/>
              </w:rPr>
              <w:t>1682m</w:t>
            </w:r>
          </w:p>
        </w:tc>
        <w:tc>
          <w:tcPr>
            <w:tcW w:w="1286" w:type="dxa"/>
          </w:tcPr>
          <w:p>
            <w:pPr>
              <w:pStyle w:val="TableParagraph"/>
              <w:spacing w:before="126"/>
              <w:ind w:left="10" w:right="4"/>
              <w:jc w:val="center"/>
              <w:rPr>
                <w:sz w:val="20"/>
              </w:rPr>
            </w:pPr>
            <w:r>
              <w:rPr>
                <w:spacing w:val="-2"/>
                <w:sz w:val="20"/>
              </w:rPr>
              <w:t>1259m</w:t>
            </w:r>
          </w:p>
        </w:tc>
        <w:tc>
          <w:tcPr>
            <w:tcW w:w="1287" w:type="dxa"/>
          </w:tcPr>
          <w:p>
            <w:pPr>
              <w:pStyle w:val="TableParagraph"/>
              <w:spacing w:before="126"/>
              <w:ind w:left="11"/>
              <w:jc w:val="center"/>
              <w:rPr>
                <w:sz w:val="20"/>
              </w:rPr>
            </w:pPr>
            <w:r>
              <w:rPr>
                <w:spacing w:val="-5"/>
                <w:sz w:val="20"/>
              </w:rPr>
              <w:t>18m</w:t>
            </w:r>
          </w:p>
        </w:tc>
        <w:tc>
          <w:tcPr>
            <w:tcW w:w="1171" w:type="dxa"/>
          </w:tcPr>
          <w:p>
            <w:pPr>
              <w:pStyle w:val="TableParagraph"/>
              <w:spacing w:line="216" w:lineRule="exact" w:before="15"/>
              <w:ind w:left="296" w:right="261" w:hanging="22"/>
              <w:rPr>
                <w:sz w:val="20"/>
              </w:rPr>
            </w:pPr>
            <w:r>
              <w:rPr>
                <w:sz w:val="20"/>
              </w:rPr>
              <w:t>150m</w:t>
            </w:r>
            <w:r>
              <w:rPr>
                <w:spacing w:val="-14"/>
                <w:sz w:val="20"/>
              </w:rPr>
              <w:t> </w:t>
            </w:r>
            <w:r>
              <w:rPr>
                <w:sz w:val="20"/>
              </w:rPr>
              <w:t>x </w:t>
            </w:r>
            <w:r>
              <w:rPr>
                <w:spacing w:val="-2"/>
                <w:sz w:val="20"/>
              </w:rPr>
              <w:t>1850m</w:t>
            </w:r>
          </w:p>
        </w:tc>
      </w:tr>
      <w:tr>
        <w:trPr>
          <w:trHeight w:val="467" w:hRule="atLeast"/>
        </w:trPr>
        <w:tc>
          <w:tcPr>
            <w:tcW w:w="1370" w:type="dxa"/>
          </w:tcPr>
          <w:p>
            <w:pPr>
              <w:pStyle w:val="TableParagraph"/>
              <w:spacing w:before="126"/>
              <w:ind w:right="357"/>
              <w:jc w:val="right"/>
              <w:rPr>
                <w:sz w:val="20"/>
              </w:rPr>
            </w:pPr>
            <w:r>
              <w:rPr>
                <w:sz w:val="20"/>
              </w:rPr>
              <w:t>Runway</w:t>
            </w:r>
            <w:r>
              <w:rPr>
                <w:spacing w:val="-8"/>
                <w:sz w:val="20"/>
              </w:rPr>
              <w:t> </w:t>
            </w:r>
            <w:r>
              <w:rPr>
                <w:spacing w:val="-5"/>
                <w:sz w:val="20"/>
              </w:rPr>
              <w:t>09</w:t>
            </w:r>
          </w:p>
        </w:tc>
        <w:tc>
          <w:tcPr>
            <w:tcW w:w="1061" w:type="dxa"/>
          </w:tcPr>
          <w:p>
            <w:pPr>
              <w:pStyle w:val="TableParagraph"/>
              <w:spacing w:before="126"/>
              <w:ind w:left="8"/>
              <w:jc w:val="center"/>
              <w:rPr>
                <w:sz w:val="20"/>
              </w:rPr>
            </w:pPr>
            <w:r>
              <w:rPr>
                <w:spacing w:val="-2"/>
                <w:sz w:val="20"/>
              </w:rPr>
              <w:t>1525m</w:t>
            </w:r>
          </w:p>
        </w:tc>
        <w:tc>
          <w:tcPr>
            <w:tcW w:w="1286" w:type="dxa"/>
          </w:tcPr>
          <w:p>
            <w:pPr>
              <w:pStyle w:val="TableParagraph"/>
              <w:spacing w:before="126"/>
              <w:ind w:left="10"/>
              <w:jc w:val="center"/>
              <w:rPr>
                <w:sz w:val="20"/>
              </w:rPr>
            </w:pPr>
            <w:r>
              <w:rPr>
                <w:spacing w:val="-2"/>
                <w:sz w:val="20"/>
              </w:rPr>
              <w:t>1525m</w:t>
            </w:r>
          </w:p>
        </w:tc>
        <w:tc>
          <w:tcPr>
            <w:tcW w:w="1289" w:type="dxa"/>
          </w:tcPr>
          <w:p>
            <w:pPr>
              <w:pStyle w:val="TableParagraph"/>
              <w:spacing w:before="126"/>
              <w:ind w:left="7"/>
              <w:jc w:val="center"/>
              <w:rPr>
                <w:sz w:val="20"/>
              </w:rPr>
            </w:pPr>
            <w:r>
              <w:rPr>
                <w:spacing w:val="-2"/>
                <w:sz w:val="20"/>
              </w:rPr>
              <w:t>1688m</w:t>
            </w:r>
          </w:p>
        </w:tc>
        <w:tc>
          <w:tcPr>
            <w:tcW w:w="1286" w:type="dxa"/>
          </w:tcPr>
          <w:p>
            <w:pPr>
              <w:pStyle w:val="TableParagraph"/>
              <w:spacing w:before="126"/>
              <w:ind w:left="10" w:right="4"/>
              <w:jc w:val="center"/>
              <w:rPr>
                <w:sz w:val="20"/>
              </w:rPr>
            </w:pPr>
            <w:r>
              <w:rPr>
                <w:spacing w:val="-2"/>
                <w:sz w:val="20"/>
              </w:rPr>
              <w:t>1199m</w:t>
            </w:r>
          </w:p>
        </w:tc>
        <w:tc>
          <w:tcPr>
            <w:tcW w:w="1287" w:type="dxa"/>
          </w:tcPr>
          <w:p>
            <w:pPr>
              <w:pStyle w:val="TableParagraph"/>
              <w:spacing w:before="126"/>
              <w:ind w:left="11"/>
              <w:jc w:val="center"/>
              <w:rPr>
                <w:sz w:val="20"/>
              </w:rPr>
            </w:pPr>
            <w:r>
              <w:rPr>
                <w:spacing w:val="-5"/>
                <w:sz w:val="20"/>
              </w:rPr>
              <w:t>18m</w:t>
            </w:r>
          </w:p>
        </w:tc>
        <w:tc>
          <w:tcPr>
            <w:tcW w:w="1171" w:type="dxa"/>
          </w:tcPr>
          <w:p>
            <w:pPr>
              <w:pStyle w:val="TableParagraph"/>
              <w:spacing w:line="216" w:lineRule="exact" w:before="15"/>
              <w:ind w:left="296" w:right="261" w:hanging="22"/>
              <w:rPr>
                <w:sz w:val="20"/>
              </w:rPr>
            </w:pPr>
            <w:r>
              <w:rPr>
                <w:sz w:val="20"/>
              </w:rPr>
              <w:t>150m</w:t>
            </w:r>
            <w:r>
              <w:rPr>
                <w:spacing w:val="-14"/>
                <w:sz w:val="20"/>
              </w:rPr>
              <w:t> </w:t>
            </w:r>
            <w:r>
              <w:rPr>
                <w:sz w:val="20"/>
              </w:rPr>
              <w:t>x </w:t>
            </w:r>
            <w:r>
              <w:rPr>
                <w:spacing w:val="-2"/>
                <w:sz w:val="20"/>
              </w:rPr>
              <w:t>1790m</w:t>
            </w:r>
          </w:p>
        </w:tc>
      </w:tr>
      <w:tr>
        <w:trPr>
          <w:trHeight w:val="470" w:hRule="atLeast"/>
        </w:trPr>
        <w:tc>
          <w:tcPr>
            <w:tcW w:w="1370" w:type="dxa"/>
          </w:tcPr>
          <w:p>
            <w:pPr>
              <w:pStyle w:val="TableParagraph"/>
              <w:spacing w:before="126"/>
              <w:ind w:right="357"/>
              <w:jc w:val="right"/>
              <w:rPr>
                <w:sz w:val="20"/>
              </w:rPr>
            </w:pPr>
            <w:r>
              <w:rPr>
                <w:sz w:val="20"/>
              </w:rPr>
              <w:t>Runway</w:t>
            </w:r>
            <w:r>
              <w:rPr>
                <w:spacing w:val="-8"/>
                <w:sz w:val="20"/>
              </w:rPr>
              <w:t> </w:t>
            </w:r>
            <w:r>
              <w:rPr>
                <w:spacing w:val="-5"/>
                <w:sz w:val="20"/>
              </w:rPr>
              <w:t>27</w:t>
            </w:r>
          </w:p>
        </w:tc>
        <w:tc>
          <w:tcPr>
            <w:tcW w:w="1061" w:type="dxa"/>
          </w:tcPr>
          <w:p>
            <w:pPr>
              <w:pStyle w:val="TableParagraph"/>
              <w:spacing w:before="126"/>
              <w:ind w:left="8"/>
              <w:jc w:val="center"/>
              <w:rPr>
                <w:sz w:val="20"/>
              </w:rPr>
            </w:pPr>
            <w:r>
              <w:rPr>
                <w:spacing w:val="-2"/>
                <w:sz w:val="20"/>
              </w:rPr>
              <w:t>1525m</w:t>
            </w:r>
          </w:p>
        </w:tc>
        <w:tc>
          <w:tcPr>
            <w:tcW w:w="1286" w:type="dxa"/>
          </w:tcPr>
          <w:p>
            <w:pPr>
              <w:pStyle w:val="TableParagraph"/>
              <w:spacing w:before="126"/>
              <w:ind w:left="10"/>
              <w:jc w:val="center"/>
              <w:rPr>
                <w:sz w:val="20"/>
              </w:rPr>
            </w:pPr>
            <w:r>
              <w:rPr>
                <w:spacing w:val="-2"/>
                <w:sz w:val="20"/>
              </w:rPr>
              <w:t>1525m</w:t>
            </w:r>
          </w:p>
        </w:tc>
        <w:tc>
          <w:tcPr>
            <w:tcW w:w="1289" w:type="dxa"/>
          </w:tcPr>
          <w:p>
            <w:pPr>
              <w:pStyle w:val="TableParagraph"/>
              <w:spacing w:before="126"/>
              <w:ind w:left="7"/>
              <w:jc w:val="center"/>
              <w:rPr>
                <w:sz w:val="20"/>
              </w:rPr>
            </w:pPr>
            <w:r>
              <w:rPr>
                <w:spacing w:val="-2"/>
                <w:sz w:val="20"/>
              </w:rPr>
              <w:t>1657m</w:t>
            </w:r>
          </w:p>
        </w:tc>
        <w:tc>
          <w:tcPr>
            <w:tcW w:w="1286" w:type="dxa"/>
          </w:tcPr>
          <w:p>
            <w:pPr>
              <w:pStyle w:val="TableParagraph"/>
              <w:spacing w:before="126"/>
              <w:ind w:left="10" w:right="4"/>
              <w:jc w:val="center"/>
              <w:rPr>
                <w:sz w:val="20"/>
              </w:rPr>
            </w:pPr>
            <w:r>
              <w:rPr>
                <w:spacing w:val="-2"/>
                <w:sz w:val="20"/>
              </w:rPr>
              <w:t>1226m</w:t>
            </w:r>
          </w:p>
        </w:tc>
        <w:tc>
          <w:tcPr>
            <w:tcW w:w="1287" w:type="dxa"/>
          </w:tcPr>
          <w:p>
            <w:pPr>
              <w:pStyle w:val="TableParagraph"/>
              <w:spacing w:before="126"/>
              <w:ind w:left="11"/>
              <w:jc w:val="center"/>
              <w:rPr>
                <w:sz w:val="20"/>
              </w:rPr>
            </w:pPr>
            <w:r>
              <w:rPr>
                <w:spacing w:val="-5"/>
                <w:sz w:val="20"/>
              </w:rPr>
              <w:t>18m</w:t>
            </w:r>
          </w:p>
        </w:tc>
        <w:tc>
          <w:tcPr>
            <w:tcW w:w="1171" w:type="dxa"/>
          </w:tcPr>
          <w:p>
            <w:pPr>
              <w:pStyle w:val="TableParagraph"/>
              <w:spacing w:line="220" w:lineRule="atLeast" w:before="10"/>
              <w:ind w:left="296" w:right="261" w:hanging="22"/>
              <w:rPr>
                <w:sz w:val="20"/>
              </w:rPr>
            </w:pPr>
            <w:r>
              <w:rPr>
                <w:sz w:val="20"/>
              </w:rPr>
              <w:t>150m</w:t>
            </w:r>
            <w:r>
              <w:rPr>
                <w:spacing w:val="-14"/>
                <w:sz w:val="20"/>
              </w:rPr>
              <w:t> </w:t>
            </w:r>
            <w:r>
              <w:rPr>
                <w:sz w:val="20"/>
              </w:rPr>
              <w:t>x </w:t>
            </w:r>
            <w:r>
              <w:rPr>
                <w:spacing w:val="-2"/>
                <w:sz w:val="20"/>
              </w:rPr>
              <w:t>1790m</w:t>
            </w:r>
          </w:p>
        </w:tc>
      </w:tr>
    </w:tbl>
    <w:p>
      <w:pPr>
        <w:spacing w:before="121"/>
        <w:ind w:left="4" w:right="1" w:firstLine="0"/>
        <w:jc w:val="center"/>
        <w:rPr>
          <w:i/>
          <w:sz w:val="18"/>
        </w:rPr>
      </w:pPr>
      <w:r>
        <w:rPr>
          <w:i/>
          <w:sz w:val="18"/>
        </w:rPr>
        <w:t>Table</w:t>
      </w:r>
      <w:r>
        <w:rPr>
          <w:i/>
          <w:spacing w:val="-2"/>
          <w:sz w:val="18"/>
        </w:rPr>
        <w:t> </w:t>
      </w:r>
      <w:r>
        <w:rPr>
          <w:i/>
          <w:sz w:val="18"/>
        </w:rPr>
        <w:t>1</w:t>
      </w:r>
      <w:r>
        <w:rPr>
          <w:i/>
          <w:spacing w:val="-5"/>
          <w:sz w:val="18"/>
        </w:rPr>
        <w:t> </w:t>
      </w:r>
      <w:r>
        <w:rPr>
          <w:i/>
          <w:sz w:val="18"/>
        </w:rPr>
        <w:t>–</w:t>
      </w:r>
      <w:r>
        <w:rPr>
          <w:i/>
          <w:spacing w:val="-1"/>
          <w:sz w:val="18"/>
        </w:rPr>
        <w:t> </w:t>
      </w:r>
      <w:r>
        <w:rPr>
          <w:i/>
          <w:sz w:val="18"/>
        </w:rPr>
        <w:t>Bacchus</w:t>
      </w:r>
      <w:r>
        <w:rPr>
          <w:i/>
          <w:spacing w:val="-1"/>
          <w:sz w:val="18"/>
        </w:rPr>
        <w:t> </w:t>
      </w:r>
      <w:r>
        <w:rPr>
          <w:i/>
          <w:sz w:val="18"/>
        </w:rPr>
        <w:t>Marsh</w:t>
      </w:r>
      <w:r>
        <w:rPr>
          <w:i/>
          <w:spacing w:val="-1"/>
          <w:sz w:val="18"/>
        </w:rPr>
        <w:t> </w:t>
      </w:r>
      <w:r>
        <w:rPr>
          <w:i/>
          <w:sz w:val="18"/>
        </w:rPr>
        <w:t>Aerodrome</w:t>
      </w:r>
      <w:r>
        <w:rPr>
          <w:i/>
          <w:spacing w:val="-1"/>
          <w:sz w:val="18"/>
        </w:rPr>
        <w:t> </w:t>
      </w:r>
      <w:r>
        <w:rPr>
          <w:i/>
          <w:sz w:val="18"/>
        </w:rPr>
        <w:t>Runway</w:t>
      </w:r>
      <w:r>
        <w:rPr>
          <w:i/>
          <w:spacing w:val="2"/>
          <w:sz w:val="18"/>
        </w:rPr>
        <w:t> </w:t>
      </w:r>
      <w:r>
        <w:rPr>
          <w:i/>
          <w:spacing w:val="-4"/>
          <w:sz w:val="18"/>
        </w:rPr>
        <w:t>Data</w:t>
      </w:r>
    </w:p>
    <w:p>
      <w:pPr>
        <w:spacing w:before="1"/>
        <w:ind w:left="3" w:right="4" w:firstLine="0"/>
        <w:jc w:val="center"/>
        <w:rPr>
          <w:i/>
          <w:sz w:val="18"/>
        </w:rPr>
      </w:pPr>
      <w:r>
        <w:rPr>
          <w:i/>
          <w:sz w:val="18"/>
        </w:rPr>
        <w:t>Source:</w:t>
      </w:r>
      <w:r>
        <w:rPr>
          <w:i/>
          <w:spacing w:val="-4"/>
          <w:sz w:val="18"/>
        </w:rPr>
        <w:t> </w:t>
      </w:r>
      <w:r>
        <w:rPr>
          <w:i/>
          <w:sz w:val="18"/>
        </w:rPr>
        <w:t>Aerodrome</w:t>
      </w:r>
      <w:r>
        <w:rPr>
          <w:i/>
          <w:spacing w:val="-3"/>
          <w:sz w:val="18"/>
        </w:rPr>
        <w:t> </w:t>
      </w:r>
      <w:r>
        <w:rPr>
          <w:i/>
          <w:sz w:val="18"/>
        </w:rPr>
        <w:t>Safety</w:t>
      </w:r>
      <w:r>
        <w:rPr>
          <w:i/>
          <w:spacing w:val="-3"/>
          <w:sz w:val="18"/>
        </w:rPr>
        <w:t> </w:t>
      </w:r>
      <w:r>
        <w:rPr>
          <w:i/>
          <w:sz w:val="18"/>
        </w:rPr>
        <w:t>Inspection</w:t>
      </w:r>
      <w:r>
        <w:rPr>
          <w:i/>
          <w:spacing w:val="-3"/>
          <w:sz w:val="18"/>
        </w:rPr>
        <w:t> </w:t>
      </w:r>
      <w:r>
        <w:rPr>
          <w:i/>
          <w:sz w:val="18"/>
        </w:rPr>
        <w:t>Report,</w:t>
      </w:r>
      <w:r>
        <w:rPr>
          <w:i/>
          <w:spacing w:val="-3"/>
          <w:sz w:val="18"/>
        </w:rPr>
        <w:t> </w:t>
      </w:r>
      <w:r>
        <w:rPr>
          <w:i/>
          <w:sz w:val="18"/>
        </w:rPr>
        <w:t>Airports</w:t>
      </w:r>
      <w:r>
        <w:rPr>
          <w:i/>
          <w:spacing w:val="-1"/>
          <w:sz w:val="18"/>
        </w:rPr>
        <w:t> </w:t>
      </w:r>
      <w:r>
        <w:rPr>
          <w:i/>
          <w:sz w:val="18"/>
        </w:rPr>
        <w:t>Plus,</w:t>
      </w:r>
      <w:r>
        <w:rPr>
          <w:i/>
          <w:spacing w:val="-1"/>
          <w:sz w:val="18"/>
        </w:rPr>
        <w:t> </w:t>
      </w:r>
      <w:r>
        <w:rPr>
          <w:i/>
          <w:sz w:val="18"/>
        </w:rPr>
        <w:t>September</w:t>
      </w:r>
      <w:r>
        <w:rPr>
          <w:i/>
          <w:spacing w:val="-1"/>
          <w:sz w:val="18"/>
        </w:rPr>
        <w:t> </w:t>
      </w:r>
      <w:r>
        <w:rPr>
          <w:i/>
          <w:spacing w:val="-2"/>
          <w:sz w:val="18"/>
        </w:rPr>
        <w:t>2007.</w:t>
      </w:r>
    </w:p>
    <w:p>
      <w:pPr>
        <w:pStyle w:val="BodyText"/>
        <w:spacing w:before="20"/>
        <w:rPr>
          <w:i/>
          <w:sz w:val="18"/>
        </w:rPr>
      </w:pPr>
    </w:p>
    <w:p>
      <w:pPr>
        <w:pStyle w:val="BodyText"/>
        <w:ind w:left="230" w:right="359"/>
      </w:pPr>
      <w:r>
        <w:rPr/>
        <w:t>Due</w:t>
      </w:r>
      <w:r>
        <w:rPr>
          <w:spacing w:val="-2"/>
        </w:rPr>
        <w:t> </w:t>
      </w:r>
      <w:r>
        <w:rPr/>
        <w:t>to</w:t>
      </w:r>
      <w:r>
        <w:rPr>
          <w:spacing w:val="-2"/>
        </w:rPr>
        <w:t> </w:t>
      </w:r>
      <w:r>
        <w:rPr/>
        <w:t>gliding</w:t>
      </w:r>
      <w:r>
        <w:rPr>
          <w:spacing w:val="-2"/>
        </w:rPr>
        <w:t> </w:t>
      </w:r>
      <w:r>
        <w:rPr/>
        <w:t>operations, both</w:t>
      </w:r>
      <w:r>
        <w:rPr>
          <w:spacing w:val="-3"/>
        </w:rPr>
        <w:t> </w:t>
      </w:r>
      <w:r>
        <w:rPr/>
        <w:t>of</w:t>
      </w:r>
      <w:r>
        <w:rPr>
          <w:spacing w:val="-1"/>
        </w:rPr>
        <w:t> </w:t>
      </w:r>
      <w:r>
        <w:rPr/>
        <w:t>the</w:t>
      </w:r>
      <w:r>
        <w:rPr>
          <w:spacing w:val="-1"/>
        </w:rPr>
        <w:t> </w:t>
      </w:r>
      <w:r>
        <w:rPr/>
        <w:t>runways</w:t>
      </w:r>
      <w:r>
        <w:rPr>
          <w:spacing w:val="-1"/>
        </w:rPr>
        <w:t> </w:t>
      </w:r>
      <w:r>
        <w:rPr/>
        <w:t>at</w:t>
      </w:r>
      <w:r>
        <w:rPr>
          <w:spacing w:val="-1"/>
        </w:rPr>
        <w:t> </w:t>
      </w:r>
      <w:r>
        <w:rPr/>
        <w:t>the</w:t>
      </w:r>
      <w:r>
        <w:rPr>
          <w:spacing w:val="-2"/>
        </w:rPr>
        <w:t> </w:t>
      </w:r>
      <w:r>
        <w:rPr/>
        <w:t>aerodrome are</w:t>
      </w:r>
      <w:r>
        <w:rPr>
          <w:spacing w:val="-1"/>
        </w:rPr>
        <w:t> </w:t>
      </w:r>
      <w:r>
        <w:rPr/>
        <w:t>modified</w:t>
      </w:r>
      <w:r>
        <w:rPr>
          <w:spacing w:val="-2"/>
        </w:rPr>
        <w:t> </w:t>
      </w:r>
      <w:r>
        <w:rPr/>
        <w:t>to</w:t>
      </w:r>
      <w:r>
        <w:rPr>
          <w:spacing w:val="-4"/>
        </w:rPr>
        <w:t> </w:t>
      </w:r>
      <w:r>
        <w:rPr/>
        <w:t>enable</w:t>
      </w:r>
      <w:r>
        <w:rPr>
          <w:spacing w:val="-2"/>
        </w:rPr>
        <w:t> </w:t>
      </w:r>
      <w:r>
        <w:rPr/>
        <w:t>powered</w:t>
      </w:r>
      <w:r>
        <w:rPr>
          <w:spacing w:val="-2"/>
        </w:rPr>
        <w:t> </w:t>
      </w:r>
      <w:r>
        <w:rPr/>
        <w:t>aircraft</w:t>
      </w:r>
      <w:r>
        <w:rPr>
          <w:spacing w:val="-2"/>
        </w:rPr>
        <w:t> </w:t>
      </w:r>
      <w:r>
        <w:rPr/>
        <w:t>to</w:t>
      </w:r>
      <w:r>
        <w:rPr>
          <w:spacing w:val="-4"/>
        </w:rPr>
        <w:t> </w:t>
      </w:r>
      <w:r>
        <w:rPr/>
        <w:t>operate</w:t>
      </w:r>
      <w:r>
        <w:rPr>
          <w:spacing w:val="-2"/>
        </w:rPr>
        <w:t> </w:t>
      </w:r>
      <w:r>
        <w:rPr/>
        <w:t>in conjunction with gliders operating within the runway strip. All four runway thresholds are displaced to allow for glider operations</w:t>
      </w:r>
      <w:r>
        <w:rPr>
          <w:spacing w:val="-1"/>
        </w:rPr>
        <w:t> </w:t>
      </w:r>
      <w:r>
        <w:rPr/>
        <w:t>to be</w:t>
      </w:r>
      <w:r>
        <w:rPr>
          <w:spacing w:val="-1"/>
        </w:rPr>
        <w:t> </w:t>
      </w:r>
      <w:r>
        <w:rPr/>
        <w:t>staged prior</w:t>
      </w:r>
      <w:r>
        <w:rPr>
          <w:spacing w:val="-1"/>
        </w:rPr>
        <w:t> </w:t>
      </w:r>
      <w:r>
        <w:rPr/>
        <w:t>to launch without interfering with powered aircraft</w:t>
      </w:r>
      <w:r>
        <w:rPr>
          <w:spacing w:val="-1"/>
        </w:rPr>
        <w:t> </w:t>
      </w:r>
      <w:r>
        <w:rPr/>
        <w:t>operating on the runway. For Runways 19</w:t>
      </w:r>
      <w:r>
        <w:rPr>
          <w:spacing w:val="-3"/>
        </w:rPr>
        <w:t> </w:t>
      </w:r>
      <w:r>
        <w:rPr/>
        <w:t>and</w:t>
      </w:r>
      <w:r>
        <w:rPr>
          <w:spacing w:val="-3"/>
        </w:rPr>
        <w:t> </w:t>
      </w:r>
      <w:r>
        <w:rPr/>
        <w:t>27</w:t>
      </w:r>
      <w:r>
        <w:rPr>
          <w:spacing w:val="-3"/>
        </w:rPr>
        <w:t> </w:t>
      </w:r>
      <w:r>
        <w:rPr/>
        <w:t>there</w:t>
      </w:r>
      <w:r>
        <w:rPr>
          <w:spacing w:val="-3"/>
        </w:rPr>
        <w:t> </w:t>
      </w:r>
      <w:r>
        <w:rPr/>
        <w:t>are</w:t>
      </w:r>
      <w:r>
        <w:rPr>
          <w:spacing w:val="-3"/>
        </w:rPr>
        <w:t> </w:t>
      </w:r>
      <w:r>
        <w:rPr/>
        <w:t>sealed</w:t>
      </w:r>
      <w:r>
        <w:rPr>
          <w:spacing w:val="-3"/>
        </w:rPr>
        <w:t> </w:t>
      </w:r>
      <w:r>
        <w:rPr/>
        <w:t>glider</w:t>
      </w:r>
      <w:r>
        <w:rPr>
          <w:spacing w:val="-3"/>
        </w:rPr>
        <w:t> </w:t>
      </w:r>
      <w:r>
        <w:rPr/>
        <w:t>launch</w:t>
      </w:r>
      <w:r>
        <w:rPr>
          <w:spacing w:val="-4"/>
        </w:rPr>
        <w:t> </w:t>
      </w:r>
      <w:r>
        <w:rPr/>
        <w:t>strips located</w:t>
      </w:r>
      <w:r>
        <w:rPr>
          <w:spacing w:val="-2"/>
        </w:rPr>
        <w:t> </w:t>
      </w:r>
      <w:r>
        <w:rPr/>
        <w:t>beside</w:t>
      </w:r>
      <w:r>
        <w:rPr>
          <w:spacing w:val="-2"/>
        </w:rPr>
        <w:t> </w:t>
      </w:r>
      <w:r>
        <w:rPr/>
        <w:t>the</w:t>
      </w:r>
      <w:r>
        <w:rPr>
          <w:spacing w:val="-3"/>
        </w:rPr>
        <w:t> </w:t>
      </w:r>
      <w:r>
        <w:rPr/>
        <w:t>runway</w:t>
      </w:r>
      <w:r>
        <w:rPr>
          <w:spacing w:val="-2"/>
        </w:rPr>
        <w:t> </w:t>
      </w:r>
      <w:r>
        <w:rPr/>
        <w:t>for</w:t>
      </w:r>
      <w:r>
        <w:rPr>
          <w:spacing w:val="-3"/>
        </w:rPr>
        <w:t> </w:t>
      </w:r>
      <w:r>
        <w:rPr/>
        <w:t>this</w:t>
      </w:r>
      <w:r>
        <w:rPr>
          <w:spacing w:val="-3"/>
        </w:rPr>
        <w:t> </w:t>
      </w:r>
      <w:r>
        <w:rPr/>
        <w:t>purpose. Documented</w:t>
      </w:r>
      <w:r>
        <w:rPr>
          <w:spacing w:val="-3"/>
        </w:rPr>
        <w:t> </w:t>
      </w:r>
      <w:r>
        <w:rPr/>
        <w:t>procedures</w:t>
      </w:r>
      <w:r>
        <w:rPr>
          <w:spacing w:val="-3"/>
        </w:rPr>
        <w:t> </w:t>
      </w:r>
      <w:r>
        <w:rPr/>
        <w:t>are in place to ensure that the safety of both types of aircraft operations are not jeopardised.</w:t>
      </w:r>
    </w:p>
    <w:p>
      <w:pPr>
        <w:pStyle w:val="BodyText"/>
        <w:spacing w:before="2"/>
      </w:pPr>
    </w:p>
    <w:p>
      <w:pPr>
        <w:pStyle w:val="BodyText"/>
        <w:ind w:left="230"/>
      </w:pPr>
      <w:r>
        <w:rPr/>
        <w:t>Both runways are bitumen sealed to a minimum width of 18m over the central sections, with end sections sealed and maintained</w:t>
      </w:r>
      <w:r>
        <w:rPr>
          <w:spacing w:val="-1"/>
        </w:rPr>
        <w:t> </w:t>
      </w:r>
      <w:r>
        <w:rPr/>
        <w:t>to</w:t>
      </w:r>
      <w:r>
        <w:rPr>
          <w:spacing w:val="-2"/>
        </w:rPr>
        <w:t> </w:t>
      </w:r>
      <w:r>
        <w:rPr/>
        <w:t>30m.</w:t>
      </w:r>
      <w:r>
        <w:rPr>
          <w:spacing w:val="-3"/>
        </w:rPr>
        <w:t> </w:t>
      </w:r>
      <w:r>
        <w:rPr/>
        <w:t>The</w:t>
      </w:r>
      <w:r>
        <w:rPr>
          <w:spacing w:val="-2"/>
        </w:rPr>
        <w:t> </w:t>
      </w:r>
      <w:r>
        <w:rPr/>
        <w:t>central</w:t>
      </w:r>
      <w:r>
        <w:rPr>
          <w:spacing w:val="-3"/>
        </w:rPr>
        <w:t> </w:t>
      </w:r>
      <w:r>
        <w:rPr/>
        <w:t>18</w:t>
      </w:r>
      <w:r>
        <w:rPr>
          <w:spacing w:val="-2"/>
        </w:rPr>
        <w:t> </w:t>
      </w:r>
      <w:r>
        <w:rPr/>
        <w:t>m</w:t>
      </w:r>
      <w:r>
        <w:rPr>
          <w:spacing w:val="-3"/>
        </w:rPr>
        <w:t> </w:t>
      </w:r>
      <w:r>
        <w:rPr/>
        <w:t>sections</w:t>
      </w:r>
      <w:r>
        <w:rPr>
          <w:spacing w:val="-2"/>
        </w:rPr>
        <w:t> </w:t>
      </w:r>
      <w:r>
        <w:rPr/>
        <w:t>were</w:t>
      </w:r>
      <w:r>
        <w:rPr>
          <w:spacing w:val="-2"/>
        </w:rPr>
        <w:t> </w:t>
      </w:r>
      <w:r>
        <w:rPr/>
        <w:t>resealed</w:t>
      </w:r>
      <w:r>
        <w:rPr>
          <w:spacing w:val="-4"/>
        </w:rPr>
        <w:t> </w:t>
      </w:r>
      <w:r>
        <w:rPr/>
        <w:t>in</w:t>
      </w:r>
      <w:r>
        <w:rPr>
          <w:spacing w:val="-4"/>
        </w:rPr>
        <w:t> </w:t>
      </w:r>
      <w:r>
        <w:rPr/>
        <w:t>March</w:t>
      </w:r>
      <w:r>
        <w:rPr>
          <w:spacing w:val="-3"/>
        </w:rPr>
        <w:t> </w:t>
      </w:r>
      <w:r>
        <w:rPr/>
        <w:t>2022 with</w:t>
      </w:r>
      <w:r>
        <w:rPr>
          <w:spacing w:val="-3"/>
        </w:rPr>
        <w:t> </w:t>
      </w:r>
      <w:r>
        <w:rPr/>
        <w:t>the</w:t>
      </w:r>
      <w:r>
        <w:rPr>
          <w:spacing w:val="-2"/>
        </w:rPr>
        <w:t> </w:t>
      </w:r>
      <w:r>
        <w:rPr/>
        <w:t>exception</w:t>
      </w:r>
      <w:r>
        <w:rPr>
          <w:spacing w:val="-3"/>
        </w:rPr>
        <w:t> </w:t>
      </w:r>
      <w:r>
        <w:rPr/>
        <w:t>of</w:t>
      </w:r>
      <w:r>
        <w:rPr>
          <w:spacing w:val="-2"/>
        </w:rPr>
        <w:t> </w:t>
      </w:r>
      <w:r>
        <w:rPr/>
        <w:t>immediately</w:t>
      </w:r>
      <w:r>
        <w:rPr>
          <w:spacing w:val="-2"/>
        </w:rPr>
        <w:t> </w:t>
      </w:r>
      <w:r>
        <w:rPr/>
        <w:t>west</w:t>
      </w:r>
      <w:r>
        <w:rPr>
          <w:spacing w:val="-2"/>
        </w:rPr>
        <w:t> </w:t>
      </w:r>
      <w:r>
        <w:rPr/>
        <w:t>of</w:t>
      </w:r>
      <w:r>
        <w:rPr>
          <w:spacing w:val="-2"/>
        </w:rPr>
        <w:t> </w:t>
      </w:r>
      <w:r>
        <w:rPr/>
        <w:t>the runway intersection.</w:t>
      </w:r>
    </w:p>
    <w:p>
      <w:pPr>
        <w:pStyle w:val="BodyText"/>
      </w:pPr>
    </w:p>
    <w:p>
      <w:pPr>
        <w:pStyle w:val="BodyText"/>
        <w:ind w:right="24"/>
        <w:jc w:val="center"/>
      </w:pPr>
      <w:r>
        <w:rPr/>
        <w:t>A</w:t>
      </w:r>
      <w:r>
        <w:rPr>
          <w:spacing w:val="-5"/>
        </w:rPr>
        <w:t> </w:t>
      </w:r>
      <w:r>
        <w:rPr/>
        <w:t>number</w:t>
      </w:r>
      <w:r>
        <w:rPr>
          <w:spacing w:val="-4"/>
        </w:rPr>
        <w:t> </w:t>
      </w:r>
      <w:r>
        <w:rPr/>
        <w:t>of</w:t>
      </w:r>
      <w:r>
        <w:rPr>
          <w:spacing w:val="-4"/>
        </w:rPr>
        <w:t> </w:t>
      </w:r>
      <w:r>
        <w:rPr/>
        <w:t>hangars</w:t>
      </w:r>
      <w:r>
        <w:rPr>
          <w:spacing w:val="-4"/>
        </w:rPr>
        <w:t> </w:t>
      </w:r>
      <w:r>
        <w:rPr/>
        <w:t>and</w:t>
      </w:r>
      <w:r>
        <w:rPr>
          <w:spacing w:val="-4"/>
        </w:rPr>
        <w:t> </w:t>
      </w:r>
      <w:r>
        <w:rPr/>
        <w:t>grassed</w:t>
      </w:r>
      <w:r>
        <w:rPr>
          <w:spacing w:val="-4"/>
        </w:rPr>
        <w:t> </w:t>
      </w:r>
      <w:r>
        <w:rPr/>
        <w:t>parking</w:t>
      </w:r>
      <w:r>
        <w:rPr>
          <w:spacing w:val="-4"/>
        </w:rPr>
        <w:t> </w:t>
      </w:r>
      <w:r>
        <w:rPr/>
        <w:t>areas</w:t>
      </w:r>
      <w:r>
        <w:rPr>
          <w:spacing w:val="-3"/>
        </w:rPr>
        <w:t> </w:t>
      </w:r>
      <w:r>
        <w:rPr/>
        <w:t>are</w:t>
      </w:r>
      <w:r>
        <w:rPr>
          <w:spacing w:val="-3"/>
        </w:rPr>
        <w:t> </w:t>
      </w:r>
      <w:r>
        <w:rPr/>
        <w:t>located</w:t>
      </w:r>
      <w:r>
        <w:rPr>
          <w:spacing w:val="-7"/>
        </w:rPr>
        <w:t> </w:t>
      </w:r>
      <w:r>
        <w:rPr/>
        <w:t>on</w:t>
      </w:r>
      <w:r>
        <w:rPr>
          <w:spacing w:val="-5"/>
        </w:rPr>
        <w:t> </w:t>
      </w:r>
      <w:r>
        <w:rPr/>
        <w:t>the</w:t>
      </w:r>
      <w:r>
        <w:rPr>
          <w:spacing w:val="-4"/>
        </w:rPr>
        <w:t> </w:t>
      </w:r>
      <w:r>
        <w:rPr/>
        <w:t>north</w:t>
      </w:r>
      <w:r>
        <w:rPr>
          <w:spacing w:val="-5"/>
        </w:rPr>
        <w:t> </w:t>
      </w:r>
      <w:r>
        <w:rPr/>
        <w:t>side</w:t>
      </w:r>
      <w:r>
        <w:rPr>
          <w:spacing w:val="-4"/>
        </w:rPr>
        <w:t> </w:t>
      </w:r>
      <w:r>
        <w:rPr/>
        <w:t>of</w:t>
      </w:r>
      <w:r>
        <w:rPr>
          <w:spacing w:val="5"/>
        </w:rPr>
        <w:t> </w:t>
      </w:r>
      <w:r>
        <w:rPr/>
        <w:t>Runway</w:t>
      </w:r>
      <w:r>
        <w:rPr>
          <w:spacing w:val="-3"/>
        </w:rPr>
        <w:t> </w:t>
      </w:r>
      <w:r>
        <w:rPr/>
        <w:t>09/27,</w:t>
      </w:r>
      <w:r>
        <w:rPr>
          <w:spacing w:val="-5"/>
        </w:rPr>
        <w:t> </w:t>
      </w:r>
      <w:r>
        <w:rPr/>
        <w:t>east</w:t>
      </w:r>
      <w:r>
        <w:rPr>
          <w:spacing w:val="-4"/>
        </w:rPr>
        <w:t> </w:t>
      </w:r>
      <w:r>
        <w:rPr/>
        <w:t>of</w:t>
      </w:r>
      <w:r>
        <w:rPr>
          <w:spacing w:val="-1"/>
        </w:rPr>
        <w:t> </w:t>
      </w:r>
      <w:r>
        <w:rPr/>
        <w:t>Runway</w:t>
      </w:r>
      <w:r>
        <w:rPr>
          <w:spacing w:val="-3"/>
        </w:rPr>
        <w:t> </w:t>
      </w:r>
      <w:r>
        <w:rPr>
          <w:spacing w:val="-2"/>
        </w:rPr>
        <w:t>01/19.</w:t>
      </w:r>
    </w:p>
    <w:p>
      <w:pPr>
        <w:pStyle w:val="BodyText"/>
        <w:spacing w:before="217"/>
      </w:pPr>
    </w:p>
    <w:p>
      <w:pPr>
        <w:spacing w:before="0"/>
        <w:ind w:left="230" w:right="0" w:firstLine="0"/>
        <w:jc w:val="left"/>
        <w:rPr>
          <w:b/>
          <w:sz w:val="20"/>
        </w:rPr>
      </w:pPr>
      <w:r>
        <w:rPr>
          <w:b/>
          <w:spacing w:val="-2"/>
          <w:sz w:val="20"/>
        </w:rPr>
        <w:t>Taxiways</w:t>
      </w:r>
    </w:p>
    <w:p>
      <w:pPr>
        <w:pStyle w:val="BodyText"/>
        <w:spacing w:before="217"/>
        <w:ind w:left="230"/>
      </w:pPr>
      <w:r>
        <w:rPr/>
        <w:t>There</w:t>
      </w:r>
      <w:r>
        <w:rPr>
          <w:spacing w:val="-2"/>
        </w:rPr>
        <w:t> </w:t>
      </w:r>
      <w:r>
        <w:rPr/>
        <w:t>are</w:t>
      </w:r>
      <w:r>
        <w:rPr>
          <w:spacing w:val="-2"/>
        </w:rPr>
        <w:t> </w:t>
      </w:r>
      <w:r>
        <w:rPr/>
        <w:t>two</w:t>
      </w:r>
      <w:r>
        <w:rPr>
          <w:spacing w:val="-2"/>
        </w:rPr>
        <w:t> </w:t>
      </w:r>
      <w:r>
        <w:rPr/>
        <w:t>taxiways</w:t>
      </w:r>
      <w:r>
        <w:rPr>
          <w:spacing w:val="-4"/>
        </w:rPr>
        <w:t> </w:t>
      </w:r>
      <w:r>
        <w:rPr/>
        <w:t>that</w:t>
      </w:r>
      <w:r>
        <w:rPr>
          <w:spacing w:val="-1"/>
        </w:rPr>
        <w:t> </w:t>
      </w:r>
      <w:r>
        <w:rPr/>
        <w:t>enter</w:t>
      </w:r>
      <w:r>
        <w:rPr>
          <w:spacing w:val="-2"/>
        </w:rPr>
        <w:t> </w:t>
      </w:r>
      <w:r>
        <w:rPr/>
        <w:t>Runway</w:t>
      </w:r>
      <w:r>
        <w:rPr>
          <w:spacing w:val="-1"/>
        </w:rPr>
        <w:t> </w:t>
      </w:r>
      <w:r>
        <w:rPr/>
        <w:t>09/27</w:t>
      </w:r>
      <w:r>
        <w:rPr>
          <w:spacing w:val="-2"/>
        </w:rPr>
        <w:t> </w:t>
      </w:r>
      <w:r>
        <w:rPr/>
        <w:t>from</w:t>
      </w:r>
      <w:r>
        <w:rPr>
          <w:spacing w:val="-3"/>
        </w:rPr>
        <w:t> </w:t>
      </w:r>
      <w:r>
        <w:rPr/>
        <w:t>the</w:t>
      </w:r>
      <w:r>
        <w:rPr>
          <w:spacing w:val="-2"/>
        </w:rPr>
        <w:t> </w:t>
      </w:r>
      <w:r>
        <w:rPr/>
        <w:t>northern</w:t>
      </w:r>
      <w:r>
        <w:rPr>
          <w:spacing w:val="-3"/>
        </w:rPr>
        <w:t> </w:t>
      </w:r>
      <w:r>
        <w:rPr/>
        <w:t>side</w:t>
      </w:r>
      <w:r>
        <w:rPr>
          <w:spacing w:val="-2"/>
        </w:rPr>
        <w:t> </w:t>
      </w:r>
      <w:r>
        <w:rPr/>
        <w:t>and</w:t>
      </w:r>
      <w:r>
        <w:rPr>
          <w:spacing w:val="-2"/>
        </w:rPr>
        <w:t> </w:t>
      </w:r>
      <w:r>
        <w:rPr/>
        <w:t>connect</w:t>
      </w:r>
      <w:r>
        <w:rPr>
          <w:spacing w:val="-1"/>
        </w:rPr>
        <w:t> </w:t>
      </w:r>
      <w:r>
        <w:rPr/>
        <w:t>to</w:t>
      </w:r>
      <w:r>
        <w:rPr>
          <w:spacing w:val="-2"/>
        </w:rPr>
        <w:t> </w:t>
      </w:r>
      <w:r>
        <w:rPr/>
        <w:t>a</w:t>
      </w:r>
      <w:r>
        <w:rPr>
          <w:spacing w:val="-4"/>
        </w:rPr>
        <w:t> </w:t>
      </w:r>
      <w:r>
        <w:rPr/>
        <w:t>taxiway</w:t>
      </w:r>
      <w:r>
        <w:rPr>
          <w:spacing w:val="-1"/>
        </w:rPr>
        <w:t> </w:t>
      </w:r>
      <w:r>
        <w:rPr/>
        <w:t>running</w:t>
      </w:r>
      <w:r>
        <w:rPr>
          <w:spacing w:val="-2"/>
        </w:rPr>
        <w:t> </w:t>
      </w:r>
      <w:r>
        <w:rPr/>
        <w:t>parallel</w:t>
      </w:r>
      <w:r>
        <w:rPr>
          <w:spacing w:val="-3"/>
        </w:rPr>
        <w:t> </w:t>
      </w:r>
      <w:r>
        <w:rPr/>
        <w:t>to</w:t>
      </w:r>
      <w:r>
        <w:rPr>
          <w:spacing w:val="-1"/>
        </w:rPr>
        <w:t> </w:t>
      </w:r>
      <w:r>
        <w:rPr/>
        <w:t>the runway. This taxiway continues in a westerly direction and enters Runway 01/19 just north of the runway intersection.</w:t>
      </w:r>
    </w:p>
    <w:p>
      <w:pPr>
        <w:pStyle w:val="BodyText"/>
        <w:spacing w:before="2"/>
      </w:pPr>
    </w:p>
    <w:p>
      <w:pPr>
        <w:pStyle w:val="BodyText"/>
        <w:ind w:left="230" w:right="242"/>
      </w:pPr>
      <w:r>
        <w:rPr/>
        <w:t>The</w:t>
      </w:r>
      <w:r>
        <w:rPr>
          <w:spacing w:val="-2"/>
        </w:rPr>
        <w:t> </w:t>
      </w:r>
      <w:r>
        <w:rPr/>
        <w:t>taxiways</w:t>
      </w:r>
      <w:r>
        <w:rPr>
          <w:spacing w:val="-2"/>
        </w:rPr>
        <w:t> </w:t>
      </w:r>
      <w:r>
        <w:rPr/>
        <w:t>at</w:t>
      </w:r>
      <w:r>
        <w:rPr>
          <w:spacing w:val="-2"/>
        </w:rPr>
        <w:t> </w:t>
      </w:r>
      <w:r>
        <w:rPr/>
        <w:t>BMA</w:t>
      </w:r>
      <w:r>
        <w:rPr>
          <w:spacing w:val="-3"/>
        </w:rPr>
        <w:t> </w:t>
      </w:r>
      <w:r>
        <w:rPr/>
        <w:t>have</w:t>
      </w:r>
      <w:r>
        <w:rPr>
          <w:spacing w:val="-2"/>
        </w:rPr>
        <w:t> </w:t>
      </w:r>
      <w:r>
        <w:rPr/>
        <w:t>not</w:t>
      </w:r>
      <w:r>
        <w:rPr>
          <w:spacing w:val="-2"/>
        </w:rPr>
        <w:t> </w:t>
      </w:r>
      <w:r>
        <w:rPr/>
        <w:t>been</w:t>
      </w:r>
      <w:r>
        <w:rPr>
          <w:spacing w:val="-3"/>
        </w:rPr>
        <w:t> </w:t>
      </w:r>
      <w:r>
        <w:rPr/>
        <w:t>given</w:t>
      </w:r>
      <w:r>
        <w:rPr>
          <w:spacing w:val="-3"/>
        </w:rPr>
        <w:t> </w:t>
      </w:r>
      <w:r>
        <w:rPr/>
        <w:t>letter</w:t>
      </w:r>
      <w:r>
        <w:rPr>
          <w:spacing w:val="-2"/>
        </w:rPr>
        <w:t> </w:t>
      </w:r>
      <w:r>
        <w:rPr/>
        <w:t>designations.</w:t>
      </w:r>
      <w:r>
        <w:rPr>
          <w:spacing w:val="-3"/>
        </w:rPr>
        <w:t> </w:t>
      </w:r>
      <w:r>
        <w:rPr/>
        <w:t>For</w:t>
      </w:r>
      <w:r>
        <w:rPr>
          <w:spacing w:val="-2"/>
        </w:rPr>
        <w:t> </w:t>
      </w:r>
      <w:r>
        <w:rPr/>
        <w:t>the</w:t>
      </w:r>
      <w:r>
        <w:rPr>
          <w:spacing w:val="-2"/>
        </w:rPr>
        <w:t> </w:t>
      </w:r>
      <w:r>
        <w:rPr/>
        <w:t>purpose</w:t>
      </w:r>
      <w:r>
        <w:rPr>
          <w:spacing w:val="-2"/>
        </w:rPr>
        <w:t> </w:t>
      </w:r>
      <w:r>
        <w:rPr/>
        <w:t>of</w:t>
      </w:r>
      <w:r>
        <w:rPr>
          <w:spacing w:val="-4"/>
        </w:rPr>
        <w:t> </w:t>
      </w:r>
      <w:r>
        <w:rPr/>
        <w:t>this</w:t>
      </w:r>
      <w:r>
        <w:rPr>
          <w:spacing w:val="-2"/>
        </w:rPr>
        <w:t> </w:t>
      </w:r>
      <w:r>
        <w:rPr/>
        <w:t>plan</w:t>
      </w:r>
      <w:r>
        <w:rPr>
          <w:spacing w:val="-3"/>
        </w:rPr>
        <w:t> </w:t>
      </w:r>
      <w:r>
        <w:rPr/>
        <w:t>and</w:t>
      </w:r>
      <w:r>
        <w:rPr>
          <w:spacing w:val="-3"/>
        </w:rPr>
        <w:t> </w:t>
      </w:r>
      <w:r>
        <w:rPr/>
        <w:t>to</w:t>
      </w:r>
      <w:r>
        <w:rPr>
          <w:spacing w:val="-2"/>
        </w:rPr>
        <w:t> </w:t>
      </w:r>
      <w:r>
        <w:rPr/>
        <w:t>assist</w:t>
      </w:r>
      <w:r>
        <w:rPr>
          <w:spacing w:val="-1"/>
        </w:rPr>
        <w:t> </w:t>
      </w:r>
      <w:r>
        <w:rPr/>
        <w:t>in</w:t>
      </w:r>
      <w:r>
        <w:rPr>
          <w:spacing w:val="-4"/>
        </w:rPr>
        <w:t> </w:t>
      </w:r>
      <w:r>
        <w:rPr/>
        <w:t>identifying</w:t>
      </w:r>
      <w:r>
        <w:rPr>
          <w:spacing w:val="-2"/>
        </w:rPr>
        <w:t> </w:t>
      </w:r>
      <w:r>
        <w:rPr/>
        <w:t>each taxiway, the main parallel taxiway has been designated as Taxiway A and the most easterly taxiway designated as Taxiway B and the third taxiway designated as Taxiway C. A loop taxiway providing access to the GA aircraft parking area and hangar development has been designated as Taxiway D.</w:t>
      </w:r>
    </w:p>
    <w:p>
      <w:pPr>
        <w:pStyle w:val="BodyText"/>
        <w:spacing w:before="217"/>
        <w:ind w:left="513"/>
      </w:pPr>
      <w:r>
        <w:rPr>
          <w:u w:val="single"/>
        </w:rPr>
        <w:t>Taxiway</w:t>
      </w:r>
      <w:r>
        <w:rPr>
          <w:spacing w:val="-8"/>
          <w:u w:val="single"/>
        </w:rPr>
        <w:t> </w:t>
      </w:r>
      <w:r>
        <w:rPr>
          <w:spacing w:val="-10"/>
          <w:u w:val="single"/>
        </w:rPr>
        <w:t>A</w:t>
      </w:r>
    </w:p>
    <w:p>
      <w:pPr>
        <w:pStyle w:val="BodyText"/>
        <w:spacing w:before="1"/>
      </w:pPr>
    </w:p>
    <w:p>
      <w:pPr>
        <w:pStyle w:val="BodyText"/>
        <w:ind w:left="513" w:right="242"/>
      </w:pPr>
      <w:r>
        <w:rPr/>
        <w:t>Taxiway</w:t>
      </w:r>
      <w:r>
        <w:rPr>
          <w:spacing w:val="-2"/>
        </w:rPr>
        <w:t> </w:t>
      </w:r>
      <w:r>
        <w:rPr/>
        <w:t>A</w:t>
      </w:r>
      <w:r>
        <w:rPr>
          <w:spacing w:val="-3"/>
        </w:rPr>
        <w:t> </w:t>
      </w:r>
      <w:r>
        <w:rPr/>
        <w:t>runs</w:t>
      </w:r>
      <w:r>
        <w:rPr>
          <w:spacing w:val="-3"/>
        </w:rPr>
        <w:t> </w:t>
      </w:r>
      <w:r>
        <w:rPr/>
        <w:t>parallel</w:t>
      </w:r>
      <w:r>
        <w:rPr>
          <w:spacing w:val="-4"/>
        </w:rPr>
        <w:t> </w:t>
      </w:r>
      <w:r>
        <w:rPr/>
        <w:t>to</w:t>
      </w:r>
      <w:r>
        <w:rPr>
          <w:spacing w:val="-1"/>
        </w:rPr>
        <w:t> </w:t>
      </w:r>
      <w:r>
        <w:rPr/>
        <w:t>and</w:t>
      </w:r>
      <w:r>
        <w:rPr>
          <w:spacing w:val="-3"/>
        </w:rPr>
        <w:t> </w:t>
      </w:r>
      <w:r>
        <w:rPr/>
        <w:t>is</w:t>
      </w:r>
      <w:r>
        <w:rPr>
          <w:spacing w:val="-3"/>
        </w:rPr>
        <w:t> </w:t>
      </w:r>
      <w:r>
        <w:rPr/>
        <w:t>situated</w:t>
      </w:r>
      <w:r>
        <w:rPr>
          <w:spacing w:val="-3"/>
        </w:rPr>
        <w:t> </w:t>
      </w:r>
      <w:r>
        <w:rPr/>
        <w:t>87</w:t>
      </w:r>
      <w:r>
        <w:rPr>
          <w:spacing w:val="-1"/>
        </w:rPr>
        <w:t> </w:t>
      </w:r>
      <w:r>
        <w:rPr/>
        <w:t>m</w:t>
      </w:r>
      <w:r>
        <w:rPr>
          <w:spacing w:val="-4"/>
        </w:rPr>
        <w:t> </w:t>
      </w:r>
      <w:r>
        <w:rPr/>
        <w:t>from</w:t>
      </w:r>
      <w:r>
        <w:rPr>
          <w:spacing w:val="-4"/>
        </w:rPr>
        <w:t> </w:t>
      </w:r>
      <w:r>
        <w:rPr/>
        <w:t>the</w:t>
      </w:r>
      <w:r>
        <w:rPr>
          <w:spacing w:val="-3"/>
        </w:rPr>
        <w:t> </w:t>
      </w:r>
      <w:r>
        <w:rPr/>
        <w:t>centreline</w:t>
      </w:r>
      <w:r>
        <w:rPr>
          <w:spacing w:val="-3"/>
        </w:rPr>
        <w:t> </w:t>
      </w:r>
      <w:r>
        <w:rPr/>
        <w:t>of</w:t>
      </w:r>
      <w:r>
        <w:rPr>
          <w:spacing w:val="-3"/>
        </w:rPr>
        <w:t> </w:t>
      </w:r>
      <w:r>
        <w:rPr/>
        <w:t>Runway</w:t>
      </w:r>
      <w:r>
        <w:rPr>
          <w:spacing w:val="-2"/>
        </w:rPr>
        <w:t> </w:t>
      </w:r>
      <w:r>
        <w:rPr/>
        <w:t>09/27 and has</w:t>
      </w:r>
      <w:r>
        <w:rPr>
          <w:spacing w:val="-2"/>
        </w:rPr>
        <w:t> </w:t>
      </w:r>
      <w:r>
        <w:rPr/>
        <w:t>been</w:t>
      </w:r>
      <w:r>
        <w:rPr>
          <w:spacing w:val="-4"/>
        </w:rPr>
        <w:t> </w:t>
      </w:r>
      <w:r>
        <w:rPr/>
        <w:t>bitumen</w:t>
      </w:r>
      <w:r>
        <w:rPr>
          <w:spacing w:val="-4"/>
        </w:rPr>
        <w:t> </w:t>
      </w:r>
      <w:r>
        <w:rPr/>
        <w:t>spray sealed to a total length of 735 m and a width of 8.0 m. The taxiway was resealed in March 2022.</w:t>
      </w:r>
    </w:p>
    <w:p>
      <w:pPr>
        <w:pStyle w:val="BodyText"/>
        <w:spacing w:before="217"/>
        <w:ind w:left="513"/>
      </w:pPr>
      <w:r>
        <w:rPr>
          <w:u w:val="single"/>
        </w:rPr>
        <w:t>Taxiway</w:t>
      </w:r>
      <w:r>
        <w:rPr>
          <w:spacing w:val="-8"/>
          <w:u w:val="single"/>
        </w:rPr>
        <w:t> </w:t>
      </w:r>
      <w:r>
        <w:rPr>
          <w:spacing w:val="-10"/>
          <w:u w:val="single"/>
        </w:rPr>
        <w:t>B</w:t>
      </w:r>
    </w:p>
    <w:p>
      <w:pPr>
        <w:pStyle w:val="BodyText"/>
        <w:spacing w:before="1"/>
      </w:pPr>
    </w:p>
    <w:p>
      <w:pPr>
        <w:pStyle w:val="BodyText"/>
        <w:ind w:left="513" w:right="239"/>
      </w:pPr>
      <w:r>
        <w:rPr/>
        <w:t>Taxiway</w:t>
      </w:r>
      <w:r>
        <w:rPr>
          <w:spacing w:val="-2"/>
        </w:rPr>
        <w:t> </w:t>
      </w:r>
      <w:r>
        <w:rPr/>
        <w:t>B,</w:t>
      </w:r>
      <w:r>
        <w:rPr>
          <w:spacing w:val="-4"/>
        </w:rPr>
        <w:t> </w:t>
      </w:r>
      <w:r>
        <w:rPr/>
        <w:t>the</w:t>
      </w:r>
      <w:r>
        <w:rPr>
          <w:spacing w:val="-3"/>
        </w:rPr>
        <w:t> </w:t>
      </w:r>
      <w:r>
        <w:rPr/>
        <w:t>most</w:t>
      </w:r>
      <w:r>
        <w:rPr>
          <w:spacing w:val="-3"/>
        </w:rPr>
        <w:t> </w:t>
      </w:r>
      <w:r>
        <w:rPr/>
        <w:t>easterly</w:t>
      </w:r>
      <w:r>
        <w:rPr>
          <w:spacing w:val="-3"/>
        </w:rPr>
        <w:t> </w:t>
      </w:r>
      <w:r>
        <w:rPr/>
        <w:t>taxiway,</w:t>
      </w:r>
      <w:r>
        <w:rPr>
          <w:spacing w:val="-4"/>
        </w:rPr>
        <w:t> </w:t>
      </w:r>
      <w:r>
        <w:rPr/>
        <w:t>connects</w:t>
      </w:r>
      <w:r>
        <w:rPr>
          <w:spacing w:val="-3"/>
        </w:rPr>
        <w:t> </w:t>
      </w:r>
      <w:r>
        <w:rPr/>
        <w:t>Runway</w:t>
      </w:r>
      <w:r>
        <w:rPr>
          <w:spacing w:val="-2"/>
        </w:rPr>
        <w:t> </w:t>
      </w:r>
      <w:r>
        <w:rPr/>
        <w:t>09/27</w:t>
      </w:r>
      <w:r>
        <w:rPr>
          <w:spacing w:val="-3"/>
        </w:rPr>
        <w:t> </w:t>
      </w:r>
      <w:r>
        <w:rPr/>
        <w:t>with</w:t>
      </w:r>
      <w:r>
        <w:rPr>
          <w:spacing w:val="-4"/>
        </w:rPr>
        <w:t> </w:t>
      </w:r>
      <w:r>
        <w:rPr/>
        <w:t>Taxiway</w:t>
      </w:r>
      <w:r>
        <w:rPr>
          <w:spacing w:val="-2"/>
        </w:rPr>
        <w:t> </w:t>
      </w:r>
      <w:r>
        <w:rPr/>
        <w:t>A.</w:t>
      </w:r>
      <w:r>
        <w:rPr>
          <w:spacing w:val="-2"/>
        </w:rPr>
        <w:t> </w:t>
      </w:r>
      <w:r>
        <w:rPr/>
        <w:t>The</w:t>
      </w:r>
      <w:r>
        <w:rPr>
          <w:spacing w:val="-3"/>
        </w:rPr>
        <w:t> </w:t>
      </w:r>
      <w:r>
        <w:rPr/>
        <w:t>taxiway</w:t>
      </w:r>
      <w:r>
        <w:rPr>
          <w:spacing w:val="-2"/>
        </w:rPr>
        <w:t> </w:t>
      </w:r>
      <w:r>
        <w:rPr/>
        <w:t>has</w:t>
      </w:r>
      <w:r>
        <w:rPr>
          <w:spacing w:val="-2"/>
        </w:rPr>
        <w:t> </w:t>
      </w:r>
      <w:r>
        <w:rPr/>
        <w:t>a</w:t>
      </w:r>
      <w:r>
        <w:rPr>
          <w:spacing w:val="-3"/>
        </w:rPr>
        <w:t> </w:t>
      </w:r>
      <w:r>
        <w:rPr/>
        <w:t>bituminous</w:t>
      </w:r>
      <w:r>
        <w:rPr>
          <w:spacing w:val="-3"/>
        </w:rPr>
        <w:t> </w:t>
      </w:r>
      <w:r>
        <w:rPr/>
        <w:t>sprayed seal surface 9 m wide and was also resealed in March 2022.</w:t>
      </w:r>
    </w:p>
    <w:p>
      <w:pPr>
        <w:pStyle w:val="BodyText"/>
      </w:pPr>
    </w:p>
    <w:p>
      <w:pPr>
        <w:pStyle w:val="BodyText"/>
        <w:ind w:left="513"/>
      </w:pPr>
      <w:r>
        <w:rPr>
          <w:u w:val="single"/>
        </w:rPr>
        <w:t>Taxiway</w:t>
      </w:r>
      <w:r>
        <w:rPr>
          <w:spacing w:val="-8"/>
          <w:u w:val="single"/>
        </w:rPr>
        <w:t> </w:t>
      </w:r>
      <w:r>
        <w:rPr>
          <w:spacing w:val="-10"/>
          <w:u w:val="single"/>
        </w:rPr>
        <w:t>C</w:t>
      </w:r>
    </w:p>
    <w:p>
      <w:pPr>
        <w:pStyle w:val="BodyText"/>
        <w:spacing w:after="0"/>
        <w:sectPr>
          <w:pgSz w:w="11910" w:h="16850"/>
          <w:pgMar w:header="0" w:footer="1086" w:top="1360" w:bottom="1280" w:left="850" w:right="850"/>
        </w:sectPr>
      </w:pPr>
    </w:p>
    <w:p>
      <w:pPr>
        <w:pStyle w:val="BodyText"/>
        <w:spacing w:before="77"/>
        <w:ind w:left="513" w:right="301"/>
      </w:pPr>
      <w:r>
        <w:rPr/>
        <w:t>Taxiway</w:t>
      </w:r>
      <w:r>
        <w:rPr>
          <w:spacing w:val="-2"/>
        </w:rPr>
        <w:t> </w:t>
      </w:r>
      <w:r>
        <w:rPr/>
        <w:t>C</w:t>
      </w:r>
      <w:r>
        <w:rPr>
          <w:spacing w:val="-4"/>
        </w:rPr>
        <w:t> </w:t>
      </w:r>
      <w:r>
        <w:rPr/>
        <w:t>connects</w:t>
      </w:r>
      <w:r>
        <w:rPr>
          <w:spacing w:val="-3"/>
        </w:rPr>
        <w:t> </w:t>
      </w:r>
      <w:r>
        <w:rPr/>
        <w:t>Taxiway</w:t>
      </w:r>
      <w:r>
        <w:rPr>
          <w:spacing w:val="-2"/>
        </w:rPr>
        <w:t> </w:t>
      </w:r>
      <w:r>
        <w:rPr/>
        <w:t>A</w:t>
      </w:r>
      <w:r>
        <w:rPr>
          <w:spacing w:val="-4"/>
        </w:rPr>
        <w:t> </w:t>
      </w:r>
      <w:r>
        <w:rPr/>
        <w:t>to</w:t>
      </w:r>
      <w:r>
        <w:rPr>
          <w:spacing w:val="-3"/>
        </w:rPr>
        <w:t> </w:t>
      </w:r>
      <w:r>
        <w:rPr/>
        <w:t>Runway</w:t>
      </w:r>
      <w:r>
        <w:rPr>
          <w:spacing w:val="-2"/>
        </w:rPr>
        <w:t> </w:t>
      </w:r>
      <w:r>
        <w:rPr/>
        <w:t>09/27, approximately</w:t>
      </w:r>
      <w:r>
        <w:rPr>
          <w:spacing w:val="-3"/>
        </w:rPr>
        <w:t> </w:t>
      </w:r>
      <w:r>
        <w:rPr/>
        <w:t>235</w:t>
      </w:r>
      <w:r>
        <w:rPr>
          <w:spacing w:val="-1"/>
        </w:rPr>
        <w:t> </w:t>
      </w:r>
      <w:r>
        <w:rPr/>
        <w:t>m</w:t>
      </w:r>
      <w:r>
        <w:rPr>
          <w:spacing w:val="-4"/>
        </w:rPr>
        <w:t> </w:t>
      </w:r>
      <w:r>
        <w:rPr/>
        <w:t>west</w:t>
      </w:r>
      <w:r>
        <w:rPr>
          <w:spacing w:val="-3"/>
        </w:rPr>
        <w:t> </w:t>
      </w:r>
      <w:r>
        <w:rPr/>
        <w:t>of</w:t>
      </w:r>
      <w:r>
        <w:rPr>
          <w:spacing w:val="-3"/>
        </w:rPr>
        <w:t> </w:t>
      </w:r>
      <w:r>
        <w:rPr/>
        <w:t>the</w:t>
      </w:r>
      <w:r>
        <w:rPr>
          <w:spacing w:val="-3"/>
        </w:rPr>
        <w:t> </w:t>
      </w:r>
      <w:r>
        <w:rPr/>
        <w:t>runway</w:t>
      </w:r>
      <w:r>
        <w:rPr>
          <w:spacing w:val="-2"/>
        </w:rPr>
        <w:t> </w:t>
      </w:r>
      <w:r>
        <w:rPr/>
        <w:t>threshold.</w:t>
      </w:r>
      <w:r>
        <w:rPr>
          <w:spacing w:val="-4"/>
        </w:rPr>
        <w:t> </w:t>
      </w:r>
      <w:r>
        <w:rPr/>
        <w:t>This</w:t>
      </w:r>
      <w:r>
        <w:rPr>
          <w:spacing w:val="-3"/>
        </w:rPr>
        <w:t> </w:t>
      </w:r>
      <w:r>
        <w:rPr/>
        <w:t>taxiway has a bituminous sprayed seal which is 7.5 m wide and was also resealed in March 2022.</w:t>
      </w:r>
    </w:p>
    <w:p>
      <w:pPr>
        <w:pStyle w:val="BodyText"/>
        <w:spacing w:before="2"/>
      </w:pPr>
    </w:p>
    <w:p>
      <w:pPr>
        <w:pStyle w:val="BodyText"/>
        <w:ind w:left="513"/>
      </w:pPr>
      <w:r>
        <w:rPr>
          <w:u w:val="single"/>
        </w:rPr>
        <w:t>Taxiway</w:t>
      </w:r>
      <w:r>
        <w:rPr>
          <w:spacing w:val="-8"/>
          <w:u w:val="single"/>
        </w:rPr>
        <w:t> </w:t>
      </w:r>
      <w:r>
        <w:rPr>
          <w:spacing w:val="-10"/>
          <w:u w:val="single"/>
        </w:rPr>
        <w:t>D</w:t>
      </w:r>
    </w:p>
    <w:p>
      <w:pPr>
        <w:pStyle w:val="BodyText"/>
        <w:spacing w:before="216"/>
        <w:ind w:left="513" w:right="242"/>
      </w:pPr>
      <w:r>
        <w:rPr/>
        <w:t>Taxiway</w:t>
      </w:r>
      <w:r>
        <w:rPr>
          <w:spacing w:val="-2"/>
        </w:rPr>
        <w:t> </w:t>
      </w:r>
      <w:r>
        <w:rPr/>
        <w:t>D</w:t>
      </w:r>
      <w:r>
        <w:rPr>
          <w:spacing w:val="-4"/>
        </w:rPr>
        <w:t> </w:t>
      </w:r>
      <w:r>
        <w:rPr/>
        <w:t>provides</w:t>
      </w:r>
      <w:r>
        <w:rPr>
          <w:spacing w:val="-3"/>
        </w:rPr>
        <w:t> </w:t>
      </w:r>
      <w:r>
        <w:rPr/>
        <w:t>access</w:t>
      </w:r>
      <w:r>
        <w:rPr>
          <w:spacing w:val="-3"/>
        </w:rPr>
        <w:t> </w:t>
      </w:r>
      <w:r>
        <w:rPr/>
        <w:t>to</w:t>
      </w:r>
      <w:r>
        <w:rPr>
          <w:spacing w:val="-5"/>
        </w:rPr>
        <w:t> </w:t>
      </w:r>
      <w:r>
        <w:rPr/>
        <w:t>the</w:t>
      </w:r>
      <w:r>
        <w:rPr>
          <w:spacing w:val="-3"/>
        </w:rPr>
        <w:t> </w:t>
      </w:r>
      <w:r>
        <w:rPr/>
        <w:t>GA</w:t>
      </w:r>
      <w:r>
        <w:rPr>
          <w:spacing w:val="-4"/>
        </w:rPr>
        <w:t> </w:t>
      </w:r>
      <w:r>
        <w:rPr/>
        <w:t>parking</w:t>
      </w:r>
      <w:r>
        <w:rPr>
          <w:spacing w:val="-3"/>
        </w:rPr>
        <w:t> </w:t>
      </w:r>
      <w:r>
        <w:rPr/>
        <w:t>area,</w:t>
      </w:r>
      <w:r>
        <w:rPr>
          <w:spacing w:val="-4"/>
        </w:rPr>
        <w:t> </w:t>
      </w:r>
      <w:r>
        <w:rPr/>
        <w:t>the</w:t>
      </w:r>
      <w:r>
        <w:rPr>
          <w:spacing w:val="-3"/>
        </w:rPr>
        <w:t> </w:t>
      </w:r>
      <w:r>
        <w:rPr/>
        <w:t>refuelling</w:t>
      </w:r>
      <w:r>
        <w:rPr>
          <w:spacing w:val="-3"/>
        </w:rPr>
        <w:t> </w:t>
      </w:r>
      <w:r>
        <w:rPr/>
        <w:t>facility</w:t>
      </w:r>
      <w:r>
        <w:rPr>
          <w:spacing w:val="-3"/>
        </w:rPr>
        <w:t> </w:t>
      </w:r>
      <w:r>
        <w:rPr/>
        <w:t>and</w:t>
      </w:r>
      <w:r>
        <w:rPr>
          <w:spacing w:val="-3"/>
        </w:rPr>
        <w:t> </w:t>
      </w:r>
      <w:r>
        <w:rPr/>
        <w:t>all</w:t>
      </w:r>
      <w:r>
        <w:rPr>
          <w:spacing w:val="-4"/>
        </w:rPr>
        <w:t> </w:t>
      </w:r>
      <w:r>
        <w:rPr/>
        <w:t>of</w:t>
      </w:r>
      <w:r>
        <w:rPr>
          <w:spacing w:val="-3"/>
        </w:rPr>
        <w:t> </w:t>
      </w:r>
      <w:r>
        <w:rPr/>
        <w:t>the taxilanes</w:t>
      </w:r>
      <w:r>
        <w:rPr>
          <w:spacing w:val="-3"/>
        </w:rPr>
        <w:t> </w:t>
      </w:r>
      <w:r>
        <w:rPr/>
        <w:t>servicing</w:t>
      </w:r>
      <w:r>
        <w:rPr>
          <w:spacing w:val="-3"/>
        </w:rPr>
        <w:t> </w:t>
      </w:r>
      <w:r>
        <w:rPr/>
        <w:t>the</w:t>
      </w:r>
      <w:r>
        <w:rPr>
          <w:spacing w:val="-3"/>
        </w:rPr>
        <w:t> </w:t>
      </w:r>
      <w:r>
        <w:rPr/>
        <w:t>hangar development area. The taxiway has a gravel surface which is 7.5m wide. Two concrete aircraft run-up bays are accessed either via this taxiway or Taxiway A.</w:t>
      </w:r>
    </w:p>
    <w:p>
      <w:pPr>
        <w:pStyle w:val="BodyText"/>
      </w:pPr>
    </w:p>
    <w:p>
      <w:pPr>
        <w:spacing w:before="1"/>
        <w:ind w:left="230" w:right="0" w:firstLine="0"/>
        <w:jc w:val="left"/>
        <w:rPr>
          <w:b/>
          <w:sz w:val="20"/>
        </w:rPr>
      </w:pPr>
      <w:r>
        <w:rPr>
          <w:b/>
          <w:spacing w:val="-2"/>
          <w:sz w:val="20"/>
        </w:rPr>
        <w:t>Taxilanes</w:t>
      </w:r>
    </w:p>
    <w:p>
      <w:pPr>
        <w:pStyle w:val="BodyText"/>
        <w:spacing w:before="1"/>
        <w:rPr>
          <w:b/>
        </w:rPr>
      </w:pPr>
    </w:p>
    <w:p>
      <w:pPr>
        <w:pStyle w:val="BodyText"/>
        <w:ind w:left="230" w:right="239"/>
      </w:pPr>
      <w:r>
        <w:rPr/>
        <w:t>Access</w:t>
      </w:r>
      <w:r>
        <w:rPr>
          <w:spacing w:val="-2"/>
        </w:rPr>
        <w:t> </w:t>
      </w:r>
      <w:r>
        <w:rPr/>
        <w:t>to</w:t>
      </w:r>
      <w:r>
        <w:rPr>
          <w:spacing w:val="-4"/>
        </w:rPr>
        <w:t> </w:t>
      </w:r>
      <w:r>
        <w:rPr/>
        <w:t>the</w:t>
      </w:r>
      <w:r>
        <w:rPr>
          <w:spacing w:val="-2"/>
        </w:rPr>
        <w:t> </w:t>
      </w:r>
      <w:r>
        <w:rPr/>
        <w:t>majority</w:t>
      </w:r>
      <w:r>
        <w:rPr>
          <w:spacing w:val="-2"/>
        </w:rPr>
        <w:t> </w:t>
      </w:r>
      <w:r>
        <w:rPr/>
        <w:t>of</w:t>
      </w:r>
      <w:r>
        <w:rPr>
          <w:spacing w:val="-4"/>
        </w:rPr>
        <w:t> </w:t>
      </w:r>
      <w:r>
        <w:rPr/>
        <w:t>the</w:t>
      </w:r>
      <w:r>
        <w:rPr>
          <w:spacing w:val="-2"/>
        </w:rPr>
        <w:t> </w:t>
      </w:r>
      <w:r>
        <w:rPr/>
        <w:t>hangars</w:t>
      </w:r>
      <w:r>
        <w:rPr>
          <w:spacing w:val="-2"/>
        </w:rPr>
        <w:t> </w:t>
      </w:r>
      <w:r>
        <w:rPr/>
        <w:t>is</w:t>
      </w:r>
      <w:r>
        <w:rPr>
          <w:spacing w:val="-2"/>
        </w:rPr>
        <w:t> </w:t>
      </w:r>
      <w:r>
        <w:rPr/>
        <w:t>via</w:t>
      </w:r>
      <w:r>
        <w:rPr>
          <w:spacing w:val="-3"/>
        </w:rPr>
        <w:t> </w:t>
      </w:r>
      <w:r>
        <w:rPr/>
        <w:t>Taxiway</w:t>
      </w:r>
      <w:r>
        <w:rPr>
          <w:spacing w:val="-1"/>
        </w:rPr>
        <w:t> </w:t>
      </w:r>
      <w:r>
        <w:rPr/>
        <w:t>D</w:t>
      </w:r>
      <w:r>
        <w:rPr>
          <w:spacing w:val="-3"/>
        </w:rPr>
        <w:t> </w:t>
      </w:r>
      <w:r>
        <w:rPr/>
        <w:t>that</w:t>
      </w:r>
      <w:r>
        <w:rPr>
          <w:spacing w:val="-1"/>
        </w:rPr>
        <w:t> </w:t>
      </w:r>
      <w:r>
        <w:rPr/>
        <w:t>then</w:t>
      </w:r>
      <w:r>
        <w:rPr>
          <w:spacing w:val="-3"/>
        </w:rPr>
        <w:t> </w:t>
      </w:r>
      <w:r>
        <w:rPr/>
        <w:t>turns</w:t>
      </w:r>
      <w:r>
        <w:rPr>
          <w:spacing w:val="-2"/>
        </w:rPr>
        <w:t> </w:t>
      </w:r>
      <w:r>
        <w:rPr/>
        <w:t>into</w:t>
      </w:r>
      <w:r>
        <w:rPr>
          <w:spacing w:val="-2"/>
        </w:rPr>
        <w:t> </w:t>
      </w:r>
      <w:r>
        <w:rPr/>
        <w:t>two</w:t>
      </w:r>
      <w:r>
        <w:rPr>
          <w:spacing w:val="-2"/>
        </w:rPr>
        <w:t> </w:t>
      </w:r>
      <w:r>
        <w:rPr/>
        <w:t>taxilanes.</w:t>
      </w:r>
      <w:r>
        <w:rPr>
          <w:spacing w:val="-3"/>
        </w:rPr>
        <w:t> </w:t>
      </w:r>
      <w:r>
        <w:rPr/>
        <w:t>The</w:t>
      </w:r>
      <w:r>
        <w:rPr>
          <w:spacing w:val="-2"/>
        </w:rPr>
        <w:t> </w:t>
      </w:r>
      <w:r>
        <w:rPr/>
        <w:t>two</w:t>
      </w:r>
      <w:r>
        <w:rPr>
          <w:spacing w:val="-2"/>
        </w:rPr>
        <w:t> </w:t>
      </w:r>
      <w:r>
        <w:rPr/>
        <w:t>taxilanes</w:t>
      </w:r>
      <w:r>
        <w:rPr>
          <w:spacing w:val="-2"/>
        </w:rPr>
        <w:t> </w:t>
      </w:r>
      <w:r>
        <w:rPr/>
        <w:t>have</w:t>
      </w:r>
      <w:r>
        <w:rPr>
          <w:spacing w:val="-2"/>
        </w:rPr>
        <w:t> </w:t>
      </w:r>
      <w:r>
        <w:rPr/>
        <w:t>gravel </w:t>
      </w:r>
      <w:r>
        <w:rPr>
          <w:spacing w:val="-2"/>
        </w:rPr>
        <w:t>surfaces.</w:t>
      </w:r>
    </w:p>
    <w:p>
      <w:pPr>
        <w:spacing w:before="217"/>
        <w:ind w:left="230" w:right="0" w:firstLine="0"/>
        <w:jc w:val="left"/>
        <w:rPr>
          <w:b/>
          <w:sz w:val="20"/>
        </w:rPr>
      </w:pPr>
      <w:r>
        <w:rPr>
          <w:b/>
          <w:spacing w:val="-2"/>
          <w:sz w:val="20"/>
        </w:rPr>
        <w:t>Aprons</w:t>
      </w:r>
    </w:p>
    <w:p>
      <w:pPr>
        <w:pStyle w:val="BodyText"/>
        <w:spacing w:before="217"/>
        <w:ind w:left="230" w:right="359"/>
      </w:pPr>
      <w:r>
        <w:rPr/>
        <w:t>The</w:t>
      </w:r>
      <w:r>
        <w:rPr>
          <w:spacing w:val="-3"/>
        </w:rPr>
        <w:t> </w:t>
      </w:r>
      <w:r>
        <w:rPr/>
        <w:t>visiting</w:t>
      </w:r>
      <w:r>
        <w:rPr>
          <w:spacing w:val="-3"/>
        </w:rPr>
        <w:t> </w:t>
      </w:r>
      <w:r>
        <w:rPr/>
        <w:t>aircraft</w:t>
      </w:r>
      <w:r>
        <w:rPr>
          <w:spacing w:val="-3"/>
        </w:rPr>
        <w:t> </w:t>
      </w:r>
      <w:r>
        <w:rPr/>
        <w:t>parking</w:t>
      </w:r>
      <w:r>
        <w:rPr>
          <w:spacing w:val="-3"/>
        </w:rPr>
        <w:t> </w:t>
      </w:r>
      <w:r>
        <w:rPr/>
        <w:t>area</w:t>
      </w:r>
      <w:r>
        <w:rPr>
          <w:spacing w:val="-3"/>
        </w:rPr>
        <w:t> </w:t>
      </w:r>
      <w:r>
        <w:rPr/>
        <w:t>located</w:t>
      </w:r>
      <w:r>
        <w:rPr>
          <w:spacing w:val="-3"/>
        </w:rPr>
        <w:t> </w:t>
      </w:r>
      <w:r>
        <w:rPr/>
        <w:t>north</w:t>
      </w:r>
      <w:r>
        <w:rPr>
          <w:spacing w:val="-4"/>
        </w:rPr>
        <w:t> </w:t>
      </w:r>
      <w:r>
        <w:rPr/>
        <w:t>of</w:t>
      </w:r>
      <w:r>
        <w:rPr>
          <w:spacing w:val="-3"/>
        </w:rPr>
        <w:t> </w:t>
      </w:r>
      <w:r>
        <w:rPr/>
        <w:t>Taxiway</w:t>
      </w:r>
      <w:r>
        <w:rPr>
          <w:spacing w:val="-2"/>
        </w:rPr>
        <w:t> </w:t>
      </w:r>
      <w:r>
        <w:rPr/>
        <w:t>A</w:t>
      </w:r>
      <w:r>
        <w:rPr>
          <w:spacing w:val="-4"/>
        </w:rPr>
        <w:t> </w:t>
      </w:r>
      <w:r>
        <w:rPr/>
        <w:t>and</w:t>
      </w:r>
      <w:r>
        <w:rPr>
          <w:spacing w:val="-4"/>
        </w:rPr>
        <w:t> </w:t>
      </w:r>
      <w:r>
        <w:rPr/>
        <w:t>east</w:t>
      </w:r>
      <w:r>
        <w:rPr>
          <w:spacing w:val="-3"/>
        </w:rPr>
        <w:t> </w:t>
      </w:r>
      <w:r>
        <w:rPr/>
        <w:t>of</w:t>
      </w:r>
      <w:r>
        <w:rPr>
          <w:spacing w:val="-3"/>
        </w:rPr>
        <w:t> </w:t>
      </w:r>
      <w:r>
        <w:rPr/>
        <w:t>Taxiway</w:t>
      </w:r>
      <w:r>
        <w:rPr>
          <w:spacing w:val="-2"/>
        </w:rPr>
        <w:t> </w:t>
      </w:r>
      <w:r>
        <w:rPr/>
        <w:t>C</w:t>
      </w:r>
      <w:r>
        <w:rPr>
          <w:spacing w:val="-4"/>
        </w:rPr>
        <w:t> </w:t>
      </w:r>
      <w:r>
        <w:rPr/>
        <w:t>is</w:t>
      </w:r>
      <w:r>
        <w:rPr>
          <w:spacing w:val="-3"/>
        </w:rPr>
        <w:t> </w:t>
      </w:r>
      <w:r>
        <w:rPr/>
        <w:t>the</w:t>
      </w:r>
      <w:r>
        <w:rPr>
          <w:spacing w:val="-3"/>
        </w:rPr>
        <w:t> </w:t>
      </w:r>
      <w:r>
        <w:rPr/>
        <w:t>only</w:t>
      </w:r>
      <w:r>
        <w:rPr>
          <w:spacing w:val="-3"/>
        </w:rPr>
        <w:t> </w:t>
      </w:r>
      <w:r>
        <w:rPr/>
        <w:t>area currently</w:t>
      </w:r>
      <w:r>
        <w:rPr>
          <w:spacing w:val="-2"/>
        </w:rPr>
        <w:t> </w:t>
      </w:r>
      <w:r>
        <w:rPr/>
        <w:t>available for</w:t>
      </w:r>
      <w:r>
        <w:rPr>
          <w:spacing w:val="-1"/>
        </w:rPr>
        <w:t> </w:t>
      </w:r>
      <w:r>
        <w:rPr/>
        <w:t>General</w:t>
      </w:r>
      <w:r>
        <w:rPr>
          <w:spacing w:val="-3"/>
        </w:rPr>
        <w:t> </w:t>
      </w:r>
      <w:r>
        <w:rPr/>
        <w:t>Aviation</w:t>
      </w:r>
      <w:r>
        <w:rPr>
          <w:spacing w:val="-2"/>
        </w:rPr>
        <w:t> </w:t>
      </w:r>
      <w:r>
        <w:rPr/>
        <w:t>aircraft</w:t>
      </w:r>
      <w:r>
        <w:rPr>
          <w:spacing w:val="-2"/>
        </w:rPr>
        <w:t> </w:t>
      </w:r>
      <w:r>
        <w:rPr/>
        <w:t>parking</w:t>
      </w:r>
      <w:r>
        <w:rPr>
          <w:spacing w:val="-2"/>
        </w:rPr>
        <w:t> </w:t>
      </w:r>
      <w:r>
        <w:rPr/>
        <w:t>that</w:t>
      </w:r>
      <w:r>
        <w:rPr>
          <w:spacing w:val="-1"/>
        </w:rPr>
        <w:t> </w:t>
      </w:r>
      <w:r>
        <w:rPr/>
        <w:t>is</w:t>
      </w:r>
      <w:r>
        <w:rPr>
          <w:spacing w:val="-2"/>
        </w:rPr>
        <w:t> </w:t>
      </w:r>
      <w:r>
        <w:rPr/>
        <w:t>not</w:t>
      </w:r>
      <w:r>
        <w:rPr>
          <w:spacing w:val="-2"/>
        </w:rPr>
        <w:t> </w:t>
      </w:r>
      <w:r>
        <w:rPr/>
        <w:t>allocated</w:t>
      </w:r>
      <w:r>
        <w:rPr>
          <w:spacing w:val="-2"/>
        </w:rPr>
        <w:t> </w:t>
      </w:r>
      <w:r>
        <w:rPr/>
        <w:t>to</w:t>
      </w:r>
      <w:r>
        <w:rPr>
          <w:spacing w:val="-4"/>
        </w:rPr>
        <w:t> </w:t>
      </w:r>
      <w:r>
        <w:rPr/>
        <w:t>tenants.</w:t>
      </w:r>
      <w:r>
        <w:rPr>
          <w:spacing w:val="-3"/>
        </w:rPr>
        <w:t> </w:t>
      </w:r>
      <w:r>
        <w:rPr/>
        <w:t>This</w:t>
      </w:r>
      <w:r>
        <w:rPr>
          <w:spacing w:val="-2"/>
        </w:rPr>
        <w:t> </w:t>
      </w:r>
      <w:r>
        <w:rPr/>
        <w:t>apron</w:t>
      </w:r>
      <w:r>
        <w:rPr>
          <w:spacing w:val="-3"/>
        </w:rPr>
        <w:t> </w:t>
      </w:r>
      <w:r>
        <w:rPr/>
        <w:t>has</w:t>
      </w:r>
      <w:r>
        <w:rPr>
          <w:spacing w:val="-1"/>
        </w:rPr>
        <w:t> </w:t>
      </w:r>
      <w:r>
        <w:rPr/>
        <w:t>a</w:t>
      </w:r>
      <w:r>
        <w:rPr>
          <w:spacing w:val="-2"/>
        </w:rPr>
        <w:t> </w:t>
      </w:r>
      <w:r>
        <w:rPr/>
        <w:t>grass</w:t>
      </w:r>
      <w:r>
        <w:rPr>
          <w:spacing w:val="-2"/>
        </w:rPr>
        <w:t> </w:t>
      </w:r>
      <w:r>
        <w:rPr/>
        <w:t>surface</w:t>
      </w:r>
      <w:r>
        <w:rPr>
          <w:spacing w:val="-1"/>
        </w:rPr>
        <w:t> </w:t>
      </w:r>
      <w:r>
        <w:rPr/>
        <w:t>and</w:t>
      </w:r>
      <w:r>
        <w:rPr>
          <w:spacing w:val="-2"/>
        </w:rPr>
        <w:t> </w:t>
      </w:r>
      <w:r>
        <w:rPr/>
        <w:t>is</w:t>
      </w:r>
      <w:r>
        <w:rPr>
          <w:spacing w:val="-2"/>
        </w:rPr>
        <w:t> </w:t>
      </w:r>
      <w:r>
        <w:rPr/>
        <w:t>in</w:t>
      </w:r>
      <w:r>
        <w:rPr>
          <w:spacing w:val="-4"/>
        </w:rPr>
        <w:t> </w:t>
      </w:r>
      <w:r>
        <w:rPr/>
        <w:t>reasonable condition. A gravel apron at the east end of Taxiway A is used for staging gliders and provides towing aircraft with access to Runway 27.</w:t>
      </w:r>
    </w:p>
    <w:p>
      <w:pPr>
        <w:pStyle w:val="BodyText"/>
        <w:ind w:left="230"/>
      </w:pPr>
      <w:r>
        <w:rPr/>
        <w:t>The</w:t>
      </w:r>
      <w:r>
        <w:rPr>
          <w:spacing w:val="-5"/>
        </w:rPr>
        <w:t> </w:t>
      </w:r>
      <w:r>
        <w:rPr/>
        <w:t>establishment</w:t>
      </w:r>
      <w:r>
        <w:rPr>
          <w:spacing w:val="-4"/>
        </w:rPr>
        <w:t> </w:t>
      </w:r>
      <w:r>
        <w:rPr/>
        <w:t>of</w:t>
      </w:r>
      <w:r>
        <w:rPr>
          <w:spacing w:val="-1"/>
        </w:rPr>
        <w:t> </w:t>
      </w:r>
      <w:r>
        <w:rPr/>
        <w:t>further</w:t>
      </w:r>
      <w:r>
        <w:rPr>
          <w:spacing w:val="-4"/>
        </w:rPr>
        <w:t> </w:t>
      </w:r>
      <w:r>
        <w:rPr/>
        <w:t>businesses</w:t>
      </w:r>
      <w:r>
        <w:rPr>
          <w:spacing w:val="-4"/>
        </w:rPr>
        <w:t> </w:t>
      </w:r>
      <w:r>
        <w:rPr/>
        <w:t>in</w:t>
      </w:r>
      <w:r>
        <w:rPr>
          <w:spacing w:val="-6"/>
        </w:rPr>
        <w:t> </w:t>
      </w:r>
      <w:r>
        <w:rPr/>
        <w:t>this</w:t>
      </w:r>
      <w:r>
        <w:rPr>
          <w:spacing w:val="-4"/>
        </w:rPr>
        <w:t> </w:t>
      </w:r>
      <w:r>
        <w:rPr/>
        <w:t>area</w:t>
      </w:r>
      <w:r>
        <w:rPr>
          <w:spacing w:val="-4"/>
        </w:rPr>
        <w:t> </w:t>
      </w:r>
      <w:r>
        <w:rPr/>
        <w:t>will</w:t>
      </w:r>
      <w:r>
        <w:rPr>
          <w:spacing w:val="-5"/>
        </w:rPr>
        <w:t> </w:t>
      </w:r>
      <w:r>
        <w:rPr/>
        <w:t>require</w:t>
      </w:r>
      <w:r>
        <w:rPr>
          <w:spacing w:val="-4"/>
        </w:rPr>
        <w:t> </w:t>
      </w:r>
      <w:r>
        <w:rPr/>
        <w:t>the existing</w:t>
      </w:r>
      <w:r>
        <w:rPr>
          <w:spacing w:val="-4"/>
        </w:rPr>
        <w:t> </w:t>
      </w:r>
      <w:r>
        <w:rPr/>
        <w:t>parking</w:t>
      </w:r>
      <w:r>
        <w:rPr>
          <w:spacing w:val="-4"/>
        </w:rPr>
        <w:t> </w:t>
      </w:r>
      <w:r>
        <w:rPr/>
        <w:t>area</w:t>
      </w:r>
      <w:r>
        <w:rPr>
          <w:spacing w:val="-3"/>
        </w:rPr>
        <w:t> </w:t>
      </w:r>
      <w:r>
        <w:rPr/>
        <w:t>to</w:t>
      </w:r>
      <w:r>
        <w:rPr>
          <w:spacing w:val="-4"/>
        </w:rPr>
        <w:t> </w:t>
      </w:r>
      <w:r>
        <w:rPr/>
        <w:t>be</w:t>
      </w:r>
      <w:r>
        <w:rPr>
          <w:spacing w:val="-4"/>
        </w:rPr>
        <w:t> </w:t>
      </w:r>
      <w:r>
        <w:rPr/>
        <w:t>relocated</w:t>
      </w:r>
      <w:r>
        <w:rPr>
          <w:spacing w:val="-4"/>
        </w:rPr>
        <w:t> </w:t>
      </w:r>
      <w:r>
        <w:rPr/>
        <w:t>to</w:t>
      </w:r>
      <w:r>
        <w:rPr>
          <w:spacing w:val="-6"/>
        </w:rPr>
        <w:t> </w:t>
      </w:r>
      <w:r>
        <w:rPr/>
        <w:t>the</w:t>
      </w:r>
      <w:r>
        <w:rPr>
          <w:spacing w:val="-5"/>
        </w:rPr>
        <w:t> </w:t>
      </w:r>
      <w:r>
        <w:rPr>
          <w:spacing w:val="-2"/>
        </w:rPr>
        <w:t>west.</w:t>
      </w:r>
    </w:p>
    <w:p>
      <w:pPr>
        <w:pStyle w:val="BodyText"/>
        <w:spacing w:before="1"/>
      </w:pPr>
    </w:p>
    <w:p>
      <w:pPr>
        <w:spacing w:before="1"/>
        <w:ind w:left="230" w:right="0" w:firstLine="0"/>
        <w:jc w:val="left"/>
        <w:rPr>
          <w:b/>
          <w:sz w:val="20"/>
        </w:rPr>
      </w:pPr>
      <w:r>
        <w:rPr>
          <w:b/>
          <w:sz w:val="20"/>
        </w:rPr>
        <w:t>Aerodrome</w:t>
      </w:r>
      <w:r>
        <w:rPr>
          <w:b/>
          <w:spacing w:val="-8"/>
          <w:sz w:val="20"/>
        </w:rPr>
        <w:t> </w:t>
      </w:r>
      <w:r>
        <w:rPr>
          <w:b/>
          <w:spacing w:val="-2"/>
          <w:sz w:val="20"/>
        </w:rPr>
        <w:t>Lighting</w:t>
      </w:r>
    </w:p>
    <w:p>
      <w:pPr>
        <w:pStyle w:val="BodyText"/>
        <w:spacing w:before="216"/>
        <w:ind w:left="230" w:right="242"/>
      </w:pPr>
      <w:r>
        <w:rPr/>
        <w:t>BMA does not have permanently installed aerodrome lighting. However, battery powered portable lighting can be provided</w:t>
      </w:r>
      <w:r>
        <w:rPr>
          <w:spacing w:val="-1"/>
        </w:rPr>
        <w:t> </w:t>
      </w:r>
      <w:r>
        <w:rPr/>
        <w:t>in</w:t>
      </w:r>
      <w:r>
        <w:rPr>
          <w:spacing w:val="-4"/>
        </w:rPr>
        <w:t> </w:t>
      </w:r>
      <w:r>
        <w:rPr/>
        <w:t>an</w:t>
      </w:r>
      <w:r>
        <w:rPr>
          <w:spacing w:val="-3"/>
        </w:rPr>
        <w:t> </w:t>
      </w:r>
      <w:r>
        <w:rPr/>
        <w:t>emergency.</w:t>
      </w:r>
      <w:r>
        <w:rPr>
          <w:spacing w:val="-3"/>
        </w:rPr>
        <w:t> </w:t>
      </w:r>
      <w:r>
        <w:rPr/>
        <w:t>The</w:t>
      </w:r>
      <w:r>
        <w:rPr>
          <w:spacing w:val="-2"/>
        </w:rPr>
        <w:t> </w:t>
      </w:r>
      <w:r>
        <w:rPr/>
        <w:t>primary</w:t>
      </w:r>
      <w:r>
        <w:rPr>
          <w:spacing w:val="-2"/>
        </w:rPr>
        <w:t> </w:t>
      </w:r>
      <w:r>
        <w:rPr/>
        <w:t>wind</w:t>
      </w:r>
      <w:r>
        <w:rPr>
          <w:spacing w:val="-2"/>
        </w:rPr>
        <w:t> </w:t>
      </w:r>
      <w:r>
        <w:rPr/>
        <w:t>indicator</w:t>
      </w:r>
      <w:r>
        <w:rPr>
          <w:spacing w:val="-2"/>
        </w:rPr>
        <w:t> </w:t>
      </w:r>
      <w:r>
        <w:rPr/>
        <w:t>does</w:t>
      </w:r>
      <w:r>
        <w:rPr>
          <w:spacing w:val="-4"/>
        </w:rPr>
        <w:t> </w:t>
      </w:r>
      <w:r>
        <w:rPr/>
        <w:t>have</w:t>
      </w:r>
      <w:r>
        <w:rPr>
          <w:spacing w:val="-2"/>
        </w:rPr>
        <w:t> </w:t>
      </w:r>
      <w:r>
        <w:rPr/>
        <w:t>solar</w:t>
      </w:r>
      <w:r>
        <w:rPr>
          <w:spacing w:val="-2"/>
        </w:rPr>
        <w:t> </w:t>
      </w:r>
      <w:r>
        <w:rPr/>
        <w:t>powered</w:t>
      </w:r>
      <w:r>
        <w:rPr>
          <w:spacing w:val="-2"/>
        </w:rPr>
        <w:t> </w:t>
      </w:r>
      <w:r>
        <w:rPr/>
        <w:t>battery-operated</w:t>
      </w:r>
      <w:r>
        <w:rPr>
          <w:spacing w:val="-2"/>
        </w:rPr>
        <w:t> </w:t>
      </w:r>
      <w:r>
        <w:rPr/>
        <w:t>lighting</w:t>
      </w:r>
      <w:r>
        <w:rPr>
          <w:spacing w:val="-2"/>
        </w:rPr>
        <w:t> </w:t>
      </w:r>
      <w:r>
        <w:rPr/>
        <w:t>that</w:t>
      </w:r>
      <w:r>
        <w:rPr>
          <w:spacing w:val="-1"/>
        </w:rPr>
        <w:t> </w:t>
      </w:r>
      <w:r>
        <w:rPr/>
        <w:t>comes</w:t>
      </w:r>
      <w:r>
        <w:rPr>
          <w:spacing w:val="-2"/>
        </w:rPr>
        <w:t> </w:t>
      </w:r>
      <w:r>
        <w:rPr/>
        <w:t>on during the night time.</w:t>
      </w:r>
    </w:p>
    <w:p>
      <w:pPr>
        <w:pStyle w:val="BodyText"/>
      </w:pPr>
    </w:p>
    <w:p>
      <w:pPr>
        <w:spacing w:before="0"/>
        <w:ind w:left="230" w:right="0" w:firstLine="0"/>
        <w:jc w:val="left"/>
        <w:rPr>
          <w:b/>
          <w:sz w:val="20"/>
        </w:rPr>
      </w:pPr>
      <w:r>
        <w:rPr>
          <w:b/>
          <w:sz w:val="20"/>
        </w:rPr>
        <w:t>Navigational</w:t>
      </w:r>
      <w:r>
        <w:rPr>
          <w:b/>
          <w:spacing w:val="-11"/>
          <w:sz w:val="20"/>
        </w:rPr>
        <w:t> </w:t>
      </w:r>
      <w:r>
        <w:rPr>
          <w:b/>
          <w:spacing w:val="-4"/>
          <w:sz w:val="20"/>
        </w:rPr>
        <w:t>Aids</w:t>
      </w:r>
    </w:p>
    <w:p>
      <w:pPr>
        <w:pStyle w:val="BodyText"/>
        <w:spacing w:before="1"/>
        <w:rPr>
          <w:b/>
        </w:rPr>
      </w:pPr>
    </w:p>
    <w:p>
      <w:pPr>
        <w:pStyle w:val="BodyText"/>
        <w:spacing w:before="1"/>
        <w:ind w:left="230"/>
      </w:pPr>
      <w:r>
        <w:rPr/>
        <w:t>There</w:t>
      </w:r>
      <w:r>
        <w:rPr>
          <w:spacing w:val="-6"/>
        </w:rPr>
        <w:t> </w:t>
      </w:r>
      <w:r>
        <w:rPr/>
        <w:t>are</w:t>
      </w:r>
      <w:r>
        <w:rPr>
          <w:spacing w:val="-5"/>
        </w:rPr>
        <w:t> </w:t>
      </w:r>
      <w:r>
        <w:rPr/>
        <w:t>currently</w:t>
      </w:r>
      <w:r>
        <w:rPr>
          <w:spacing w:val="-6"/>
        </w:rPr>
        <w:t> </w:t>
      </w:r>
      <w:r>
        <w:rPr/>
        <w:t>no</w:t>
      </w:r>
      <w:r>
        <w:rPr>
          <w:spacing w:val="-5"/>
        </w:rPr>
        <w:t> </w:t>
      </w:r>
      <w:r>
        <w:rPr/>
        <w:t>navigational</w:t>
      </w:r>
      <w:r>
        <w:rPr>
          <w:spacing w:val="-7"/>
        </w:rPr>
        <w:t> </w:t>
      </w:r>
      <w:r>
        <w:rPr/>
        <w:t>aids</w:t>
      </w:r>
      <w:r>
        <w:rPr>
          <w:spacing w:val="-5"/>
        </w:rPr>
        <w:t> </w:t>
      </w:r>
      <w:r>
        <w:rPr/>
        <w:t>available</w:t>
      </w:r>
      <w:r>
        <w:rPr>
          <w:spacing w:val="-5"/>
        </w:rPr>
        <w:t> </w:t>
      </w:r>
      <w:r>
        <w:rPr/>
        <w:t>at</w:t>
      </w:r>
      <w:r>
        <w:rPr>
          <w:spacing w:val="-6"/>
        </w:rPr>
        <w:t> </w:t>
      </w:r>
      <w:r>
        <w:rPr>
          <w:spacing w:val="-4"/>
        </w:rPr>
        <w:t>BMA.</w:t>
      </w:r>
    </w:p>
    <w:p>
      <w:pPr>
        <w:spacing w:before="217"/>
        <w:ind w:left="230" w:right="0" w:firstLine="0"/>
        <w:jc w:val="left"/>
        <w:rPr>
          <w:b/>
          <w:sz w:val="20"/>
        </w:rPr>
      </w:pPr>
      <w:r>
        <w:rPr>
          <w:b/>
          <w:spacing w:val="-2"/>
          <w:sz w:val="20"/>
        </w:rPr>
        <w:t>Airspace</w:t>
      </w:r>
    </w:p>
    <w:p>
      <w:pPr>
        <w:pStyle w:val="BodyText"/>
        <w:spacing w:before="1"/>
        <w:rPr>
          <w:b/>
        </w:rPr>
      </w:pPr>
    </w:p>
    <w:p>
      <w:pPr>
        <w:pStyle w:val="BodyText"/>
        <w:ind w:left="230" w:right="242"/>
      </w:pPr>
      <w:r>
        <w:rPr/>
        <w:t>Aircraft</w:t>
      </w:r>
      <w:r>
        <w:rPr>
          <w:spacing w:val="-3"/>
        </w:rPr>
        <w:t> </w:t>
      </w:r>
      <w:r>
        <w:rPr/>
        <w:t>separation</w:t>
      </w:r>
      <w:r>
        <w:rPr>
          <w:spacing w:val="-2"/>
        </w:rPr>
        <w:t> </w:t>
      </w:r>
      <w:r>
        <w:rPr/>
        <w:t>at</w:t>
      </w:r>
      <w:r>
        <w:rPr>
          <w:spacing w:val="-2"/>
        </w:rPr>
        <w:t> </w:t>
      </w:r>
      <w:r>
        <w:rPr/>
        <w:t>BMA</w:t>
      </w:r>
      <w:r>
        <w:rPr>
          <w:spacing w:val="-3"/>
        </w:rPr>
        <w:t> </w:t>
      </w:r>
      <w:r>
        <w:rPr/>
        <w:t>is</w:t>
      </w:r>
      <w:r>
        <w:rPr>
          <w:spacing w:val="-5"/>
        </w:rPr>
        <w:t> </w:t>
      </w:r>
      <w:r>
        <w:rPr/>
        <w:t>maintained</w:t>
      </w:r>
      <w:r>
        <w:rPr>
          <w:spacing w:val="-2"/>
        </w:rPr>
        <w:t> </w:t>
      </w:r>
      <w:r>
        <w:rPr/>
        <w:t>by</w:t>
      </w:r>
      <w:r>
        <w:rPr>
          <w:spacing w:val="-2"/>
        </w:rPr>
        <w:t> </w:t>
      </w:r>
      <w:r>
        <w:rPr/>
        <w:t>the</w:t>
      </w:r>
      <w:r>
        <w:rPr>
          <w:spacing w:val="-3"/>
        </w:rPr>
        <w:t> </w:t>
      </w:r>
      <w:r>
        <w:rPr/>
        <w:t>pilots</w:t>
      </w:r>
      <w:r>
        <w:rPr>
          <w:spacing w:val="-1"/>
        </w:rPr>
        <w:t> </w:t>
      </w:r>
      <w:r>
        <w:rPr/>
        <w:t>of</w:t>
      </w:r>
      <w:r>
        <w:rPr>
          <w:spacing w:val="-2"/>
        </w:rPr>
        <w:t> </w:t>
      </w:r>
      <w:r>
        <w:rPr/>
        <w:t>powered</w:t>
      </w:r>
      <w:r>
        <w:rPr>
          <w:spacing w:val="-2"/>
        </w:rPr>
        <w:t> </w:t>
      </w:r>
      <w:r>
        <w:rPr/>
        <w:t>aircraft</w:t>
      </w:r>
      <w:r>
        <w:rPr>
          <w:spacing w:val="-2"/>
        </w:rPr>
        <w:t> </w:t>
      </w:r>
      <w:r>
        <w:rPr/>
        <w:t>and</w:t>
      </w:r>
      <w:r>
        <w:rPr>
          <w:spacing w:val="-4"/>
        </w:rPr>
        <w:t> </w:t>
      </w:r>
      <w:r>
        <w:rPr/>
        <w:t>gliders</w:t>
      </w:r>
      <w:r>
        <w:rPr>
          <w:spacing w:val="-2"/>
        </w:rPr>
        <w:t> </w:t>
      </w:r>
      <w:r>
        <w:rPr/>
        <w:t>communicating</w:t>
      </w:r>
      <w:r>
        <w:rPr>
          <w:spacing w:val="-2"/>
        </w:rPr>
        <w:t> </w:t>
      </w:r>
      <w:r>
        <w:rPr/>
        <w:t>through</w:t>
      </w:r>
      <w:r>
        <w:rPr>
          <w:spacing w:val="-4"/>
        </w:rPr>
        <w:t> </w:t>
      </w:r>
      <w:r>
        <w:rPr/>
        <w:t>a</w:t>
      </w:r>
      <w:r>
        <w:rPr>
          <w:spacing w:val="-1"/>
        </w:rPr>
        <w:t> </w:t>
      </w:r>
      <w:r>
        <w:rPr/>
        <w:t>Common Traffic Advisory Frequency (CTAF). This procedure is standard at aerodromes and airports throughout Australia where and/or</w:t>
      </w:r>
      <w:r>
        <w:rPr>
          <w:spacing w:val="-1"/>
        </w:rPr>
        <w:t> </w:t>
      </w:r>
      <w:r>
        <w:rPr/>
        <w:t>when</w:t>
      </w:r>
      <w:r>
        <w:rPr>
          <w:spacing w:val="-2"/>
        </w:rPr>
        <w:t> </w:t>
      </w:r>
      <w:r>
        <w:rPr/>
        <w:t>there</w:t>
      </w:r>
      <w:r>
        <w:rPr>
          <w:spacing w:val="-1"/>
        </w:rPr>
        <w:t> </w:t>
      </w:r>
      <w:r>
        <w:rPr/>
        <w:t>is no</w:t>
      </w:r>
      <w:r>
        <w:rPr>
          <w:spacing w:val="-1"/>
        </w:rPr>
        <w:t> </w:t>
      </w:r>
      <w:r>
        <w:rPr/>
        <w:t>Air</w:t>
      </w:r>
      <w:r>
        <w:rPr>
          <w:spacing w:val="-2"/>
        </w:rPr>
        <w:t> </w:t>
      </w:r>
      <w:r>
        <w:rPr/>
        <w:t>Traffic</w:t>
      </w:r>
      <w:r>
        <w:rPr>
          <w:spacing w:val="-2"/>
        </w:rPr>
        <w:t> </w:t>
      </w:r>
      <w:r>
        <w:rPr/>
        <w:t>Service</w:t>
      </w:r>
      <w:r>
        <w:rPr>
          <w:spacing w:val="-1"/>
        </w:rPr>
        <w:t> </w:t>
      </w:r>
      <w:r>
        <w:rPr/>
        <w:t>present.</w:t>
      </w:r>
      <w:r>
        <w:rPr>
          <w:spacing w:val="-2"/>
        </w:rPr>
        <w:t> </w:t>
      </w:r>
      <w:r>
        <w:rPr/>
        <w:t>In</w:t>
      </w:r>
      <w:r>
        <w:rPr>
          <w:spacing w:val="-3"/>
        </w:rPr>
        <w:t> </w:t>
      </w:r>
      <w:r>
        <w:rPr/>
        <w:t>support</w:t>
      </w:r>
      <w:r>
        <w:rPr>
          <w:spacing w:val="-1"/>
        </w:rPr>
        <w:t> </w:t>
      </w:r>
      <w:r>
        <w:rPr/>
        <w:t>of</w:t>
      </w:r>
      <w:r>
        <w:rPr>
          <w:spacing w:val="-3"/>
        </w:rPr>
        <w:t> </w:t>
      </w:r>
      <w:r>
        <w:rPr/>
        <w:t>this</w:t>
      </w:r>
      <w:r>
        <w:rPr>
          <w:spacing w:val="-1"/>
        </w:rPr>
        <w:t> </w:t>
      </w:r>
      <w:r>
        <w:rPr/>
        <w:t>procedure</w:t>
      </w:r>
      <w:r>
        <w:rPr>
          <w:spacing w:val="-2"/>
        </w:rPr>
        <w:t> </w:t>
      </w:r>
      <w:r>
        <w:rPr/>
        <w:t>the</w:t>
      </w:r>
      <w:r>
        <w:rPr>
          <w:spacing w:val="-1"/>
        </w:rPr>
        <w:t> </w:t>
      </w:r>
      <w:r>
        <w:rPr/>
        <w:t>carriage and</w:t>
      </w:r>
      <w:r>
        <w:rPr>
          <w:spacing w:val="-2"/>
        </w:rPr>
        <w:t> </w:t>
      </w:r>
      <w:r>
        <w:rPr/>
        <w:t>use of</w:t>
      </w:r>
      <w:r>
        <w:rPr>
          <w:spacing w:val="-1"/>
        </w:rPr>
        <w:t> </w:t>
      </w:r>
      <w:r>
        <w:rPr/>
        <w:t>radio</w:t>
      </w:r>
      <w:r>
        <w:rPr>
          <w:spacing w:val="-1"/>
        </w:rPr>
        <w:t> </w:t>
      </w:r>
      <w:r>
        <w:rPr/>
        <w:t>have been made mandatory at BMA by BMAM.</w:t>
      </w:r>
    </w:p>
    <w:p>
      <w:pPr>
        <w:pStyle w:val="BodyText"/>
        <w:spacing w:before="216"/>
        <w:ind w:left="230"/>
      </w:pPr>
      <w:r>
        <w:rPr/>
        <w:t>Additionally,</w:t>
      </w:r>
      <w:r>
        <w:rPr>
          <w:spacing w:val="-6"/>
        </w:rPr>
        <w:t> </w:t>
      </w:r>
      <w:r>
        <w:rPr/>
        <w:t>the</w:t>
      </w:r>
      <w:r>
        <w:rPr>
          <w:spacing w:val="-4"/>
        </w:rPr>
        <w:t> </w:t>
      </w:r>
      <w:r>
        <w:rPr/>
        <w:t>aerodrome</w:t>
      </w:r>
      <w:r>
        <w:rPr>
          <w:spacing w:val="-4"/>
        </w:rPr>
        <w:t> </w:t>
      </w:r>
      <w:r>
        <w:rPr/>
        <w:t>is</w:t>
      </w:r>
      <w:r>
        <w:rPr>
          <w:spacing w:val="-5"/>
        </w:rPr>
        <w:t> </w:t>
      </w:r>
      <w:r>
        <w:rPr/>
        <w:t>only</w:t>
      </w:r>
      <w:r>
        <w:rPr>
          <w:spacing w:val="-4"/>
        </w:rPr>
        <w:t> </w:t>
      </w:r>
      <w:r>
        <w:rPr/>
        <w:t>available</w:t>
      </w:r>
      <w:r>
        <w:rPr>
          <w:spacing w:val="-4"/>
        </w:rPr>
        <w:t> </w:t>
      </w:r>
      <w:r>
        <w:rPr/>
        <w:t>on</w:t>
      </w:r>
      <w:r>
        <w:rPr>
          <w:spacing w:val="-6"/>
        </w:rPr>
        <w:t> </w:t>
      </w:r>
      <w:r>
        <w:rPr/>
        <w:t>a Prior</w:t>
      </w:r>
      <w:r>
        <w:rPr>
          <w:spacing w:val="-5"/>
        </w:rPr>
        <w:t> </w:t>
      </w:r>
      <w:r>
        <w:rPr/>
        <w:t>Permission</w:t>
      </w:r>
      <w:r>
        <w:rPr>
          <w:spacing w:val="-5"/>
        </w:rPr>
        <w:t> </w:t>
      </w:r>
      <w:r>
        <w:rPr/>
        <w:t>Required</w:t>
      </w:r>
      <w:r>
        <w:rPr>
          <w:spacing w:val="-1"/>
        </w:rPr>
        <w:t> </w:t>
      </w:r>
      <w:r>
        <w:rPr/>
        <w:t>basis,</w:t>
      </w:r>
      <w:r>
        <w:rPr>
          <w:spacing w:val="-6"/>
        </w:rPr>
        <w:t> </w:t>
      </w:r>
      <w:r>
        <w:rPr/>
        <w:t>which</w:t>
      </w:r>
      <w:r>
        <w:rPr>
          <w:spacing w:val="-6"/>
        </w:rPr>
        <w:t> </w:t>
      </w:r>
      <w:r>
        <w:rPr/>
        <w:t>is</w:t>
      </w:r>
      <w:r>
        <w:rPr>
          <w:spacing w:val="-4"/>
        </w:rPr>
        <w:t> </w:t>
      </w:r>
      <w:r>
        <w:rPr/>
        <w:t>controlled</w:t>
      </w:r>
      <w:r>
        <w:rPr>
          <w:spacing w:val="-4"/>
        </w:rPr>
        <w:t> </w:t>
      </w:r>
      <w:r>
        <w:rPr/>
        <w:t>by</w:t>
      </w:r>
      <w:r>
        <w:rPr>
          <w:spacing w:val="-6"/>
        </w:rPr>
        <w:t> </w:t>
      </w:r>
      <w:r>
        <w:rPr>
          <w:spacing w:val="-2"/>
        </w:rPr>
        <w:t>BMAM.</w:t>
      </w:r>
    </w:p>
    <w:p>
      <w:pPr>
        <w:pStyle w:val="BodyText"/>
        <w:spacing w:before="1"/>
      </w:pPr>
    </w:p>
    <w:p>
      <w:pPr>
        <w:pStyle w:val="BodyText"/>
        <w:ind w:left="230" w:right="242"/>
      </w:pPr>
      <w:r>
        <w:rPr/>
        <w:t>The</w:t>
      </w:r>
      <w:r>
        <w:rPr>
          <w:spacing w:val="-3"/>
        </w:rPr>
        <w:t> </w:t>
      </w:r>
      <w:r>
        <w:rPr/>
        <w:t>airspace</w:t>
      </w:r>
      <w:r>
        <w:rPr>
          <w:spacing w:val="-2"/>
        </w:rPr>
        <w:t> </w:t>
      </w:r>
      <w:r>
        <w:rPr/>
        <w:t>above BMA</w:t>
      </w:r>
      <w:r>
        <w:rPr>
          <w:spacing w:val="-3"/>
        </w:rPr>
        <w:t> </w:t>
      </w:r>
      <w:r>
        <w:rPr/>
        <w:t>is</w:t>
      </w:r>
      <w:r>
        <w:rPr>
          <w:spacing w:val="-3"/>
        </w:rPr>
        <w:t> </w:t>
      </w:r>
      <w:r>
        <w:rPr/>
        <w:t>Class</w:t>
      </w:r>
      <w:r>
        <w:rPr>
          <w:spacing w:val="-3"/>
        </w:rPr>
        <w:t> </w:t>
      </w:r>
      <w:r>
        <w:rPr/>
        <w:t>G</w:t>
      </w:r>
      <w:r>
        <w:rPr>
          <w:spacing w:val="-2"/>
        </w:rPr>
        <w:t> </w:t>
      </w:r>
      <w:r>
        <w:rPr/>
        <w:t>non-controlled</w:t>
      </w:r>
      <w:r>
        <w:rPr>
          <w:spacing w:val="-2"/>
        </w:rPr>
        <w:t> </w:t>
      </w:r>
      <w:r>
        <w:rPr/>
        <w:t>airspace</w:t>
      </w:r>
      <w:r>
        <w:rPr>
          <w:spacing w:val="-3"/>
        </w:rPr>
        <w:t> </w:t>
      </w:r>
      <w:r>
        <w:rPr/>
        <w:t>up</w:t>
      </w:r>
      <w:r>
        <w:rPr>
          <w:spacing w:val="-3"/>
        </w:rPr>
        <w:t> </w:t>
      </w:r>
      <w:r>
        <w:rPr/>
        <w:t>to</w:t>
      </w:r>
      <w:r>
        <w:rPr>
          <w:spacing w:val="-3"/>
        </w:rPr>
        <w:t> </w:t>
      </w:r>
      <w:r>
        <w:rPr/>
        <w:t>a</w:t>
      </w:r>
      <w:r>
        <w:rPr>
          <w:spacing w:val="-3"/>
        </w:rPr>
        <w:t> </w:t>
      </w:r>
      <w:r>
        <w:rPr/>
        <w:t>height</w:t>
      </w:r>
      <w:r>
        <w:rPr>
          <w:spacing w:val="-3"/>
        </w:rPr>
        <w:t> </w:t>
      </w:r>
      <w:r>
        <w:rPr/>
        <w:t>of</w:t>
      </w:r>
      <w:r>
        <w:rPr>
          <w:spacing w:val="-3"/>
        </w:rPr>
        <w:t> </w:t>
      </w:r>
      <w:r>
        <w:rPr/>
        <w:t>4,500</w:t>
      </w:r>
      <w:r>
        <w:rPr>
          <w:spacing w:val="-3"/>
        </w:rPr>
        <w:t> </w:t>
      </w:r>
      <w:r>
        <w:rPr/>
        <w:t>feet</w:t>
      </w:r>
      <w:r>
        <w:rPr>
          <w:spacing w:val="-1"/>
        </w:rPr>
        <w:t> </w:t>
      </w:r>
      <w:r>
        <w:rPr/>
        <w:t>above</w:t>
      </w:r>
      <w:r>
        <w:rPr>
          <w:spacing w:val="-1"/>
        </w:rPr>
        <w:t> </w:t>
      </w:r>
      <w:r>
        <w:rPr/>
        <w:t>mean</w:t>
      </w:r>
      <w:r>
        <w:rPr>
          <w:spacing w:val="-3"/>
        </w:rPr>
        <w:t> </w:t>
      </w:r>
      <w:r>
        <w:rPr/>
        <w:t>sea</w:t>
      </w:r>
      <w:r>
        <w:rPr>
          <w:spacing w:val="-3"/>
        </w:rPr>
        <w:t> </w:t>
      </w:r>
      <w:r>
        <w:rPr/>
        <w:t>level.</w:t>
      </w:r>
      <w:r>
        <w:rPr>
          <w:spacing w:val="-3"/>
        </w:rPr>
        <w:t> </w:t>
      </w:r>
      <w:r>
        <w:rPr/>
        <w:t>Above 4,500 feet the airspace becomes Class C controlled airspace. The Class G airspace steps down to 3,500 feet a short distance to the east of BMA.</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39" w:id="28"/>
      <w:r>
        <w:rPr/>
        <w:t>Ground</w:t>
      </w:r>
      <w:r>
        <w:rPr>
          <w:spacing w:val="-2"/>
        </w:rPr>
        <w:t> </w:t>
      </w:r>
      <w:r>
        <w:rPr/>
        <w:t>Transport</w:t>
      </w:r>
      <w:r>
        <w:rPr>
          <w:spacing w:val="-1"/>
        </w:rPr>
        <w:t> </w:t>
      </w:r>
      <w:r>
        <w:rPr/>
        <w:t>Access</w:t>
      </w:r>
      <w:r>
        <w:rPr>
          <w:spacing w:val="1"/>
        </w:rPr>
        <w:t> </w:t>
      </w:r>
      <w:r>
        <w:rPr/>
        <w:t>and</w:t>
      </w:r>
      <w:r>
        <w:rPr>
          <w:spacing w:val="-1"/>
        </w:rPr>
        <w:t> </w:t>
      </w:r>
      <w:bookmarkEnd w:id="28"/>
      <w:r>
        <w:rPr>
          <w:spacing w:val="-2"/>
        </w:rPr>
        <w:t>Parking</w:t>
      </w:r>
    </w:p>
    <w:p>
      <w:pPr>
        <w:pStyle w:val="BodyText"/>
        <w:spacing w:before="217"/>
        <w:ind w:left="230" w:right="242"/>
      </w:pPr>
      <w:r>
        <w:rPr/>
        <w:t>Public</w:t>
      </w:r>
      <w:r>
        <w:rPr>
          <w:spacing w:val="-3"/>
        </w:rPr>
        <w:t> </w:t>
      </w:r>
      <w:r>
        <w:rPr/>
        <w:t>access</w:t>
      </w:r>
      <w:r>
        <w:rPr>
          <w:spacing w:val="-2"/>
        </w:rPr>
        <w:t> </w:t>
      </w:r>
      <w:r>
        <w:rPr/>
        <w:t>to</w:t>
      </w:r>
      <w:r>
        <w:rPr>
          <w:spacing w:val="-2"/>
        </w:rPr>
        <w:t> </w:t>
      </w:r>
      <w:r>
        <w:rPr/>
        <w:t>the</w:t>
      </w:r>
      <w:r>
        <w:rPr>
          <w:spacing w:val="-2"/>
        </w:rPr>
        <w:t> </w:t>
      </w:r>
      <w:r>
        <w:rPr/>
        <w:t>aerodrome</w:t>
      </w:r>
      <w:r>
        <w:rPr>
          <w:spacing w:val="-2"/>
        </w:rPr>
        <w:t> </w:t>
      </w:r>
      <w:r>
        <w:rPr/>
        <w:t>is</w:t>
      </w:r>
      <w:r>
        <w:rPr>
          <w:spacing w:val="-2"/>
        </w:rPr>
        <w:t> </w:t>
      </w:r>
      <w:r>
        <w:rPr/>
        <w:t>via</w:t>
      </w:r>
      <w:r>
        <w:rPr>
          <w:spacing w:val="-3"/>
        </w:rPr>
        <w:t> </w:t>
      </w:r>
      <w:r>
        <w:rPr/>
        <w:t>Aerodrome</w:t>
      </w:r>
      <w:r>
        <w:rPr>
          <w:spacing w:val="-2"/>
        </w:rPr>
        <w:t> </w:t>
      </w:r>
      <w:r>
        <w:rPr/>
        <w:t>Road</w:t>
      </w:r>
      <w:r>
        <w:rPr>
          <w:spacing w:val="-2"/>
        </w:rPr>
        <w:t> </w:t>
      </w:r>
      <w:r>
        <w:rPr/>
        <w:t>and</w:t>
      </w:r>
      <w:r>
        <w:rPr>
          <w:spacing w:val="-4"/>
        </w:rPr>
        <w:t> </w:t>
      </w:r>
      <w:r>
        <w:rPr/>
        <w:t>Cummings</w:t>
      </w:r>
      <w:r>
        <w:rPr>
          <w:spacing w:val="-1"/>
        </w:rPr>
        <w:t> </w:t>
      </w:r>
      <w:r>
        <w:rPr/>
        <w:t>Road,</w:t>
      </w:r>
      <w:r>
        <w:rPr>
          <w:spacing w:val="-3"/>
        </w:rPr>
        <w:t> </w:t>
      </w:r>
      <w:r>
        <w:rPr/>
        <w:t>which</w:t>
      </w:r>
      <w:r>
        <w:rPr>
          <w:spacing w:val="-3"/>
        </w:rPr>
        <w:t> </w:t>
      </w:r>
      <w:r>
        <w:rPr/>
        <w:t>connect</w:t>
      </w:r>
      <w:r>
        <w:rPr>
          <w:spacing w:val="-1"/>
        </w:rPr>
        <w:t> </w:t>
      </w:r>
      <w:r>
        <w:rPr/>
        <w:t>into the</w:t>
      </w:r>
      <w:r>
        <w:rPr>
          <w:spacing w:val="-1"/>
        </w:rPr>
        <w:t> </w:t>
      </w:r>
      <w:r>
        <w:rPr/>
        <w:t>interior</w:t>
      </w:r>
      <w:r>
        <w:rPr>
          <w:spacing w:val="-1"/>
        </w:rPr>
        <w:t> </w:t>
      </w:r>
      <w:r>
        <w:rPr/>
        <w:t>aerodrome access road. Both of these public roads are sealed with a single lane in each direction.</w:t>
      </w:r>
    </w:p>
    <w:p>
      <w:pPr>
        <w:pStyle w:val="BodyText"/>
        <w:spacing w:before="2"/>
      </w:pPr>
    </w:p>
    <w:p>
      <w:pPr>
        <w:pStyle w:val="BodyText"/>
        <w:ind w:left="230"/>
      </w:pPr>
      <w:r>
        <w:rPr/>
        <w:t>Aerodrome</w:t>
      </w:r>
      <w:r>
        <w:rPr>
          <w:spacing w:val="-1"/>
        </w:rPr>
        <w:t> </w:t>
      </w:r>
      <w:r>
        <w:rPr/>
        <w:t>Road intersects</w:t>
      </w:r>
      <w:r>
        <w:rPr>
          <w:spacing w:val="-1"/>
        </w:rPr>
        <w:t> </w:t>
      </w:r>
      <w:r>
        <w:rPr/>
        <w:t>with the Geelong-Bacchus</w:t>
      </w:r>
      <w:r>
        <w:rPr>
          <w:spacing w:val="-1"/>
        </w:rPr>
        <w:t> </w:t>
      </w:r>
      <w:r>
        <w:rPr/>
        <w:t>Marsh Road</w:t>
      </w:r>
      <w:r>
        <w:rPr>
          <w:spacing w:val="-1"/>
        </w:rPr>
        <w:t> </w:t>
      </w:r>
      <w:r>
        <w:rPr/>
        <w:t>(GBMR) which is</w:t>
      </w:r>
      <w:r>
        <w:rPr>
          <w:spacing w:val="-1"/>
        </w:rPr>
        <w:t> </w:t>
      </w:r>
      <w:r>
        <w:rPr/>
        <w:t>a</w:t>
      </w:r>
      <w:r>
        <w:rPr>
          <w:spacing w:val="-1"/>
        </w:rPr>
        <w:t> </w:t>
      </w:r>
      <w:r>
        <w:rPr/>
        <w:t>100</w:t>
      </w:r>
      <w:r>
        <w:rPr>
          <w:spacing w:val="-1"/>
        </w:rPr>
        <w:t> </w:t>
      </w:r>
      <w:r>
        <w:rPr/>
        <w:t>kph</w:t>
      </w:r>
      <w:r>
        <w:rPr>
          <w:spacing w:val="-2"/>
        </w:rPr>
        <w:t> </w:t>
      </w:r>
      <w:r>
        <w:rPr/>
        <w:t>main</w:t>
      </w:r>
      <w:r>
        <w:rPr>
          <w:spacing w:val="-2"/>
        </w:rPr>
        <w:t> </w:t>
      </w:r>
      <w:r>
        <w:rPr/>
        <w:t>road. The</w:t>
      </w:r>
      <w:r>
        <w:rPr>
          <w:spacing w:val="-1"/>
        </w:rPr>
        <w:t> </w:t>
      </w:r>
      <w:r>
        <w:rPr/>
        <w:t>absence of traffic turning and joining lanes at the intersection presents a potential safety risk, as traffic builds up seeking to turn into Aerodrome Road or join from Aerodrome Road into traffic on the GBMR. Increased vehicle traffic is anticipated with increased</w:t>
      </w:r>
      <w:r>
        <w:rPr>
          <w:spacing w:val="-3"/>
        </w:rPr>
        <w:t> </w:t>
      </w:r>
      <w:r>
        <w:rPr/>
        <w:t>aerodrome</w:t>
      </w:r>
      <w:r>
        <w:rPr>
          <w:spacing w:val="-3"/>
        </w:rPr>
        <w:t> </w:t>
      </w:r>
      <w:r>
        <w:rPr/>
        <w:t>activity</w:t>
      </w:r>
      <w:r>
        <w:rPr>
          <w:spacing w:val="-5"/>
        </w:rPr>
        <w:t> </w:t>
      </w:r>
      <w:r>
        <w:rPr/>
        <w:t>and</w:t>
      </w:r>
      <w:r>
        <w:rPr>
          <w:spacing w:val="-4"/>
        </w:rPr>
        <w:t> </w:t>
      </w:r>
      <w:r>
        <w:rPr/>
        <w:t>also</w:t>
      </w:r>
      <w:r>
        <w:rPr>
          <w:spacing w:val="-2"/>
        </w:rPr>
        <w:t> </w:t>
      </w:r>
      <w:r>
        <w:rPr/>
        <w:t>the potential</w:t>
      </w:r>
      <w:r>
        <w:rPr>
          <w:spacing w:val="-3"/>
        </w:rPr>
        <w:t> </w:t>
      </w:r>
      <w:r>
        <w:rPr/>
        <w:t>doubling</w:t>
      </w:r>
      <w:r>
        <w:rPr>
          <w:spacing w:val="-3"/>
        </w:rPr>
        <w:t> </w:t>
      </w:r>
      <w:r>
        <w:rPr/>
        <w:t>of</w:t>
      </w:r>
      <w:r>
        <w:rPr>
          <w:spacing w:val="-3"/>
        </w:rPr>
        <w:t> </w:t>
      </w:r>
      <w:r>
        <w:rPr/>
        <w:t>Parwan</w:t>
      </w:r>
      <w:r>
        <w:rPr>
          <w:spacing w:val="-4"/>
        </w:rPr>
        <w:t> </w:t>
      </w:r>
      <w:r>
        <w:rPr/>
        <w:t>Valley</w:t>
      </w:r>
      <w:r>
        <w:rPr>
          <w:spacing w:val="-3"/>
        </w:rPr>
        <w:t> </w:t>
      </w:r>
      <w:r>
        <w:rPr/>
        <w:t>Mushroom’s</w:t>
      </w:r>
      <w:r>
        <w:rPr>
          <w:spacing w:val="-3"/>
        </w:rPr>
        <w:t> </w:t>
      </w:r>
      <w:r>
        <w:rPr/>
        <w:t>business</w:t>
      </w:r>
      <w:r>
        <w:rPr>
          <w:spacing w:val="-2"/>
        </w:rPr>
        <w:t> </w:t>
      </w:r>
      <w:r>
        <w:rPr/>
        <w:t>adjacent</w:t>
      </w:r>
      <w:r>
        <w:rPr>
          <w:spacing w:val="-3"/>
        </w:rPr>
        <w:t> </w:t>
      </w:r>
      <w:r>
        <w:rPr/>
        <w:t>to</w:t>
      </w:r>
      <w:r>
        <w:rPr>
          <w:spacing w:val="-1"/>
        </w:rPr>
        <w:t> </w:t>
      </w:r>
      <w:r>
        <w:rPr/>
        <w:t>the</w:t>
      </w:r>
      <w:r>
        <w:rPr>
          <w:spacing w:val="-3"/>
        </w:rPr>
        <w:t> </w:t>
      </w:r>
      <w:r>
        <w:rPr/>
        <w:t>road </w:t>
      </w:r>
      <w:r>
        <w:rPr>
          <w:spacing w:val="-2"/>
        </w:rPr>
        <w:t>intersection.</w:t>
      </w:r>
    </w:p>
    <w:p>
      <w:pPr>
        <w:pStyle w:val="BodyText"/>
        <w:spacing w:before="217"/>
        <w:ind w:left="230" w:right="242"/>
      </w:pPr>
      <w:r>
        <w:rPr/>
        <w:t>The two primary car parking locations at BMA are</w:t>
      </w:r>
      <w:r>
        <w:rPr>
          <w:spacing w:val="-1"/>
        </w:rPr>
        <w:t> </w:t>
      </w:r>
      <w:r>
        <w:rPr/>
        <w:t>the sealed car parking provided adjacent to the flight school buildings and</w:t>
      </w:r>
      <w:r>
        <w:rPr>
          <w:spacing w:val="-3"/>
        </w:rPr>
        <w:t> </w:t>
      </w:r>
      <w:r>
        <w:rPr/>
        <w:t>unsealed</w:t>
      </w:r>
      <w:r>
        <w:rPr>
          <w:spacing w:val="-3"/>
        </w:rPr>
        <w:t> </w:t>
      </w:r>
      <w:r>
        <w:rPr/>
        <w:t>car</w:t>
      </w:r>
      <w:r>
        <w:rPr>
          <w:spacing w:val="-2"/>
        </w:rPr>
        <w:t> </w:t>
      </w:r>
      <w:r>
        <w:rPr/>
        <w:t>parking</w:t>
      </w:r>
      <w:r>
        <w:rPr>
          <w:spacing w:val="-3"/>
        </w:rPr>
        <w:t> </w:t>
      </w:r>
      <w:r>
        <w:rPr/>
        <w:t>areas situated</w:t>
      </w:r>
      <w:r>
        <w:rPr>
          <w:spacing w:val="-3"/>
        </w:rPr>
        <w:t> </w:t>
      </w:r>
      <w:r>
        <w:rPr/>
        <w:t>on</w:t>
      </w:r>
      <w:r>
        <w:rPr>
          <w:spacing w:val="-4"/>
        </w:rPr>
        <w:t> </w:t>
      </w:r>
      <w:r>
        <w:rPr/>
        <w:t>the</w:t>
      </w:r>
      <w:r>
        <w:rPr>
          <w:spacing w:val="-3"/>
        </w:rPr>
        <w:t> </w:t>
      </w:r>
      <w:r>
        <w:rPr/>
        <w:t>northern</w:t>
      </w:r>
      <w:r>
        <w:rPr>
          <w:spacing w:val="-4"/>
        </w:rPr>
        <w:t> </w:t>
      </w:r>
      <w:r>
        <w:rPr/>
        <w:t>side</w:t>
      </w:r>
      <w:r>
        <w:rPr>
          <w:spacing w:val="-3"/>
        </w:rPr>
        <w:t> </w:t>
      </w:r>
      <w:r>
        <w:rPr/>
        <w:t>of the</w:t>
      </w:r>
      <w:r>
        <w:rPr>
          <w:spacing w:val="-2"/>
        </w:rPr>
        <w:t> </w:t>
      </w:r>
      <w:r>
        <w:rPr/>
        <w:t>gliding</w:t>
      </w:r>
      <w:r>
        <w:rPr>
          <w:spacing w:val="-3"/>
        </w:rPr>
        <w:t> </w:t>
      </w:r>
      <w:r>
        <w:rPr/>
        <w:t>clubrooms.</w:t>
      </w:r>
      <w:r>
        <w:rPr>
          <w:spacing w:val="-4"/>
        </w:rPr>
        <w:t> </w:t>
      </w:r>
      <w:r>
        <w:rPr/>
        <w:t>Informal</w:t>
      </w:r>
      <w:r>
        <w:rPr>
          <w:spacing w:val="-4"/>
        </w:rPr>
        <w:t> </w:t>
      </w:r>
      <w:r>
        <w:rPr/>
        <w:t>car</w:t>
      </w:r>
      <w:r>
        <w:rPr>
          <w:spacing w:val="-3"/>
        </w:rPr>
        <w:t> </w:t>
      </w:r>
      <w:r>
        <w:rPr/>
        <w:t>parking</w:t>
      </w:r>
      <w:r>
        <w:rPr>
          <w:spacing w:val="-3"/>
        </w:rPr>
        <w:t> </w:t>
      </w:r>
      <w:r>
        <w:rPr/>
        <w:t>in</w:t>
      </w:r>
      <w:r>
        <w:rPr>
          <w:spacing w:val="-4"/>
        </w:rPr>
        <w:t> </w:t>
      </w:r>
      <w:r>
        <w:rPr/>
        <w:t>and</w:t>
      </w:r>
      <w:r>
        <w:rPr>
          <w:spacing w:val="-3"/>
        </w:rPr>
        <w:t> </w:t>
      </w:r>
      <w:r>
        <w:rPr/>
        <w:t>around the hangars also occurs.</w:t>
      </w:r>
    </w:p>
    <w:p>
      <w:pPr>
        <w:pStyle w:val="BodyText"/>
        <w:spacing w:after="0"/>
        <w:sectPr>
          <w:pgSz w:w="11910" w:h="16850"/>
          <w:pgMar w:header="0" w:footer="1086" w:top="1580" w:bottom="1280" w:left="850" w:right="850"/>
        </w:sectPr>
      </w:pPr>
    </w:p>
    <w:p>
      <w:pPr>
        <w:pStyle w:val="Heading4"/>
        <w:numPr>
          <w:ilvl w:val="2"/>
          <w:numId w:val="3"/>
        </w:numPr>
        <w:tabs>
          <w:tab w:pos="1082" w:val="left" w:leader="none"/>
        </w:tabs>
        <w:spacing w:line="240" w:lineRule="auto" w:before="80" w:after="0"/>
        <w:ind w:left="1082" w:right="0" w:hanging="852"/>
        <w:jc w:val="left"/>
      </w:pPr>
      <w:bookmarkStart w:name="_TOC_250038" w:id="29"/>
      <w:r>
        <w:rPr/>
        <w:t>Utility</w:t>
      </w:r>
      <w:r>
        <w:rPr>
          <w:spacing w:val="1"/>
        </w:rPr>
        <w:t> </w:t>
      </w:r>
      <w:bookmarkEnd w:id="29"/>
      <w:r>
        <w:rPr>
          <w:spacing w:val="-2"/>
        </w:rPr>
        <w:t>Services</w:t>
      </w:r>
    </w:p>
    <w:p>
      <w:pPr>
        <w:spacing w:before="217"/>
        <w:ind w:left="230" w:right="0" w:firstLine="0"/>
        <w:jc w:val="left"/>
        <w:rPr>
          <w:b/>
          <w:sz w:val="20"/>
        </w:rPr>
      </w:pPr>
      <w:r>
        <w:rPr>
          <w:b/>
          <w:sz w:val="20"/>
        </w:rPr>
        <w:t>Existing</w:t>
      </w:r>
      <w:r>
        <w:rPr>
          <w:b/>
          <w:spacing w:val="-7"/>
          <w:sz w:val="20"/>
        </w:rPr>
        <w:t> </w:t>
      </w:r>
      <w:r>
        <w:rPr>
          <w:b/>
          <w:sz w:val="20"/>
        </w:rPr>
        <w:t>Utility</w:t>
      </w:r>
      <w:r>
        <w:rPr>
          <w:b/>
          <w:spacing w:val="-8"/>
          <w:sz w:val="20"/>
        </w:rPr>
        <w:t> </w:t>
      </w:r>
      <w:r>
        <w:rPr>
          <w:b/>
          <w:spacing w:val="-2"/>
          <w:sz w:val="20"/>
        </w:rPr>
        <w:t>Services</w:t>
      </w:r>
    </w:p>
    <w:p>
      <w:pPr>
        <w:pStyle w:val="BodyText"/>
        <w:spacing w:before="1"/>
        <w:rPr>
          <w:b/>
        </w:rPr>
      </w:pPr>
    </w:p>
    <w:p>
      <w:pPr>
        <w:pStyle w:val="BodyText"/>
        <w:ind w:left="230" w:right="242"/>
      </w:pPr>
      <w:r>
        <w:rPr/>
        <w:t>At</w:t>
      </w:r>
      <w:r>
        <w:rPr>
          <w:spacing w:val="-2"/>
        </w:rPr>
        <w:t> </w:t>
      </w:r>
      <w:r>
        <w:rPr/>
        <w:t>the</w:t>
      </w:r>
      <w:r>
        <w:rPr>
          <w:spacing w:val="-2"/>
        </w:rPr>
        <w:t> </w:t>
      </w:r>
      <w:r>
        <w:rPr/>
        <w:t>time</w:t>
      </w:r>
      <w:r>
        <w:rPr>
          <w:spacing w:val="-2"/>
        </w:rPr>
        <w:t> </w:t>
      </w:r>
      <w:r>
        <w:rPr/>
        <w:t>of</w:t>
      </w:r>
      <w:r>
        <w:rPr>
          <w:spacing w:val="-2"/>
        </w:rPr>
        <w:t> </w:t>
      </w:r>
      <w:r>
        <w:rPr/>
        <w:t>writing,</w:t>
      </w:r>
      <w:r>
        <w:rPr>
          <w:spacing w:val="-3"/>
        </w:rPr>
        <w:t> </w:t>
      </w:r>
      <w:r>
        <w:rPr/>
        <w:t>electricity</w:t>
      </w:r>
      <w:r>
        <w:rPr>
          <w:spacing w:val="-2"/>
        </w:rPr>
        <w:t> </w:t>
      </w:r>
      <w:r>
        <w:rPr/>
        <w:t>was the</w:t>
      </w:r>
      <w:r>
        <w:rPr>
          <w:spacing w:val="-2"/>
        </w:rPr>
        <w:t> </w:t>
      </w:r>
      <w:r>
        <w:rPr/>
        <w:t>only</w:t>
      </w:r>
      <w:r>
        <w:rPr>
          <w:spacing w:val="-2"/>
        </w:rPr>
        <w:t> </w:t>
      </w:r>
      <w:r>
        <w:rPr/>
        <w:t>reticulated</w:t>
      </w:r>
      <w:r>
        <w:rPr>
          <w:spacing w:val="-2"/>
        </w:rPr>
        <w:t> </w:t>
      </w:r>
      <w:r>
        <w:rPr/>
        <w:t>utility</w:t>
      </w:r>
      <w:r>
        <w:rPr>
          <w:spacing w:val="-2"/>
        </w:rPr>
        <w:t> </w:t>
      </w:r>
      <w:r>
        <w:rPr/>
        <w:t>service provided</w:t>
      </w:r>
      <w:r>
        <w:rPr>
          <w:spacing w:val="-1"/>
        </w:rPr>
        <w:t> </w:t>
      </w:r>
      <w:r>
        <w:rPr/>
        <w:t>to</w:t>
      </w:r>
      <w:r>
        <w:rPr>
          <w:spacing w:val="-1"/>
        </w:rPr>
        <w:t> </w:t>
      </w:r>
      <w:r>
        <w:rPr/>
        <w:t>the</w:t>
      </w:r>
      <w:r>
        <w:rPr>
          <w:spacing w:val="-1"/>
        </w:rPr>
        <w:t> </w:t>
      </w:r>
      <w:r>
        <w:rPr/>
        <w:t>BMA</w:t>
      </w:r>
      <w:r>
        <w:rPr>
          <w:spacing w:val="-5"/>
        </w:rPr>
        <w:t> </w:t>
      </w:r>
      <w:r>
        <w:rPr/>
        <w:t>site.</w:t>
      </w:r>
      <w:r>
        <w:rPr>
          <w:spacing w:val="-3"/>
        </w:rPr>
        <w:t> </w:t>
      </w:r>
      <w:r>
        <w:rPr/>
        <w:t>Water</w:t>
      </w:r>
      <w:r>
        <w:rPr>
          <w:spacing w:val="-2"/>
        </w:rPr>
        <w:t> </w:t>
      </w:r>
      <w:r>
        <w:rPr/>
        <w:t>and</w:t>
      </w:r>
      <w:r>
        <w:rPr>
          <w:spacing w:val="-2"/>
        </w:rPr>
        <w:t> </w:t>
      </w:r>
      <w:r>
        <w:rPr/>
        <w:t>sewage services were not available.</w:t>
      </w:r>
    </w:p>
    <w:p>
      <w:pPr>
        <w:pStyle w:val="BodyText"/>
      </w:pPr>
    </w:p>
    <w:p>
      <w:pPr>
        <w:pStyle w:val="BodyText"/>
        <w:ind w:left="230" w:right="242"/>
      </w:pPr>
      <w:r>
        <w:rPr/>
        <w:t>The absence of reticulated water has important consequences under the National Construction Code (NCC) for larger building</w:t>
      </w:r>
      <w:r>
        <w:rPr>
          <w:spacing w:val="-1"/>
        </w:rPr>
        <w:t> </w:t>
      </w:r>
      <w:r>
        <w:rPr/>
        <w:t>developments.</w:t>
      </w:r>
      <w:r>
        <w:rPr>
          <w:spacing w:val="-3"/>
        </w:rPr>
        <w:t> </w:t>
      </w:r>
      <w:r>
        <w:rPr/>
        <w:t>The</w:t>
      </w:r>
      <w:r>
        <w:rPr>
          <w:spacing w:val="-2"/>
        </w:rPr>
        <w:t> </w:t>
      </w:r>
      <w:r>
        <w:rPr/>
        <w:t>presence</w:t>
      </w:r>
      <w:r>
        <w:rPr>
          <w:spacing w:val="-1"/>
        </w:rPr>
        <w:t> </w:t>
      </w:r>
      <w:r>
        <w:rPr/>
        <w:t>of</w:t>
      </w:r>
      <w:r>
        <w:rPr>
          <w:spacing w:val="-2"/>
        </w:rPr>
        <w:t> </w:t>
      </w:r>
      <w:r>
        <w:rPr/>
        <w:t>a</w:t>
      </w:r>
      <w:r>
        <w:rPr>
          <w:spacing w:val="-2"/>
        </w:rPr>
        <w:t> </w:t>
      </w:r>
      <w:r>
        <w:rPr/>
        <w:t>local</w:t>
      </w:r>
      <w:r>
        <w:rPr>
          <w:spacing w:val="-3"/>
        </w:rPr>
        <w:t> </w:t>
      </w:r>
      <w:r>
        <w:rPr/>
        <w:t>fire</w:t>
      </w:r>
      <w:r>
        <w:rPr>
          <w:spacing w:val="-2"/>
        </w:rPr>
        <w:t> </w:t>
      </w:r>
      <w:r>
        <w:rPr/>
        <w:t>service, in</w:t>
      </w:r>
      <w:r>
        <w:rPr>
          <w:spacing w:val="-4"/>
        </w:rPr>
        <w:t> </w:t>
      </w:r>
      <w:r>
        <w:rPr/>
        <w:t>this</w:t>
      </w:r>
      <w:r>
        <w:rPr>
          <w:spacing w:val="-2"/>
        </w:rPr>
        <w:t> </w:t>
      </w:r>
      <w:r>
        <w:rPr/>
        <w:t>case the</w:t>
      </w:r>
      <w:r>
        <w:rPr>
          <w:spacing w:val="-2"/>
        </w:rPr>
        <w:t> </w:t>
      </w:r>
      <w:r>
        <w:rPr/>
        <w:t>Parwan</w:t>
      </w:r>
      <w:r>
        <w:rPr>
          <w:spacing w:val="-3"/>
        </w:rPr>
        <w:t> </w:t>
      </w:r>
      <w:r>
        <w:rPr/>
        <w:t>Fire</w:t>
      </w:r>
      <w:r>
        <w:rPr>
          <w:spacing w:val="-1"/>
        </w:rPr>
        <w:t> </w:t>
      </w:r>
      <w:r>
        <w:rPr/>
        <w:t>Brigade,</w:t>
      </w:r>
      <w:r>
        <w:rPr>
          <w:spacing w:val="-3"/>
        </w:rPr>
        <w:t> </w:t>
      </w:r>
      <w:r>
        <w:rPr/>
        <w:t>triggers</w:t>
      </w:r>
      <w:r>
        <w:rPr>
          <w:spacing w:val="-4"/>
        </w:rPr>
        <w:t> </w:t>
      </w:r>
      <w:r>
        <w:rPr/>
        <w:t>the</w:t>
      </w:r>
      <w:r>
        <w:rPr>
          <w:spacing w:val="-2"/>
        </w:rPr>
        <w:t> </w:t>
      </w:r>
      <w:r>
        <w:rPr/>
        <w:t>requirement under</w:t>
      </w:r>
      <w:r>
        <w:rPr>
          <w:spacing w:val="-2"/>
        </w:rPr>
        <w:t> </w:t>
      </w:r>
      <w:r>
        <w:rPr/>
        <w:t>the</w:t>
      </w:r>
      <w:r>
        <w:rPr>
          <w:spacing w:val="-2"/>
        </w:rPr>
        <w:t> </w:t>
      </w:r>
      <w:r>
        <w:rPr/>
        <w:t>NCC</w:t>
      </w:r>
      <w:r>
        <w:rPr>
          <w:spacing w:val="-2"/>
        </w:rPr>
        <w:t> </w:t>
      </w:r>
      <w:r>
        <w:rPr/>
        <w:t>for</w:t>
      </w:r>
      <w:r>
        <w:rPr>
          <w:spacing w:val="-2"/>
        </w:rPr>
        <w:t> </w:t>
      </w:r>
      <w:r>
        <w:rPr/>
        <w:t>any</w:t>
      </w:r>
      <w:r>
        <w:rPr>
          <w:spacing w:val="-2"/>
        </w:rPr>
        <w:t> </w:t>
      </w:r>
      <w:r>
        <w:rPr/>
        <w:t>building</w:t>
      </w:r>
      <w:r>
        <w:rPr>
          <w:spacing w:val="-2"/>
        </w:rPr>
        <w:t> </w:t>
      </w:r>
      <w:r>
        <w:rPr/>
        <w:t>with</w:t>
      </w:r>
      <w:r>
        <w:rPr>
          <w:spacing w:val="-3"/>
        </w:rPr>
        <w:t> </w:t>
      </w:r>
      <w:r>
        <w:rPr/>
        <w:t>more</w:t>
      </w:r>
      <w:r>
        <w:rPr>
          <w:spacing w:val="-2"/>
        </w:rPr>
        <w:t> </w:t>
      </w:r>
      <w:r>
        <w:rPr/>
        <w:t>than</w:t>
      </w:r>
      <w:r>
        <w:rPr>
          <w:spacing w:val="-3"/>
        </w:rPr>
        <w:t> </w:t>
      </w:r>
      <w:r>
        <w:rPr/>
        <w:t>500</w:t>
      </w:r>
      <w:r>
        <w:rPr>
          <w:spacing w:val="-2"/>
        </w:rPr>
        <w:t> </w:t>
      </w:r>
      <w:r>
        <w:rPr/>
        <w:t>sqm</w:t>
      </w:r>
      <w:r>
        <w:rPr>
          <w:spacing w:val="-3"/>
        </w:rPr>
        <w:t> </w:t>
      </w:r>
      <w:r>
        <w:rPr/>
        <w:t>floor</w:t>
      </w:r>
      <w:r>
        <w:rPr>
          <w:spacing w:val="-2"/>
        </w:rPr>
        <w:t> </w:t>
      </w:r>
      <w:r>
        <w:rPr/>
        <w:t>area</w:t>
      </w:r>
      <w:r>
        <w:rPr>
          <w:spacing w:val="-2"/>
        </w:rPr>
        <w:t> </w:t>
      </w:r>
      <w:r>
        <w:rPr/>
        <w:t>to install</w:t>
      </w:r>
      <w:r>
        <w:rPr>
          <w:spacing w:val="-2"/>
        </w:rPr>
        <w:t> </w:t>
      </w:r>
      <w:r>
        <w:rPr/>
        <w:t>suitable</w:t>
      </w:r>
      <w:r>
        <w:rPr>
          <w:spacing w:val="-2"/>
        </w:rPr>
        <w:t> </w:t>
      </w:r>
      <w:r>
        <w:rPr/>
        <w:t>fire</w:t>
      </w:r>
      <w:r>
        <w:rPr>
          <w:spacing w:val="-1"/>
        </w:rPr>
        <w:t> </w:t>
      </w:r>
      <w:r>
        <w:rPr/>
        <w:t>hydrant</w:t>
      </w:r>
      <w:r>
        <w:rPr>
          <w:spacing w:val="-2"/>
        </w:rPr>
        <w:t> </w:t>
      </w:r>
      <w:r>
        <w:rPr/>
        <w:t>systems</w:t>
      </w:r>
      <w:r>
        <w:rPr>
          <w:spacing w:val="-2"/>
        </w:rPr>
        <w:t> </w:t>
      </w:r>
      <w:r>
        <w:rPr/>
        <w:t>to</w:t>
      </w:r>
      <w:r>
        <w:rPr>
          <w:spacing w:val="-2"/>
        </w:rPr>
        <w:t> </w:t>
      </w:r>
      <w:r>
        <w:rPr/>
        <w:t>facilitate</w:t>
      </w:r>
      <w:r>
        <w:rPr>
          <w:spacing w:val="-4"/>
        </w:rPr>
        <w:t> </w:t>
      </w:r>
      <w:r>
        <w:rPr/>
        <w:t>the fire brigade’s firefighting operations. Without access to a reliable, high-volume water source, significant development at BMA will likely remain constrained.</w:t>
      </w:r>
    </w:p>
    <w:p>
      <w:pPr>
        <w:spacing w:before="217"/>
        <w:ind w:left="230" w:right="0" w:firstLine="0"/>
        <w:jc w:val="left"/>
        <w:rPr>
          <w:b/>
          <w:sz w:val="20"/>
        </w:rPr>
      </w:pPr>
      <w:r>
        <w:rPr>
          <w:b/>
          <w:sz w:val="20"/>
        </w:rPr>
        <w:t>Facility</w:t>
      </w:r>
      <w:r>
        <w:rPr>
          <w:b/>
          <w:spacing w:val="-7"/>
          <w:sz w:val="20"/>
        </w:rPr>
        <w:t> </w:t>
      </w:r>
      <w:r>
        <w:rPr>
          <w:b/>
          <w:spacing w:val="-2"/>
          <w:sz w:val="20"/>
        </w:rPr>
        <w:t>Upgrades</w:t>
      </w:r>
    </w:p>
    <w:p>
      <w:pPr>
        <w:pStyle w:val="BodyText"/>
        <w:spacing w:before="1"/>
        <w:rPr>
          <w:b/>
        </w:rPr>
      </w:pPr>
    </w:p>
    <w:p>
      <w:pPr>
        <w:spacing w:before="0"/>
        <w:ind w:left="230" w:right="301" w:firstLine="0"/>
        <w:jc w:val="left"/>
        <w:rPr>
          <w:sz w:val="20"/>
        </w:rPr>
      </w:pPr>
      <w:r>
        <w:rPr>
          <w:sz w:val="20"/>
        </w:rPr>
        <w:t>The</w:t>
      </w:r>
      <w:r>
        <w:rPr>
          <w:spacing w:val="-2"/>
          <w:sz w:val="20"/>
        </w:rPr>
        <w:t> </w:t>
      </w:r>
      <w:r>
        <w:rPr>
          <w:i/>
          <w:sz w:val="20"/>
        </w:rPr>
        <w:t>Parwan</w:t>
      </w:r>
      <w:r>
        <w:rPr>
          <w:i/>
          <w:spacing w:val="-3"/>
          <w:sz w:val="20"/>
        </w:rPr>
        <w:t> </w:t>
      </w:r>
      <w:r>
        <w:rPr>
          <w:i/>
          <w:sz w:val="20"/>
        </w:rPr>
        <w:t>Station</w:t>
      </w:r>
      <w:r>
        <w:rPr>
          <w:i/>
          <w:spacing w:val="-4"/>
          <w:sz w:val="20"/>
        </w:rPr>
        <w:t> </w:t>
      </w:r>
      <w:r>
        <w:rPr>
          <w:i/>
          <w:sz w:val="20"/>
        </w:rPr>
        <w:t>PSP</w:t>
      </w:r>
      <w:r>
        <w:rPr>
          <w:i/>
          <w:spacing w:val="-3"/>
          <w:sz w:val="20"/>
        </w:rPr>
        <w:t> </w:t>
      </w:r>
      <w:r>
        <w:rPr>
          <w:i/>
          <w:sz w:val="20"/>
        </w:rPr>
        <w:t>and</w:t>
      </w:r>
      <w:r>
        <w:rPr>
          <w:i/>
          <w:spacing w:val="-5"/>
          <w:sz w:val="20"/>
        </w:rPr>
        <w:t> </w:t>
      </w:r>
      <w:r>
        <w:rPr>
          <w:i/>
          <w:sz w:val="20"/>
        </w:rPr>
        <w:t>Parwan</w:t>
      </w:r>
      <w:r>
        <w:rPr>
          <w:i/>
          <w:spacing w:val="-4"/>
          <w:sz w:val="20"/>
        </w:rPr>
        <w:t> </w:t>
      </w:r>
      <w:r>
        <w:rPr>
          <w:i/>
          <w:sz w:val="20"/>
        </w:rPr>
        <w:t>Employment Precinct</w:t>
      </w:r>
      <w:r>
        <w:rPr>
          <w:i/>
          <w:spacing w:val="-2"/>
          <w:sz w:val="20"/>
        </w:rPr>
        <w:t> </w:t>
      </w:r>
      <w:r>
        <w:rPr>
          <w:i/>
          <w:sz w:val="20"/>
        </w:rPr>
        <w:t>High</w:t>
      </w:r>
      <w:r>
        <w:rPr>
          <w:i/>
          <w:spacing w:val="-2"/>
          <w:sz w:val="20"/>
        </w:rPr>
        <w:t> </w:t>
      </w:r>
      <w:r>
        <w:rPr>
          <w:i/>
          <w:sz w:val="20"/>
        </w:rPr>
        <w:t>Level</w:t>
      </w:r>
      <w:r>
        <w:rPr>
          <w:i/>
          <w:spacing w:val="-2"/>
          <w:sz w:val="20"/>
        </w:rPr>
        <w:t> </w:t>
      </w:r>
      <w:r>
        <w:rPr>
          <w:i/>
          <w:sz w:val="20"/>
        </w:rPr>
        <w:t>Servicing</w:t>
      </w:r>
      <w:r>
        <w:rPr>
          <w:i/>
          <w:spacing w:val="-3"/>
          <w:sz w:val="20"/>
        </w:rPr>
        <w:t> </w:t>
      </w:r>
      <w:r>
        <w:rPr>
          <w:i/>
          <w:sz w:val="20"/>
        </w:rPr>
        <w:t>Report</w:t>
      </w:r>
      <w:r>
        <w:rPr>
          <w:i/>
          <w:spacing w:val="-1"/>
          <w:sz w:val="20"/>
        </w:rPr>
        <w:t> </w:t>
      </w:r>
      <w:r>
        <w:rPr>
          <w:i/>
          <w:sz w:val="20"/>
        </w:rPr>
        <w:t>2020</w:t>
      </w:r>
      <w:r>
        <w:rPr>
          <w:i/>
          <w:spacing w:val="-3"/>
          <w:sz w:val="20"/>
        </w:rPr>
        <w:t> </w:t>
      </w:r>
      <w:r>
        <w:rPr>
          <w:sz w:val="20"/>
        </w:rPr>
        <w:t>provides</w:t>
      </w:r>
      <w:r>
        <w:rPr>
          <w:spacing w:val="-3"/>
          <w:sz w:val="20"/>
        </w:rPr>
        <w:t> </w:t>
      </w:r>
      <w:r>
        <w:rPr>
          <w:sz w:val="20"/>
        </w:rPr>
        <w:t>an</w:t>
      </w:r>
      <w:r>
        <w:rPr>
          <w:spacing w:val="-4"/>
          <w:sz w:val="20"/>
        </w:rPr>
        <w:t> </w:t>
      </w:r>
      <w:r>
        <w:rPr>
          <w:sz w:val="20"/>
        </w:rPr>
        <w:t>assessment</w:t>
      </w:r>
      <w:r>
        <w:rPr>
          <w:spacing w:val="-3"/>
          <w:sz w:val="20"/>
        </w:rPr>
        <w:t> </w:t>
      </w:r>
      <w:r>
        <w:rPr>
          <w:sz w:val="20"/>
        </w:rPr>
        <w:t>of</w:t>
      </w:r>
      <w:r>
        <w:rPr>
          <w:spacing w:val="-3"/>
          <w:sz w:val="20"/>
        </w:rPr>
        <w:t> </w:t>
      </w:r>
      <w:r>
        <w:rPr>
          <w:sz w:val="20"/>
        </w:rPr>
        <w:t>the existing infrastructure within the Parwan Precinct, which includes the BMA site. The servicing issues identified by the plan are summarised as follows:</w:t>
      </w:r>
    </w:p>
    <w:p>
      <w:pPr>
        <w:pStyle w:val="ListParagraph"/>
        <w:numPr>
          <w:ilvl w:val="3"/>
          <w:numId w:val="3"/>
        </w:numPr>
        <w:tabs>
          <w:tab w:pos="1250" w:val="left" w:leader="none"/>
        </w:tabs>
        <w:spacing w:line="240" w:lineRule="auto" w:before="217" w:after="0"/>
        <w:ind w:left="1250" w:right="298" w:hanging="454"/>
        <w:jc w:val="left"/>
        <w:rPr>
          <w:sz w:val="20"/>
        </w:rPr>
      </w:pPr>
      <w:r>
        <w:rPr>
          <w:b/>
          <w:sz w:val="20"/>
        </w:rPr>
        <w:t>Water. </w:t>
      </w:r>
      <w:r>
        <w:rPr>
          <w:sz w:val="20"/>
        </w:rPr>
        <w:t>Greater</w:t>
      </w:r>
      <w:r>
        <w:rPr>
          <w:spacing w:val="-1"/>
          <w:sz w:val="20"/>
        </w:rPr>
        <w:t> </w:t>
      </w:r>
      <w:r>
        <w:rPr>
          <w:sz w:val="20"/>
        </w:rPr>
        <w:t>Western</w:t>
      </w:r>
      <w:r>
        <w:rPr>
          <w:spacing w:val="-3"/>
          <w:sz w:val="20"/>
        </w:rPr>
        <w:t> </w:t>
      </w:r>
      <w:r>
        <w:rPr>
          <w:sz w:val="20"/>
        </w:rPr>
        <w:t>Water</w:t>
      </w:r>
      <w:r>
        <w:rPr>
          <w:spacing w:val="-2"/>
          <w:sz w:val="20"/>
        </w:rPr>
        <w:t> </w:t>
      </w:r>
      <w:r>
        <w:rPr>
          <w:sz w:val="20"/>
        </w:rPr>
        <w:t>is</w:t>
      </w:r>
      <w:r>
        <w:rPr>
          <w:spacing w:val="-2"/>
          <w:sz w:val="20"/>
        </w:rPr>
        <w:t> </w:t>
      </w:r>
      <w:r>
        <w:rPr>
          <w:sz w:val="20"/>
        </w:rPr>
        <w:t>the</w:t>
      </w:r>
      <w:r>
        <w:rPr>
          <w:spacing w:val="-2"/>
          <w:sz w:val="20"/>
        </w:rPr>
        <w:t> </w:t>
      </w:r>
      <w:r>
        <w:rPr>
          <w:sz w:val="20"/>
        </w:rPr>
        <w:t>responsible</w:t>
      </w:r>
      <w:r>
        <w:rPr>
          <w:spacing w:val="-2"/>
          <w:sz w:val="20"/>
        </w:rPr>
        <w:t> </w:t>
      </w:r>
      <w:r>
        <w:rPr>
          <w:sz w:val="20"/>
        </w:rPr>
        <w:t>authority</w:t>
      </w:r>
      <w:r>
        <w:rPr>
          <w:spacing w:val="-4"/>
          <w:sz w:val="20"/>
        </w:rPr>
        <w:t> </w:t>
      </w:r>
      <w:r>
        <w:rPr>
          <w:sz w:val="20"/>
        </w:rPr>
        <w:t>for</w:t>
      </w:r>
      <w:r>
        <w:rPr>
          <w:spacing w:val="-2"/>
          <w:sz w:val="20"/>
        </w:rPr>
        <w:t> </w:t>
      </w:r>
      <w:r>
        <w:rPr>
          <w:sz w:val="20"/>
        </w:rPr>
        <w:t>the</w:t>
      </w:r>
      <w:r>
        <w:rPr>
          <w:spacing w:val="-2"/>
          <w:sz w:val="20"/>
        </w:rPr>
        <w:t> </w:t>
      </w:r>
      <w:r>
        <w:rPr>
          <w:sz w:val="20"/>
        </w:rPr>
        <w:t>provision</w:t>
      </w:r>
      <w:r>
        <w:rPr>
          <w:spacing w:val="-3"/>
          <w:sz w:val="20"/>
        </w:rPr>
        <w:t> </w:t>
      </w:r>
      <w:r>
        <w:rPr>
          <w:sz w:val="20"/>
        </w:rPr>
        <w:t>of</w:t>
      </w:r>
      <w:r>
        <w:rPr>
          <w:spacing w:val="-2"/>
          <w:sz w:val="20"/>
        </w:rPr>
        <w:t> </w:t>
      </w:r>
      <w:r>
        <w:rPr>
          <w:sz w:val="20"/>
        </w:rPr>
        <w:t>water</w:t>
      </w:r>
      <w:r>
        <w:rPr>
          <w:spacing w:val="-2"/>
          <w:sz w:val="20"/>
        </w:rPr>
        <w:t> </w:t>
      </w:r>
      <w:r>
        <w:rPr>
          <w:sz w:val="20"/>
        </w:rPr>
        <w:t>supply</w:t>
      </w:r>
      <w:r>
        <w:rPr>
          <w:spacing w:val="-2"/>
          <w:sz w:val="20"/>
        </w:rPr>
        <w:t> </w:t>
      </w:r>
      <w:r>
        <w:rPr>
          <w:sz w:val="20"/>
        </w:rPr>
        <w:t>to</w:t>
      </w:r>
      <w:r>
        <w:rPr>
          <w:spacing w:val="-2"/>
          <w:sz w:val="20"/>
        </w:rPr>
        <w:t> </w:t>
      </w:r>
      <w:r>
        <w:rPr>
          <w:sz w:val="20"/>
        </w:rPr>
        <w:t>the</w:t>
      </w:r>
      <w:r>
        <w:rPr>
          <w:spacing w:val="-2"/>
          <w:sz w:val="20"/>
        </w:rPr>
        <w:t> </w:t>
      </w:r>
      <w:r>
        <w:rPr>
          <w:sz w:val="20"/>
        </w:rPr>
        <w:t>region. It is considered likely that the water infrastructure will require upgrading to service the potential future developments that have been identified within the area.</w:t>
      </w:r>
    </w:p>
    <w:p>
      <w:pPr>
        <w:pStyle w:val="ListParagraph"/>
        <w:numPr>
          <w:ilvl w:val="3"/>
          <w:numId w:val="3"/>
        </w:numPr>
        <w:tabs>
          <w:tab w:pos="1250" w:val="left" w:leader="none"/>
        </w:tabs>
        <w:spacing w:line="240" w:lineRule="auto" w:before="1" w:after="0"/>
        <w:ind w:left="1250" w:right="280" w:hanging="454"/>
        <w:jc w:val="left"/>
        <w:rPr>
          <w:sz w:val="20"/>
        </w:rPr>
      </w:pPr>
      <w:r>
        <w:rPr>
          <w:b/>
          <w:sz w:val="20"/>
        </w:rPr>
        <w:t>Sewerage. </w:t>
      </w:r>
      <w:r>
        <w:rPr>
          <w:sz w:val="20"/>
        </w:rPr>
        <w:t>Greater Western Water is the responsible authority for the provision of sewer reticulation in the region.</w:t>
      </w:r>
      <w:r>
        <w:rPr>
          <w:spacing w:val="-4"/>
          <w:sz w:val="20"/>
        </w:rPr>
        <w:t> </w:t>
      </w:r>
      <w:r>
        <w:rPr>
          <w:sz w:val="20"/>
        </w:rPr>
        <w:t>It</w:t>
      </w:r>
      <w:r>
        <w:rPr>
          <w:spacing w:val="-3"/>
          <w:sz w:val="20"/>
        </w:rPr>
        <w:t> </w:t>
      </w:r>
      <w:r>
        <w:rPr>
          <w:sz w:val="20"/>
        </w:rPr>
        <w:t>was</w:t>
      </w:r>
      <w:r>
        <w:rPr>
          <w:spacing w:val="-2"/>
          <w:sz w:val="20"/>
        </w:rPr>
        <w:t> </w:t>
      </w:r>
      <w:r>
        <w:rPr>
          <w:sz w:val="20"/>
        </w:rPr>
        <w:t>found</w:t>
      </w:r>
      <w:r>
        <w:rPr>
          <w:spacing w:val="-3"/>
          <w:sz w:val="20"/>
        </w:rPr>
        <w:t> </w:t>
      </w:r>
      <w:r>
        <w:rPr>
          <w:sz w:val="20"/>
        </w:rPr>
        <w:t>that</w:t>
      </w:r>
      <w:r>
        <w:rPr>
          <w:spacing w:val="-2"/>
          <w:sz w:val="20"/>
        </w:rPr>
        <w:t> </w:t>
      </w:r>
      <w:r>
        <w:rPr>
          <w:sz w:val="20"/>
        </w:rPr>
        <w:t>there</w:t>
      </w:r>
      <w:r>
        <w:rPr>
          <w:spacing w:val="-3"/>
          <w:sz w:val="20"/>
        </w:rPr>
        <w:t> </w:t>
      </w:r>
      <w:r>
        <w:rPr>
          <w:sz w:val="20"/>
        </w:rPr>
        <w:t>is</w:t>
      </w:r>
      <w:r>
        <w:rPr>
          <w:spacing w:val="-3"/>
          <w:sz w:val="20"/>
        </w:rPr>
        <w:t> </w:t>
      </w:r>
      <w:r>
        <w:rPr>
          <w:sz w:val="20"/>
        </w:rPr>
        <w:t>no</w:t>
      </w:r>
      <w:r>
        <w:rPr>
          <w:spacing w:val="-3"/>
          <w:sz w:val="20"/>
        </w:rPr>
        <w:t> </w:t>
      </w:r>
      <w:r>
        <w:rPr>
          <w:sz w:val="20"/>
        </w:rPr>
        <w:t>reticulation</w:t>
      </w:r>
      <w:r>
        <w:rPr>
          <w:spacing w:val="-4"/>
          <w:sz w:val="20"/>
        </w:rPr>
        <w:t> </w:t>
      </w:r>
      <w:r>
        <w:rPr>
          <w:sz w:val="20"/>
        </w:rPr>
        <w:t>sewer</w:t>
      </w:r>
      <w:r>
        <w:rPr>
          <w:spacing w:val="-3"/>
          <w:sz w:val="20"/>
        </w:rPr>
        <w:t> </w:t>
      </w:r>
      <w:r>
        <w:rPr>
          <w:sz w:val="20"/>
        </w:rPr>
        <w:t>present</w:t>
      </w:r>
      <w:r>
        <w:rPr>
          <w:spacing w:val="-3"/>
          <w:sz w:val="20"/>
        </w:rPr>
        <w:t> </w:t>
      </w:r>
      <w:r>
        <w:rPr>
          <w:sz w:val="20"/>
        </w:rPr>
        <w:t>in</w:t>
      </w:r>
      <w:r>
        <w:rPr>
          <w:spacing w:val="-5"/>
          <w:sz w:val="20"/>
        </w:rPr>
        <w:t> </w:t>
      </w:r>
      <w:r>
        <w:rPr>
          <w:sz w:val="20"/>
        </w:rPr>
        <w:t>the</w:t>
      </w:r>
      <w:r>
        <w:rPr>
          <w:spacing w:val="-3"/>
          <w:sz w:val="20"/>
        </w:rPr>
        <w:t> </w:t>
      </w:r>
      <w:r>
        <w:rPr>
          <w:sz w:val="20"/>
        </w:rPr>
        <w:t>study</w:t>
      </w:r>
      <w:r>
        <w:rPr>
          <w:spacing w:val="-2"/>
          <w:sz w:val="20"/>
        </w:rPr>
        <w:t> </w:t>
      </w:r>
      <w:r>
        <w:rPr>
          <w:sz w:val="20"/>
        </w:rPr>
        <w:t>area,</w:t>
      </w:r>
      <w:r>
        <w:rPr>
          <w:spacing w:val="-4"/>
          <w:sz w:val="20"/>
        </w:rPr>
        <w:t> </w:t>
      </w:r>
      <w:r>
        <w:rPr>
          <w:sz w:val="20"/>
        </w:rPr>
        <w:t>thus</w:t>
      </w:r>
      <w:r>
        <w:rPr>
          <w:spacing w:val="-3"/>
          <w:sz w:val="20"/>
        </w:rPr>
        <w:t> </w:t>
      </w:r>
      <w:r>
        <w:rPr>
          <w:sz w:val="20"/>
        </w:rPr>
        <w:t>new</w:t>
      </w:r>
      <w:r>
        <w:rPr>
          <w:spacing w:val="-4"/>
          <w:sz w:val="20"/>
        </w:rPr>
        <w:t> </w:t>
      </w:r>
      <w:r>
        <w:rPr>
          <w:sz w:val="20"/>
        </w:rPr>
        <w:t>sewer</w:t>
      </w:r>
      <w:r>
        <w:rPr>
          <w:spacing w:val="-3"/>
          <w:sz w:val="20"/>
        </w:rPr>
        <w:t> </w:t>
      </w:r>
      <w:r>
        <w:rPr>
          <w:sz w:val="20"/>
        </w:rPr>
        <w:t>infrastructure will be required to service any new areas of proposed development. Due to the flat nature of the site, the majority of any proposed development will likely not be able to be serviced by a gravity sewer. Therefore, pump stations and rising main sewers will most likely be required to service a significant proportion of proposed development.</w:t>
      </w:r>
    </w:p>
    <w:p>
      <w:pPr>
        <w:pStyle w:val="ListParagraph"/>
        <w:numPr>
          <w:ilvl w:val="3"/>
          <w:numId w:val="3"/>
        </w:numPr>
        <w:tabs>
          <w:tab w:pos="1250" w:val="left" w:leader="none"/>
        </w:tabs>
        <w:spacing w:line="240" w:lineRule="auto" w:before="0" w:after="0"/>
        <w:ind w:left="1250" w:right="890" w:hanging="454"/>
        <w:jc w:val="left"/>
        <w:rPr>
          <w:sz w:val="20"/>
        </w:rPr>
      </w:pPr>
      <w:r>
        <w:rPr>
          <w:b/>
          <w:sz w:val="20"/>
        </w:rPr>
        <w:t>Electricity. </w:t>
      </w:r>
      <w:r>
        <w:rPr>
          <w:sz w:val="20"/>
        </w:rPr>
        <w:t>Powercor</w:t>
      </w:r>
      <w:r>
        <w:rPr>
          <w:spacing w:val="-3"/>
          <w:sz w:val="20"/>
        </w:rPr>
        <w:t> </w:t>
      </w:r>
      <w:r>
        <w:rPr>
          <w:sz w:val="20"/>
        </w:rPr>
        <w:t>is</w:t>
      </w:r>
      <w:r>
        <w:rPr>
          <w:spacing w:val="-3"/>
          <w:sz w:val="20"/>
        </w:rPr>
        <w:t> </w:t>
      </w:r>
      <w:r>
        <w:rPr>
          <w:sz w:val="20"/>
        </w:rPr>
        <w:t>the</w:t>
      </w:r>
      <w:r>
        <w:rPr>
          <w:spacing w:val="-3"/>
          <w:sz w:val="20"/>
        </w:rPr>
        <w:t> </w:t>
      </w:r>
      <w:r>
        <w:rPr>
          <w:sz w:val="20"/>
        </w:rPr>
        <w:t>main</w:t>
      </w:r>
      <w:r>
        <w:rPr>
          <w:spacing w:val="-4"/>
          <w:sz w:val="20"/>
        </w:rPr>
        <w:t> </w:t>
      </w:r>
      <w:r>
        <w:rPr>
          <w:sz w:val="20"/>
        </w:rPr>
        <w:t>provider</w:t>
      </w:r>
      <w:r>
        <w:rPr>
          <w:spacing w:val="-3"/>
          <w:sz w:val="20"/>
        </w:rPr>
        <w:t> </w:t>
      </w:r>
      <w:r>
        <w:rPr>
          <w:sz w:val="20"/>
        </w:rPr>
        <w:t>responsible</w:t>
      </w:r>
      <w:r>
        <w:rPr>
          <w:spacing w:val="-3"/>
          <w:sz w:val="20"/>
        </w:rPr>
        <w:t> </w:t>
      </w:r>
      <w:r>
        <w:rPr>
          <w:sz w:val="20"/>
        </w:rPr>
        <w:t>for</w:t>
      </w:r>
      <w:r>
        <w:rPr>
          <w:spacing w:val="-5"/>
          <w:sz w:val="20"/>
        </w:rPr>
        <w:t> </w:t>
      </w:r>
      <w:r>
        <w:rPr>
          <w:sz w:val="20"/>
        </w:rPr>
        <w:t>electricity</w:t>
      </w:r>
      <w:r>
        <w:rPr>
          <w:spacing w:val="-3"/>
          <w:sz w:val="20"/>
        </w:rPr>
        <w:t> </w:t>
      </w:r>
      <w:r>
        <w:rPr>
          <w:sz w:val="20"/>
        </w:rPr>
        <w:t>in</w:t>
      </w:r>
      <w:r>
        <w:rPr>
          <w:spacing w:val="-5"/>
          <w:sz w:val="20"/>
        </w:rPr>
        <w:t> </w:t>
      </w:r>
      <w:r>
        <w:rPr>
          <w:sz w:val="20"/>
        </w:rPr>
        <w:t>the</w:t>
      </w:r>
      <w:r>
        <w:rPr>
          <w:spacing w:val="-3"/>
          <w:sz w:val="20"/>
        </w:rPr>
        <w:t> </w:t>
      </w:r>
      <w:r>
        <w:rPr>
          <w:sz w:val="20"/>
        </w:rPr>
        <w:t>Parwan</w:t>
      </w:r>
      <w:r>
        <w:rPr>
          <w:spacing w:val="-4"/>
          <w:sz w:val="20"/>
        </w:rPr>
        <w:t> </w:t>
      </w:r>
      <w:r>
        <w:rPr>
          <w:sz w:val="20"/>
        </w:rPr>
        <w:t>area.</w:t>
      </w:r>
      <w:r>
        <w:rPr>
          <w:spacing w:val="-4"/>
          <w:sz w:val="20"/>
        </w:rPr>
        <w:t> </w:t>
      </w:r>
      <w:r>
        <w:rPr>
          <w:sz w:val="20"/>
        </w:rPr>
        <w:t>Powercor</w:t>
      </w:r>
      <w:r>
        <w:rPr>
          <w:spacing w:val="-3"/>
          <w:sz w:val="20"/>
        </w:rPr>
        <w:t> </w:t>
      </w:r>
      <w:r>
        <w:rPr>
          <w:sz w:val="20"/>
        </w:rPr>
        <w:t>has extensive electricity networks in the area and all</w:t>
      </w:r>
      <w:r>
        <w:rPr>
          <w:spacing w:val="-1"/>
          <w:sz w:val="20"/>
        </w:rPr>
        <w:t> </w:t>
      </w:r>
      <w:r>
        <w:rPr>
          <w:sz w:val="20"/>
        </w:rPr>
        <w:t>new industrial precincts are well</w:t>
      </w:r>
      <w:r>
        <w:rPr>
          <w:spacing w:val="-1"/>
          <w:sz w:val="20"/>
        </w:rPr>
        <w:t> </w:t>
      </w:r>
      <w:r>
        <w:rPr>
          <w:sz w:val="20"/>
        </w:rPr>
        <w:t>positioned to make connection to electricity.</w:t>
      </w:r>
    </w:p>
    <w:p>
      <w:pPr>
        <w:pStyle w:val="ListParagraph"/>
        <w:numPr>
          <w:ilvl w:val="3"/>
          <w:numId w:val="3"/>
        </w:numPr>
        <w:tabs>
          <w:tab w:pos="1250" w:val="left" w:leader="none"/>
        </w:tabs>
        <w:spacing w:line="240" w:lineRule="auto" w:before="0" w:after="0"/>
        <w:ind w:left="1250" w:right="587" w:hanging="454"/>
        <w:jc w:val="left"/>
        <w:rPr>
          <w:sz w:val="20"/>
        </w:rPr>
      </w:pPr>
      <w:r>
        <w:rPr>
          <w:b/>
          <w:sz w:val="20"/>
        </w:rPr>
        <w:t>Telecommunications. </w:t>
      </w:r>
      <w:r>
        <w:rPr>
          <w:sz w:val="20"/>
        </w:rPr>
        <w:t>Telstra</w:t>
      </w:r>
      <w:r>
        <w:rPr>
          <w:spacing w:val="-3"/>
          <w:sz w:val="20"/>
        </w:rPr>
        <w:t> </w:t>
      </w:r>
      <w:r>
        <w:rPr>
          <w:sz w:val="20"/>
        </w:rPr>
        <w:t>is</w:t>
      </w:r>
      <w:r>
        <w:rPr>
          <w:spacing w:val="-3"/>
          <w:sz w:val="20"/>
        </w:rPr>
        <w:t> </w:t>
      </w:r>
      <w:r>
        <w:rPr>
          <w:sz w:val="20"/>
        </w:rPr>
        <w:t>the</w:t>
      </w:r>
      <w:r>
        <w:rPr>
          <w:spacing w:val="-3"/>
          <w:sz w:val="20"/>
        </w:rPr>
        <w:t> </w:t>
      </w:r>
      <w:r>
        <w:rPr>
          <w:sz w:val="20"/>
        </w:rPr>
        <w:t>main</w:t>
      </w:r>
      <w:r>
        <w:rPr>
          <w:spacing w:val="-4"/>
          <w:sz w:val="20"/>
        </w:rPr>
        <w:t> </w:t>
      </w:r>
      <w:r>
        <w:rPr>
          <w:sz w:val="20"/>
        </w:rPr>
        <w:t>telecommunications</w:t>
      </w:r>
      <w:r>
        <w:rPr>
          <w:spacing w:val="-2"/>
          <w:sz w:val="20"/>
        </w:rPr>
        <w:t> </w:t>
      </w:r>
      <w:r>
        <w:rPr>
          <w:sz w:val="20"/>
        </w:rPr>
        <w:t>provider</w:t>
      </w:r>
      <w:r>
        <w:rPr>
          <w:spacing w:val="-3"/>
          <w:sz w:val="20"/>
        </w:rPr>
        <w:t> </w:t>
      </w:r>
      <w:r>
        <w:rPr>
          <w:sz w:val="20"/>
        </w:rPr>
        <w:t>in</w:t>
      </w:r>
      <w:r>
        <w:rPr>
          <w:spacing w:val="-5"/>
          <w:sz w:val="20"/>
        </w:rPr>
        <w:t> </w:t>
      </w:r>
      <w:r>
        <w:rPr>
          <w:sz w:val="20"/>
        </w:rPr>
        <w:t>the</w:t>
      </w:r>
      <w:r>
        <w:rPr>
          <w:spacing w:val="-3"/>
          <w:sz w:val="20"/>
        </w:rPr>
        <w:t> </w:t>
      </w:r>
      <w:r>
        <w:rPr>
          <w:sz w:val="20"/>
        </w:rPr>
        <w:t>Parwan</w:t>
      </w:r>
      <w:r>
        <w:rPr>
          <w:spacing w:val="-4"/>
          <w:sz w:val="20"/>
        </w:rPr>
        <w:t> </w:t>
      </w:r>
      <w:r>
        <w:rPr>
          <w:sz w:val="20"/>
        </w:rPr>
        <w:t>area.</w:t>
      </w:r>
      <w:r>
        <w:rPr>
          <w:spacing w:val="-4"/>
          <w:sz w:val="20"/>
        </w:rPr>
        <w:t> </w:t>
      </w:r>
      <w:r>
        <w:rPr>
          <w:sz w:val="20"/>
        </w:rPr>
        <w:t>The region</w:t>
      </w:r>
      <w:r>
        <w:rPr>
          <w:spacing w:val="-4"/>
          <w:sz w:val="20"/>
        </w:rPr>
        <w:t> </w:t>
      </w:r>
      <w:r>
        <w:rPr>
          <w:sz w:val="20"/>
        </w:rPr>
        <w:t>has relatively good access to telecommunications connections which should be sufficient to support future </w:t>
      </w:r>
      <w:r>
        <w:rPr>
          <w:spacing w:val="-2"/>
          <w:sz w:val="20"/>
        </w:rPr>
        <w:t>development.</w:t>
      </w:r>
    </w:p>
    <w:p>
      <w:pPr>
        <w:pStyle w:val="ListParagraph"/>
        <w:numPr>
          <w:ilvl w:val="3"/>
          <w:numId w:val="3"/>
        </w:numPr>
        <w:tabs>
          <w:tab w:pos="1250" w:val="left" w:leader="none"/>
        </w:tabs>
        <w:spacing w:line="240" w:lineRule="auto" w:before="0" w:after="0"/>
        <w:ind w:left="1250" w:right="895" w:hanging="454"/>
        <w:jc w:val="left"/>
        <w:rPr>
          <w:sz w:val="20"/>
        </w:rPr>
      </w:pPr>
      <w:r>
        <w:rPr>
          <w:b/>
          <w:sz w:val="20"/>
        </w:rPr>
        <w:t>Gas. </w:t>
      </w:r>
      <w:r>
        <w:rPr>
          <w:sz w:val="20"/>
        </w:rPr>
        <w:t>APA</w:t>
      </w:r>
      <w:r>
        <w:rPr>
          <w:spacing w:val="-4"/>
          <w:sz w:val="20"/>
        </w:rPr>
        <w:t> </w:t>
      </w:r>
      <w:r>
        <w:rPr>
          <w:sz w:val="20"/>
        </w:rPr>
        <w:t>Group</w:t>
      </w:r>
      <w:r>
        <w:rPr>
          <w:spacing w:val="-3"/>
          <w:sz w:val="20"/>
        </w:rPr>
        <w:t> </w:t>
      </w:r>
      <w:r>
        <w:rPr>
          <w:sz w:val="20"/>
        </w:rPr>
        <w:t>owns</w:t>
      </w:r>
      <w:r>
        <w:rPr>
          <w:spacing w:val="-3"/>
          <w:sz w:val="20"/>
        </w:rPr>
        <w:t> </w:t>
      </w:r>
      <w:r>
        <w:rPr>
          <w:sz w:val="20"/>
        </w:rPr>
        <w:t>an</w:t>
      </w:r>
      <w:r>
        <w:rPr>
          <w:spacing w:val="-2"/>
          <w:sz w:val="20"/>
        </w:rPr>
        <w:t> </w:t>
      </w:r>
      <w:r>
        <w:rPr>
          <w:sz w:val="20"/>
        </w:rPr>
        <w:t>underground</w:t>
      </w:r>
      <w:r>
        <w:rPr>
          <w:spacing w:val="-3"/>
          <w:sz w:val="20"/>
        </w:rPr>
        <w:t> </w:t>
      </w:r>
      <w:r>
        <w:rPr>
          <w:sz w:val="20"/>
        </w:rPr>
        <w:t>gas</w:t>
      </w:r>
      <w:r>
        <w:rPr>
          <w:spacing w:val="-3"/>
          <w:sz w:val="20"/>
        </w:rPr>
        <w:t> </w:t>
      </w:r>
      <w:r>
        <w:rPr>
          <w:sz w:val="20"/>
        </w:rPr>
        <w:t>transmission</w:t>
      </w:r>
      <w:r>
        <w:rPr>
          <w:spacing w:val="-4"/>
          <w:sz w:val="20"/>
        </w:rPr>
        <w:t> </w:t>
      </w:r>
      <w:r>
        <w:rPr>
          <w:sz w:val="20"/>
        </w:rPr>
        <w:t>pipeline</w:t>
      </w:r>
      <w:r>
        <w:rPr>
          <w:spacing w:val="-3"/>
          <w:sz w:val="20"/>
        </w:rPr>
        <w:t> </w:t>
      </w:r>
      <w:r>
        <w:rPr>
          <w:sz w:val="20"/>
        </w:rPr>
        <w:t>in</w:t>
      </w:r>
      <w:r>
        <w:rPr>
          <w:spacing w:val="-5"/>
          <w:sz w:val="20"/>
        </w:rPr>
        <w:t> </w:t>
      </w:r>
      <w:r>
        <w:rPr>
          <w:sz w:val="20"/>
        </w:rPr>
        <w:t>the</w:t>
      </w:r>
      <w:r>
        <w:rPr>
          <w:spacing w:val="-1"/>
          <w:sz w:val="20"/>
        </w:rPr>
        <w:t> </w:t>
      </w:r>
      <w:r>
        <w:rPr>
          <w:sz w:val="20"/>
        </w:rPr>
        <w:t>Parwan</w:t>
      </w:r>
      <w:r>
        <w:rPr>
          <w:spacing w:val="-4"/>
          <w:sz w:val="20"/>
        </w:rPr>
        <w:t> </w:t>
      </w:r>
      <w:r>
        <w:rPr>
          <w:sz w:val="20"/>
        </w:rPr>
        <w:t>area,</w:t>
      </w:r>
      <w:r>
        <w:rPr>
          <w:spacing w:val="-1"/>
          <w:sz w:val="20"/>
        </w:rPr>
        <w:t> </w:t>
      </w:r>
      <w:r>
        <w:rPr>
          <w:sz w:val="20"/>
        </w:rPr>
        <w:t>with</w:t>
      </w:r>
      <w:r>
        <w:rPr>
          <w:spacing w:val="-2"/>
          <w:sz w:val="20"/>
        </w:rPr>
        <w:t> </w:t>
      </w:r>
      <w:r>
        <w:rPr>
          <w:sz w:val="20"/>
        </w:rPr>
        <w:t>an</w:t>
      </w:r>
      <w:r>
        <w:rPr>
          <w:spacing w:val="-4"/>
          <w:sz w:val="20"/>
        </w:rPr>
        <w:t> </w:t>
      </w:r>
      <w:r>
        <w:rPr>
          <w:sz w:val="20"/>
        </w:rPr>
        <w:t>existing 150,000 kPa underground high-pressure pipeline within the vicinity of BMA.</w:t>
      </w:r>
    </w:p>
    <w:p>
      <w:pPr>
        <w:pStyle w:val="BodyText"/>
        <w:spacing w:before="217"/>
        <w:ind w:left="230"/>
      </w:pPr>
      <w:r>
        <w:rPr/>
        <w:t>Moorabool</w:t>
      </w:r>
      <w:r>
        <w:rPr>
          <w:spacing w:val="-4"/>
        </w:rPr>
        <w:t> </w:t>
      </w:r>
      <w:r>
        <w:rPr/>
        <w:t>Shire</w:t>
      </w:r>
      <w:r>
        <w:rPr>
          <w:spacing w:val="-2"/>
        </w:rPr>
        <w:t> </w:t>
      </w:r>
      <w:r>
        <w:rPr/>
        <w:t>Council,</w:t>
      </w:r>
      <w:r>
        <w:rPr>
          <w:spacing w:val="-4"/>
        </w:rPr>
        <w:t> </w:t>
      </w:r>
      <w:r>
        <w:rPr/>
        <w:t>in</w:t>
      </w:r>
      <w:r>
        <w:rPr>
          <w:spacing w:val="-4"/>
        </w:rPr>
        <w:t> </w:t>
      </w:r>
      <w:r>
        <w:rPr/>
        <w:t>collaboration</w:t>
      </w:r>
      <w:r>
        <w:rPr>
          <w:spacing w:val="-4"/>
        </w:rPr>
        <w:t> </w:t>
      </w:r>
      <w:r>
        <w:rPr/>
        <w:t>with</w:t>
      </w:r>
      <w:r>
        <w:rPr>
          <w:spacing w:val="-4"/>
        </w:rPr>
        <w:t> </w:t>
      </w:r>
      <w:r>
        <w:rPr/>
        <w:t>Regional</w:t>
      </w:r>
      <w:r>
        <w:rPr>
          <w:spacing w:val="-4"/>
        </w:rPr>
        <w:t> </w:t>
      </w:r>
      <w:r>
        <w:rPr/>
        <w:t>Development</w:t>
      </w:r>
      <w:r>
        <w:rPr>
          <w:spacing w:val="-3"/>
        </w:rPr>
        <w:t> </w:t>
      </w:r>
      <w:r>
        <w:rPr/>
        <w:t>Victoria</w:t>
      </w:r>
      <w:r>
        <w:rPr>
          <w:spacing w:val="-4"/>
        </w:rPr>
        <w:t> </w:t>
      </w:r>
      <w:r>
        <w:rPr/>
        <w:t>and</w:t>
      </w:r>
      <w:r>
        <w:rPr>
          <w:spacing w:val="-3"/>
        </w:rPr>
        <w:t> </w:t>
      </w:r>
      <w:r>
        <w:rPr/>
        <w:t>local</w:t>
      </w:r>
      <w:r>
        <w:rPr>
          <w:spacing w:val="-4"/>
        </w:rPr>
        <w:t> </w:t>
      </w:r>
      <w:r>
        <w:rPr/>
        <w:t>industry</w:t>
      </w:r>
      <w:r>
        <w:rPr>
          <w:spacing w:val="-3"/>
        </w:rPr>
        <w:t> </w:t>
      </w:r>
      <w:r>
        <w:rPr/>
        <w:t>partners, invested</w:t>
      </w:r>
      <w:r>
        <w:rPr>
          <w:spacing w:val="-3"/>
        </w:rPr>
        <w:t> </w:t>
      </w:r>
      <w:r>
        <w:rPr/>
        <w:t>in</w:t>
      </w:r>
      <w:r>
        <w:rPr>
          <w:spacing w:val="-5"/>
        </w:rPr>
        <w:t> </w:t>
      </w:r>
      <w:r>
        <w:rPr/>
        <w:t>the construction of a gas city gate in Parwan. Construction is due for completion mid-2022 and provides opportunity for connection to gas in the precinct.</w:t>
      </w:r>
    </w:p>
    <w:p>
      <w:pPr>
        <w:pStyle w:val="BodyText"/>
      </w:pPr>
    </w:p>
    <w:p>
      <w:pPr>
        <w:pStyle w:val="BodyText"/>
        <w:ind w:left="230" w:right="242"/>
      </w:pPr>
      <w:r>
        <w:rPr/>
        <w:t>In</w:t>
      </w:r>
      <w:r>
        <w:rPr>
          <w:spacing w:val="-5"/>
        </w:rPr>
        <w:t> </w:t>
      </w:r>
      <w:r>
        <w:rPr/>
        <w:t>addition, Moorabool</w:t>
      </w:r>
      <w:r>
        <w:rPr>
          <w:spacing w:val="-4"/>
        </w:rPr>
        <w:t> </w:t>
      </w:r>
      <w:r>
        <w:rPr/>
        <w:t>Shire</w:t>
      </w:r>
      <w:r>
        <w:rPr>
          <w:spacing w:val="-4"/>
        </w:rPr>
        <w:t> </w:t>
      </w:r>
      <w:r>
        <w:rPr/>
        <w:t>Council</w:t>
      </w:r>
      <w:r>
        <w:rPr>
          <w:spacing w:val="-1"/>
        </w:rPr>
        <w:t> </w:t>
      </w:r>
      <w:r>
        <w:rPr/>
        <w:t>has</w:t>
      </w:r>
      <w:r>
        <w:rPr>
          <w:spacing w:val="-2"/>
        </w:rPr>
        <w:t> </w:t>
      </w:r>
      <w:r>
        <w:rPr/>
        <w:t>been</w:t>
      </w:r>
      <w:r>
        <w:rPr>
          <w:spacing w:val="-4"/>
        </w:rPr>
        <w:t> </w:t>
      </w:r>
      <w:r>
        <w:rPr/>
        <w:t>successful</w:t>
      </w:r>
      <w:r>
        <w:rPr>
          <w:spacing w:val="-2"/>
        </w:rPr>
        <w:t> </w:t>
      </w:r>
      <w:r>
        <w:rPr/>
        <w:t>in</w:t>
      </w:r>
      <w:r>
        <w:rPr>
          <w:spacing w:val="-4"/>
        </w:rPr>
        <w:t> </w:t>
      </w:r>
      <w:r>
        <w:rPr/>
        <w:t>securing</w:t>
      </w:r>
      <w:r>
        <w:rPr>
          <w:spacing w:val="-3"/>
        </w:rPr>
        <w:t> </w:t>
      </w:r>
      <w:r>
        <w:rPr/>
        <w:t>grant</w:t>
      </w:r>
      <w:r>
        <w:rPr>
          <w:spacing w:val="-3"/>
        </w:rPr>
        <w:t> </w:t>
      </w:r>
      <w:r>
        <w:rPr/>
        <w:t>funding</w:t>
      </w:r>
      <w:r>
        <w:rPr>
          <w:spacing w:val="-3"/>
        </w:rPr>
        <w:t> </w:t>
      </w:r>
      <w:r>
        <w:rPr/>
        <w:t>from</w:t>
      </w:r>
      <w:r>
        <w:rPr>
          <w:spacing w:val="-4"/>
        </w:rPr>
        <w:t> </w:t>
      </w:r>
      <w:r>
        <w:rPr/>
        <w:t>Regional Development</w:t>
      </w:r>
      <w:r>
        <w:rPr>
          <w:spacing w:val="-1"/>
        </w:rPr>
        <w:t> </w:t>
      </w:r>
      <w:r>
        <w:rPr/>
        <w:t>Victoria</w:t>
      </w:r>
      <w:r>
        <w:rPr>
          <w:spacing w:val="-4"/>
        </w:rPr>
        <w:t> </w:t>
      </w:r>
      <w:r>
        <w:rPr/>
        <w:t>to carry out the network planning for power, water and sewer. This project will provide an options analysis and concept design for this critical infrastructure. This project is due for completion late-2022.</w:t>
      </w:r>
    </w:p>
    <w:p>
      <w:pPr>
        <w:pStyle w:val="BodyText"/>
        <w:spacing w:before="2"/>
      </w:pPr>
    </w:p>
    <w:p>
      <w:pPr>
        <w:pStyle w:val="Heading4"/>
        <w:numPr>
          <w:ilvl w:val="2"/>
          <w:numId w:val="3"/>
        </w:numPr>
        <w:tabs>
          <w:tab w:pos="1082" w:val="left" w:leader="none"/>
        </w:tabs>
        <w:spacing w:line="240" w:lineRule="auto" w:before="0" w:after="0"/>
        <w:ind w:left="1082" w:right="0" w:hanging="852"/>
        <w:jc w:val="left"/>
      </w:pPr>
      <w:bookmarkStart w:name="_TOC_250037" w:id="30"/>
      <w:r>
        <w:rPr/>
        <w:t>Environmental</w:t>
      </w:r>
      <w:r>
        <w:rPr>
          <w:spacing w:val="-1"/>
        </w:rPr>
        <w:t> </w:t>
      </w:r>
      <w:bookmarkEnd w:id="30"/>
      <w:r>
        <w:rPr>
          <w:spacing w:val="-2"/>
        </w:rPr>
        <w:t>Values</w:t>
      </w:r>
    </w:p>
    <w:p>
      <w:pPr>
        <w:pStyle w:val="BodyText"/>
        <w:spacing w:before="217"/>
        <w:ind w:left="230"/>
      </w:pPr>
      <w:r>
        <w:rPr/>
        <w:t>A</w:t>
      </w:r>
      <w:r>
        <w:rPr>
          <w:spacing w:val="-2"/>
        </w:rPr>
        <w:t> </w:t>
      </w:r>
      <w:r>
        <w:rPr/>
        <w:t>flora</w:t>
      </w:r>
      <w:r>
        <w:rPr>
          <w:spacing w:val="-2"/>
        </w:rPr>
        <w:t> </w:t>
      </w:r>
      <w:r>
        <w:rPr/>
        <w:t>survey</w:t>
      </w:r>
      <w:r>
        <w:rPr>
          <w:spacing w:val="-2"/>
        </w:rPr>
        <w:t> </w:t>
      </w:r>
      <w:r>
        <w:rPr/>
        <w:t>of</w:t>
      </w:r>
      <w:r>
        <w:rPr>
          <w:spacing w:val="-2"/>
        </w:rPr>
        <w:t> </w:t>
      </w:r>
      <w:r>
        <w:rPr/>
        <w:t>the</w:t>
      </w:r>
      <w:r>
        <w:rPr>
          <w:spacing w:val="-4"/>
        </w:rPr>
        <w:t> </w:t>
      </w:r>
      <w:r>
        <w:rPr/>
        <w:t>BMA</w:t>
      </w:r>
      <w:r>
        <w:rPr>
          <w:spacing w:val="-3"/>
        </w:rPr>
        <w:t> </w:t>
      </w:r>
      <w:r>
        <w:rPr/>
        <w:t>site</w:t>
      </w:r>
      <w:r>
        <w:rPr>
          <w:spacing w:val="-1"/>
        </w:rPr>
        <w:t> </w:t>
      </w:r>
      <w:r>
        <w:rPr/>
        <w:t>was</w:t>
      </w:r>
      <w:r>
        <w:rPr>
          <w:spacing w:val="-1"/>
        </w:rPr>
        <w:t> </w:t>
      </w:r>
      <w:r>
        <w:rPr/>
        <w:t>completed</w:t>
      </w:r>
      <w:r>
        <w:rPr>
          <w:spacing w:val="-1"/>
        </w:rPr>
        <w:t> </w:t>
      </w:r>
      <w:r>
        <w:rPr/>
        <w:t>on</w:t>
      </w:r>
      <w:r>
        <w:rPr>
          <w:spacing w:val="-3"/>
        </w:rPr>
        <w:t> </w:t>
      </w:r>
      <w:r>
        <w:rPr/>
        <w:t>behalf</w:t>
      </w:r>
      <w:r>
        <w:rPr>
          <w:spacing w:val="-2"/>
        </w:rPr>
        <w:t> </w:t>
      </w:r>
      <w:r>
        <w:rPr/>
        <w:t>of</w:t>
      </w:r>
      <w:r>
        <w:rPr>
          <w:spacing w:val="-2"/>
        </w:rPr>
        <w:t> </w:t>
      </w:r>
      <w:r>
        <w:rPr/>
        <w:t>Council in</w:t>
      </w:r>
      <w:r>
        <w:rPr>
          <w:spacing w:val="-4"/>
        </w:rPr>
        <w:t> </w:t>
      </w:r>
      <w:r>
        <w:rPr/>
        <w:t>2009.</w:t>
      </w:r>
      <w:r>
        <w:rPr>
          <w:spacing w:val="-1"/>
        </w:rPr>
        <w:t> </w:t>
      </w:r>
      <w:r>
        <w:rPr/>
        <w:t>The</w:t>
      </w:r>
      <w:r>
        <w:rPr>
          <w:spacing w:val="-2"/>
        </w:rPr>
        <w:t> </w:t>
      </w:r>
      <w:r>
        <w:rPr/>
        <w:t>study</w:t>
      </w:r>
      <w:r>
        <w:rPr>
          <w:spacing w:val="-1"/>
        </w:rPr>
        <w:t> </w:t>
      </w:r>
      <w:r>
        <w:rPr/>
        <w:t>area</w:t>
      </w:r>
      <w:r>
        <w:rPr>
          <w:spacing w:val="-2"/>
        </w:rPr>
        <w:t> </w:t>
      </w:r>
      <w:r>
        <w:rPr/>
        <w:t>was</w:t>
      </w:r>
      <w:r>
        <w:rPr>
          <w:spacing w:val="-1"/>
        </w:rPr>
        <w:t> </w:t>
      </w:r>
      <w:r>
        <w:rPr/>
        <w:t>limited</w:t>
      </w:r>
      <w:r>
        <w:rPr>
          <w:spacing w:val="-2"/>
        </w:rPr>
        <w:t> </w:t>
      </w:r>
      <w:r>
        <w:rPr/>
        <w:t>to</w:t>
      </w:r>
      <w:r>
        <w:rPr>
          <w:spacing w:val="-2"/>
        </w:rPr>
        <w:t> </w:t>
      </w:r>
      <w:r>
        <w:rPr/>
        <w:t>the</w:t>
      </w:r>
      <w:r>
        <w:rPr>
          <w:spacing w:val="-2"/>
        </w:rPr>
        <w:t> </w:t>
      </w:r>
      <w:r>
        <w:rPr/>
        <w:t>areas immediately surrounding the BMA runways and BMA on-site facilities.</w:t>
      </w:r>
    </w:p>
    <w:p>
      <w:pPr>
        <w:pStyle w:val="BodyText"/>
      </w:pPr>
    </w:p>
    <w:p>
      <w:pPr>
        <w:pStyle w:val="BodyText"/>
        <w:ind w:left="230"/>
      </w:pPr>
      <w:r>
        <w:rPr/>
        <w:t>The</w:t>
      </w:r>
      <w:r>
        <w:rPr>
          <w:spacing w:val="-6"/>
        </w:rPr>
        <w:t> </w:t>
      </w:r>
      <w:r>
        <w:rPr/>
        <w:t>flora</w:t>
      </w:r>
      <w:r>
        <w:rPr>
          <w:spacing w:val="-4"/>
        </w:rPr>
        <w:t> </w:t>
      </w:r>
      <w:r>
        <w:rPr/>
        <w:t>survey</w:t>
      </w:r>
      <w:r>
        <w:rPr>
          <w:spacing w:val="-5"/>
        </w:rPr>
        <w:t> </w:t>
      </w:r>
      <w:r>
        <w:rPr/>
        <w:t>identified</w:t>
      </w:r>
      <w:r>
        <w:rPr>
          <w:spacing w:val="-5"/>
        </w:rPr>
        <w:t> </w:t>
      </w:r>
      <w:r>
        <w:rPr>
          <w:spacing w:val="-4"/>
        </w:rPr>
        <w:t>that:</w:t>
      </w:r>
    </w:p>
    <w:p>
      <w:pPr>
        <w:pStyle w:val="BodyText"/>
      </w:pPr>
    </w:p>
    <w:p>
      <w:pPr>
        <w:pStyle w:val="ListParagraph"/>
        <w:numPr>
          <w:ilvl w:val="3"/>
          <w:numId w:val="3"/>
        </w:numPr>
        <w:tabs>
          <w:tab w:pos="1250" w:val="left" w:leader="none"/>
        </w:tabs>
        <w:spacing w:line="240" w:lineRule="auto" w:before="0" w:after="0"/>
        <w:ind w:left="1250" w:right="505" w:hanging="454"/>
        <w:jc w:val="left"/>
        <w:rPr>
          <w:sz w:val="20"/>
        </w:rPr>
      </w:pPr>
      <w:r>
        <w:rPr>
          <w:sz w:val="20"/>
        </w:rPr>
        <w:t>Vegetation</w:t>
      </w:r>
      <w:r>
        <w:rPr>
          <w:spacing w:val="-4"/>
          <w:sz w:val="20"/>
        </w:rPr>
        <w:t> </w:t>
      </w:r>
      <w:r>
        <w:rPr>
          <w:sz w:val="20"/>
        </w:rPr>
        <w:t>was</w:t>
      </w:r>
      <w:r>
        <w:rPr>
          <w:spacing w:val="-3"/>
          <w:sz w:val="20"/>
        </w:rPr>
        <w:t> </w:t>
      </w:r>
      <w:r>
        <w:rPr>
          <w:sz w:val="20"/>
        </w:rPr>
        <w:t>found</w:t>
      </w:r>
      <w:r>
        <w:rPr>
          <w:spacing w:val="-3"/>
          <w:sz w:val="20"/>
        </w:rPr>
        <w:t> </w:t>
      </w:r>
      <w:r>
        <w:rPr>
          <w:sz w:val="20"/>
        </w:rPr>
        <w:t>to comprise</w:t>
      </w:r>
      <w:r>
        <w:rPr>
          <w:spacing w:val="-3"/>
          <w:sz w:val="20"/>
        </w:rPr>
        <w:t> </w:t>
      </w:r>
      <w:r>
        <w:rPr>
          <w:sz w:val="20"/>
        </w:rPr>
        <w:t>native</w:t>
      </w:r>
      <w:r>
        <w:rPr>
          <w:spacing w:val="-3"/>
          <w:sz w:val="20"/>
        </w:rPr>
        <w:t> </w:t>
      </w:r>
      <w:r>
        <w:rPr>
          <w:sz w:val="20"/>
        </w:rPr>
        <w:t>and</w:t>
      </w:r>
      <w:r>
        <w:rPr>
          <w:spacing w:val="-3"/>
          <w:sz w:val="20"/>
        </w:rPr>
        <w:t> </w:t>
      </w:r>
      <w:r>
        <w:rPr>
          <w:sz w:val="20"/>
        </w:rPr>
        <w:t>introduced</w:t>
      </w:r>
      <w:r>
        <w:rPr>
          <w:spacing w:val="-3"/>
          <w:sz w:val="20"/>
        </w:rPr>
        <w:t> </w:t>
      </w:r>
      <w:r>
        <w:rPr>
          <w:sz w:val="20"/>
        </w:rPr>
        <w:t>grasses,</w:t>
      </w:r>
      <w:r>
        <w:rPr>
          <w:spacing w:val="-4"/>
          <w:sz w:val="20"/>
        </w:rPr>
        <w:t> </w:t>
      </w:r>
      <w:r>
        <w:rPr>
          <w:sz w:val="20"/>
        </w:rPr>
        <w:t>forbs</w:t>
      </w:r>
      <w:r>
        <w:rPr>
          <w:spacing w:val="-3"/>
          <w:sz w:val="20"/>
        </w:rPr>
        <w:t> </w:t>
      </w:r>
      <w:r>
        <w:rPr>
          <w:sz w:val="20"/>
        </w:rPr>
        <w:t>and</w:t>
      </w:r>
      <w:r>
        <w:rPr>
          <w:spacing w:val="-3"/>
          <w:sz w:val="20"/>
        </w:rPr>
        <w:t> </w:t>
      </w:r>
      <w:r>
        <w:rPr>
          <w:sz w:val="20"/>
        </w:rPr>
        <w:t>small</w:t>
      </w:r>
      <w:r>
        <w:rPr>
          <w:spacing w:val="-4"/>
          <w:sz w:val="20"/>
        </w:rPr>
        <w:t> </w:t>
      </w:r>
      <w:r>
        <w:rPr>
          <w:sz w:val="20"/>
        </w:rPr>
        <w:t>shrubs.</w:t>
      </w:r>
      <w:r>
        <w:rPr>
          <w:spacing w:val="-4"/>
          <w:sz w:val="20"/>
        </w:rPr>
        <w:t> </w:t>
      </w:r>
      <w:r>
        <w:rPr>
          <w:sz w:val="20"/>
        </w:rPr>
        <w:t>The</w:t>
      </w:r>
      <w:r>
        <w:rPr>
          <w:spacing w:val="-3"/>
          <w:sz w:val="20"/>
        </w:rPr>
        <w:t> </w:t>
      </w:r>
      <w:r>
        <w:rPr>
          <w:sz w:val="20"/>
        </w:rPr>
        <w:t>predominant grasses were Bristly Wallaby Grass, Spear Grass and Windmill Grass;</w:t>
      </w:r>
    </w:p>
    <w:p>
      <w:pPr>
        <w:pStyle w:val="ListParagraph"/>
        <w:numPr>
          <w:ilvl w:val="3"/>
          <w:numId w:val="3"/>
        </w:numPr>
        <w:tabs>
          <w:tab w:pos="1250" w:val="left" w:leader="none"/>
        </w:tabs>
        <w:spacing w:line="240" w:lineRule="auto" w:before="1" w:after="0"/>
        <w:ind w:left="1250" w:right="338" w:hanging="454"/>
        <w:jc w:val="left"/>
        <w:rPr>
          <w:sz w:val="20"/>
        </w:rPr>
      </w:pPr>
      <w:r>
        <w:rPr>
          <w:sz w:val="20"/>
        </w:rPr>
        <w:t>Most of the area was found to contain some examples of native vegetation in the form of Plains Grassland. This</w:t>
      </w:r>
      <w:r>
        <w:rPr>
          <w:spacing w:val="-1"/>
          <w:sz w:val="20"/>
        </w:rPr>
        <w:t> </w:t>
      </w:r>
      <w:r>
        <w:rPr>
          <w:sz w:val="20"/>
        </w:rPr>
        <w:t>vegetation</w:t>
      </w:r>
      <w:r>
        <w:rPr>
          <w:spacing w:val="-3"/>
          <w:sz w:val="20"/>
        </w:rPr>
        <w:t> </w:t>
      </w:r>
      <w:r>
        <w:rPr>
          <w:sz w:val="20"/>
        </w:rPr>
        <w:t>has</w:t>
      </w:r>
      <w:r>
        <w:rPr>
          <w:spacing w:val="-2"/>
          <w:sz w:val="20"/>
        </w:rPr>
        <w:t> </w:t>
      </w:r>
      <w:r>
        <w:rPr>
          <w:sz w:val="20"/>
        </w:rPr>
        <w:t>a</w:t>
      </w:r>
      <w:r>
        <w:rPr>
          <w:spacing w:val="-3"/>
          <w:sz w:val="20"/>
        </w:rPr>
        <w:t> </w:t>
      </w:r>
      <w:r>
        <w:rPr>
          <w:sz w:val="20"/>
        </w:rPr>
        <w:t>bioregional</w:t>
      </w:r>
      <w:r>
        <w:rPr>
          <w:spacing w:val="-4"/>
          <w:sz w:val="20"/>
        </w:rPr>
        <w:t> </w:t>
      </w:r>
      <w:r>
        <w:rPr>
          <w:sz w:val="20"/>
        </w:rPr>
        <w:t>status</w:t>
      </w:r>
      <w:r>
        <w:rPr>
          <w:spacing w:val="-3"/>
          <w:sz w:val="20"/>
        </w:rPr>
        <w:t> </w:t>
      </w:r>
      <w:r>
        <w:rPr>
          <w:sz w:val="20"/>
        </w:rPr>
        <w:t>of</w:t>
      </w:r>
      <w:r>
        <w:rPr>
          <w:spacing w:val="-3"/>
          <w:sz w:val="20"/>
        </w:rPr>
        <w:t> </w:t>
      </w:r>
      <w:r>
        <w:rPr>
          <w:sz w:val="20"/>
        </w:rPr>
        <w:t>‘endangered’. The</w:t>
      </w:r>
      <w:r>
        <w:rPr>
          <w:spacing w:val="-3"/>
          <w:sz w:val="20"/>
        </w:rPr>
        <w:t> </w:t>
      </w:r>
      <w:r>
        <w:rPr>
          <w:sz w:val="20"/>
        </w:rPr>
        <w:t>grasses</w:t>
      </w:r>
      <w:r>
        <w:rPr>
          <w:spacing w:val="-3"/>
          <w:sz w:val="20"/>
        </w:rPr>
        <w:t> </w:t>
      </w:r>
      <w:r>
        <w:rPr>
          <w:sz w:val="20"/>
        </w:rPr>
        <w:t>at</w:t>
      </w:r>
      <w:r>
        <w:rPr>
          <w:spacing w:val="-3"/>
          <w:sz w:val="20"/>
        </w:rPr>
        <w:t> </w:t>
      </w:r>
      <w:r>
        <w:rPr>
          <w:sz w:val="20"/>
        </w:rPr>
        <w:t>BMA</w:t>
      </w:r>
      <w:r>
        <w:rPr>
          <w:spacing w:val="-4"/>
          <w:sz w:val="20"/>
        </w:rPr>
        <w:t> </w:t>
      </w:r>
      <w:r>
        <w:rPr>
          <w:sz w:val="20"/>
        </w:rPr>
        <w:t>are</w:t>
      </w:r>
      <w:r>
        <w:rPr>
          <w:spacing w:val="-5"/>
          <w:sz w:val="20"/>
        </w:rPr>
        <w:t> </w:t>
      </w:r>
      <w:r>
        <w:rPr>
          <w:sz w:val="20"/>
        </w:rPr>
        <w:t>routinely</w:t>
      </w:r>
      <w:r>
        <w:rPr>
          <w:spacing w:val="-3"/>
          <w:sz w:val="20"/>
        </w:rPr>
        <w:t> </w:t>
      </w:r>
      <w:r>
        <w:rPr>
          <w:sz w:val="20"/>
        </w:rPr>
        <w:t>mown</w:t>
      </w:r>
      <w:r>
        <w:rPr>
          <w:spacing w:val="-4"/>
          <w:sz w:val="20"/>
        </w:rPr>
        <w:t> </w:t>
      </w:r>
      <w:r>
        <w:rPr>
          <w:sz w:val="20"/>
        </w:rPr>
        <w:t>as</w:t>
      </w:r>
      <w:r>
        <w:rPr>
          <w:spacing w:val="-3"/>
          <w:sz w:val="20"/>
        </w:rPr>
        <w:t> </w:t>
      </w:r>
      <w:r>
        <w:rPr>
          <w:sz w:val="20"/>
        </w:rPr>
        <w:t>aircraft landing areas and to maintain runway/taxiway sight lines. It is unlikely that undisturbed areas of native vegetation are present on the aerodrome precinct, however the survey recommended that the volume of previously identified native vegetation be re-assessed prior to any development projects commencing.</w:t>
      </w:r>
    </w:p>
    <w:p>
      <w:pPr>
        <w:pStyle w:val="ListParagraph"/>
        <w:numPr>
          <w:ilvl w:val="3"/>
          <w:numId w:val="3"/>
        </w:numPr>
        <w:tabs>
          <w:tab w:pos="1250" w:val="left" w:leader="none"/>
        </w:tabs>
        <w:spacing w:line="247" w:lineRule="exact" w:before="0" w:after="0"/>
        <w:ind w:left="1250" w:right="0" w:hanging="454"/>
        <w:jc w:val="left"/>
        <w:rPr>
          <w:sz w:val="20"/>
        </w:rPr>
      </w:pPr>
      <w:r>
        <w:rPr>
          <w:sz w:val="20"/>
        </w:rPr>
        <w:t>All</w:t>
      </w:r>
      <w:r>
        <w:rPr>
          <w:spacing w:val="-7"/>
          <w:sz w:val="20"/>
        </w:rPr>
        <w:t> </w:t>
      </w:r>
      <w:r>
        <w:rPr>
          <w:sz w:val="20"/>
        </w:rPr>
        <w:t>Plains</w:t>
      </w:r>
      <w:r>
        <w:rPr>
          <w:spacing w:val="-5"/>
          <w:sz w:val="20"/>
        </w:rPr>
        <w:t> </w:t>
      </w:r>
      <w:r>
        <w:rPr>
          <w:sz w:val="20"/>
        </w:rPr>
        <w:t>Grassland</w:t>
      </w:r>
      <w:r>
        <w:rPr>
          <w:spacing w:val="-5"/>
          <w:sz w:val="20"/>
        </w:rPr>
        <w:t> </w:t>
      </w:r>
      <w:r>
        <w:rPr>
          <w:sz w:val="20"/>
        </w:rPr>
        <w:t>recorded</w:t>
      </w:r>
      <w:r>
        <w:rPr>
          <w:spacing w:val="-7"/>
          <w:sz w:val="20"/>
        </w:rPr>
        <w:t> </w:t>
      </w:r>
      <w:r>
        <w:rPr>
          <w:sz w:val="20"/>
        </w:rPr>
        <w:t>is</w:t>
      </w:r>
      <w:r>
        <w:rPr>
          <w:spacing w:val="-6"/>
          <w:sz w:val="20"/>
        </w:rPr>
        <w:t> </w:t>
      </w:r>
      <w:r>
        <w:rPr>
          <w:sz w:val="20"/>
        </w:rPr>
        <w:t>also</w:t>
      </w:r>
      <w:r>
        <w:rPr>
          <w:spacing w:val="-5"/>
          <w:sz w:val="20"/>
        </w:rPr>
        <w:t> </w:t>
      </w:r>
      <w:r>
        <w:rPr>
          <w:sz w:val="20"/>
        </w:rPr>
        <w:t>recognised</w:t>
      </w:r>
      <w:r>
        <w:rPr>
          <w:spacing w:val="-5"/>
          <w:sz w:val="20"/>
        </w:rPr>
        <w:t> </w:t>
      </w:r>
      <w:r>
        <w:rPr>
          <w:sz w:val="20"/>
        </w:rPr>
        <w:t>as</w:t>
      </w:r>
      <w:r>
        <w:rPr>
          <w:spacing w:val="-5"/>
          <w:sz w:val="20"/>
        </w:rPr>
        <w:t> </w:t>
      </w:r>
      <w:r>
        <w:rPr>
          <w:sz w:val="20"/>
        </w:rPr>
        <w:t>Western</w:t>
      </w:r>
      <w:r>
        <w:rPr>
          <w:spacing w:val="-6"/>
          <w:sz w:val="20"/>
        </w:rPr>
        <w:t> </w:t>
      </w:r>
      <w:r>
        <w:rPr>
          <w:sz w:val="20"/>
        </w:rPr>
        <w:t>(Basalt)</w:t>
      </w:r>
      <w:r>
        <w:rPr>
          <w:spacing w:val="-5"/>
          <w:sz w:val="20"/>
        </w:rPr>
        <w:t> </w:t>
      </w:r>
      <w:r>
        <w:rPr>
          <w:sz w:val="20"/>
        </w:rPr>
        <w:t>Plains</w:t>
      </w:r>
      <w:r>
        <w:rPr>
          <w:spacing w:val="-5"/>
          <w:sz w:val="20"/>
        </w:rPr>
        <w:t> </w:t>
      </w:r>
      <w:r>
        <w:rPr>
          <w:sz w:val="20"/>
        </w:rPr>
        <w:t>Grassland</w:t>
      </w:r>
      <w:r>
        <w:rPr>
          <w:spacing w:val="-6"/>
          <w:sz w:val="20"/>
        </w:rPr>
        <w:t> </w:t>
      </w:r>
      <w:r>
        <w:rPr>
          <w:spacing w:val="-2"/>
          <w:sz w:val="20"/>
        </w:rPr>
        <w:t>Community.</w:t>
      </w:r>
    </w:p>
    <w:p>
      <w:pPr>
        <w:pStyle w:val="ListParagraph"/>
        <w:numPr>
          <w:ilvl w:val="3"/>
          <w:numId w:val="3"/>
        </w:numPr>
        <w:tabs>
          <w:tab w:pos="1250" w:val="left" w:leader="none"/>
        </w:tabs>
        <w:spacing w:line="240" w:lineRule="auto" w:before="0" w:after="0"/>
        <w:ind w:left="1250" w:right="760" w:hanging="454"/>
        <w:jc w:val="left"/>
        <w:rPr>
          <w:sz w:val="20"/>
        </w:rPr>
      </w:pPr>
      <w:r>
        <w:rPr>
          <w:sz w:val="20"/>
        </w:rPr>
        <w:t>Most</w:t>
      </w:r>
      <w:r>
        <w:rPr>
          <w:spacing w:val="-3"/>
          <w:sz w:val="20"/>
        </w:rPr>
        <w:t> </w:t>
      </w:r>
      <w:r>
        <w:rPr>
          <w:sz w:val="20"/>
        </w:rPr>
        <w:t>of</w:t>
      </w:r>
      <w:r>
        <w:rPr>
          <w:spacing w:val="-5"/>
          <w:sz w:val="20"/>
        </w:rPr>
        <w:t> </w:t>
      </w:r>
      <w:r>
        <w:rPr>
          <w:sz w:val="20"/>
        </w:rPr>
        <w:t>the</w:t>
      </w:r>
      <w:r>
        <w:rPr>
          <w:spacing w:val="-3"/>
          <w:sz w:val="20"/>
        </w:rPr>
        <w:t> </w:t>
      </w:r>
      <w:r>
        <w:rPr>
          <w:sz w:val="20"/>
        </w:rPr>
        <w:t>grassland</w:t>
      </w:r>
      <w:r>
        <w:rPr>
          <w:spacing w:val="-3"/>
          <w:sz w:val="20"/>
        </w:rPr>
        <w:t> </w:t>
      </w:r>
      <w:r>
        <w:rPr>
          <w:sz w:val="20"/>
        </w:rPr>
        <w:t>met</w:t>
      </w:r>
      <w:r>
        <w:rPr>
          <w:spacing w:val="-3"/>
          <w:sz w:val="20"/>
        </w:rPr>
        <w:t> </w:t>
      </w:r>
      <w:r>
        <w:rPr>
          <w:sz w:val="20"/>
        </w:rPr>
        <w:t>the</w:t>
      </w:r>
      <w:r>
        <w:rPr>
          <w:spacing w:val="-5"/>
          <w:sz w:val="20"/>
        </w:rPr>
        <w:t> </w:t>
      </w:r>
      <w:r>
        <w:rPr>
          <w:sz w:val="20"/>
        </w:rPr>
        <w:t>Commonwealth</w:t>
      </w:r>
      <w:r>
        <w:rPr>
          <w:spacing w:val="-4"/>
          <w:sz w:val="20"/>
        </w:rPr>
        <w:t> </w:t>
      </w:r>
      <w:r>
        <w:rPr>
          <w:sz w:val="20"/>
        </w:rPr>
        <w:t>community</w:t>
      </w:r>
      <w:r>
        <w:rPr>
          <w:spacing w:val="-3"/>
          <w:sz w:val="20"/>
        </w:rPr>
        <w:t> </w:t>
      </w:r>
      <w:r>
        <w:rPr>
          <w:sz w:val="20"/>
        </w:rPr>
        <w:t>criteria</w:t>
      </w:r>
      <w:r>
        <w:rPr>
          <w:spacing w:val="-4"/>
          <w:sz w:val="20"/>
        </w:rPr>
        <w:t> </w:t>
      </w:r>
      <w:r>
        <w:rPr>
          <w:sz w:val="20"/>
        </w:rPr>
        <w:t>and</w:t>
      </w:r>
      <w:r>
        <w:rPr>
          <w:spacing w:val="-3"/>
          <w:sz w:val="20"/>
        </w:rPr>
        <w:t> </w:t>
      </w:r>
      <w:r>
        <w:rPr>
          <w:sz w:val="20"/>
        </w:rPr>
        <w:t>as</w:t>
      </w:r>
      <w:r>
        <w:rPr>
          <w:spacing w:val="-2"/>
          <w:sz w:val="20"/>
        </w:rPr>
        <w:t> </w:t>
      </w:r>
      <w:r>
        <w:rPr>
          <w:sz w:val="20"/>
        </w:rPr>
        <w:t>such</w:t>
      </w:r>
      <w:r>
        <w:rPr>
          <w:spacing w:val="-4"/>
          <w:sz w:val="20"/>
        </w:rPr>
        <w:t> </w:t>
      </w:r>
      <w:r>
        <w:rPr>
          <w:sz w:val="20"/>
        </w:rPr>
        <w:t>is</w:t>
      </w:r>
      <w:r>
        <w:rPr>
          <w:spacing w:val="-3"/>
          <w:sz w:val="20"/>
        </w:rPr>
        <w:t> </w:t>
      </w:r>
      <w:r>
        <w:rPr>
          <w:sz w:val="20"/>
        </w:rPr>
        <w:t>also</w:t>
      </w:r>
      <w:r>
        <w:rPr>
          <w:spacing w:val="-2"/>
          <w:sz w:val="20"/>
        </w:rPr>
        <w:t> </w:t>
      </w:r>
      <w:r>
        <w:rPr>
          <w:sz w:val="20"/>
        </w:rPr>
        <w:t>considered</w:t>
      </w:r>
      <w:r>
        <w:rPr>
          <w:spacing w:val="-3"/>
          <w:sz w:val="20"/>
        </w:rPr>
        <w:t> </w:t>
      </w:r>
      <w:r>
        <w:rPr>
          <w:sz w:val="20"/>
        </w:rPr>
        <w:t>Natural Temperate Grassland of the Victorian Volcanic Plain.</w:t>
      </w:r>
    </w:p>
    <w:p>
      <w:pPr>
        <w:pStyle w:val="ListParagraph"/>
        <w:spacing w:after="0" w:line="240" w:lineRule="auto"/>
        <w:jc w:val="left"/>
        <w:rPr>
          <w:sz w:val="20"/>
        </w:rPr>
        <w:sectPr>
          <w:pgSz w:w="11910" w:h="16850"/>
          <w:pgMar w:header="0" w:footer="1086" w:top="1360" w:bottom="1280" w:left="850" w:right="850"/>
        </w:sectPr>
      </w:pPr>
    </w:p>
    <w:p>
      <w:pPr>
        <w:pStyle w:val="Heading4"/>
        <w:numPr>
          <w:ilvl w:val="2"/>
          <w:numId w:val="3"/>
        </w:numPr>
        <w:tabs>
          <w:tab w:pos="1082" w:val="left" w:leader="none"/>
        </w:tabs>
        <w:spacing w:line="240" w:lineRule="auto" w:before="79" w:after="0"/>
        <w:ind w:left="1082" w:right="0" w:hanging="852"/>
        <w:jc w:val="left"/>
      </w:pPr>
      <w:bookmarkStart w:name="_TOC_250036" w:id="31"/>
      <w:r>
        <w:rPr/>
        <w:t>Heritage </w:t>
      </w:r>
      <w:bookmarkEnd w:id="31"/>
      <w:r>
        <w:rPr>
          <w:spacing w:val="-2"/>
        </w:rPr>
        <w:t>Values</w:t>
      </w:r>
    </w:p>
    <w:p>
      <w:pPr>
        <w:pStyle w:val="BodyText"/>
        <w:spacing w:before="217"/>
        <w:ind w:left="230" w:right="242"/>
      </w:pPr>
      <w:r>
        <w:rPr/>
        <w:t>The</w:t>
      </w:r>
      <w:r>
        <w:rPr>
          <w:spacing w:val="-2"/>
        </w:rPr>
        <w:t> </w:t>
      </w:r>
      <w:r>
        <w:rPr/>
        <w:t>aerodrome</w:t>
      </w:r>
      <w:r>
        <w:rPr>
          <w:spacing w:val="-1"/>
        </w:rPr>
        <w:t> </w:t>
      </w:r>
      <w:r>
        <w:rPr/>
        <w:t>site</w:t>
      </w:r>
      <w:r>
        <w:rPr>
          <w:spacing w:val="-3"/>
        </w:rPr>
        <w:t> </w:t>
      </w:r>
      <w:r>
        <w:rPr/>
        <w:t>does</w:t>
      </w:r>
      <w:r>
        <w:rPr>
          <w:spacing w:val="-3"/>
        </w:rPr>
        <w:t> </w:t>
      </w:r>
      <w:r>
        <w:rPr/>
        <w:t>not</w:t>
      </w:r>
      <w:r>
        <w:rPr>
          <w:spacing w:val="-3"/>
        </w:rPr>
        <w:t> </w:t>
      </w:r>
      <w:r>
        <w:rPr/>
        <w:t>contain</w:t>
      </w:r>
      <w:r>
        <w:rPr>
          <w:spacing w:val="-4"/>
        </w:rPr>
        <w:t> </w:t>
      </w:r>
      <w:r>
        <w:rPr/>
        <w:t>any significant</w:t>
      </w:r>
      <w:r>
        <w:rPr>
          <w:spacing w:val="-2"/>
        </w:rPr>
        <w:t> </w:t>
      </w:r>
      <w:r>
        <w:rPr/>
        <w:t>historic</w:t>
      </w:r>
      <w:r>
        <w:rPr>
          <w:spacing w:val="-3"/>
        </w:rPr>
        <w:t> </w:t>
      </w:r>
      <w:r>
        <w:rPr/>
        <w:t>heritage</w:t>
      </w:r>
      <w:r>
        <w:rPr>
          <w:spacing w:val="-3"/>
        </w:rPr>
        <w:t> </w:t>
      </w:r>
      <w:r>
        <w:rPr/>
        <w:t>places</w:t>
      </w:r>
      <w:r>
        <w:rPr>
          <w:spacing w:val="-5"/>
        </w:rPr>
        <w:t> </w:t>
      </w:r>
      <w:r>
        <w:rPr/>
        <w:t>or</w:t>
      </w:r>
      <w:r>
        <w:rPr>
          <w:spacing w:val="-3"/>
        </w:rPr>
        <w:t> </w:t>
      </w:r>
      <w:r>
        <w:rPr/>
        <w:t>objects</w:t>
      </w:r>
      <w:r>
        <w:rPr>
          <w:spacing w:val="-3"/>
        </w:rPr>
        <w:t> </w:t>
      </w:r>
      <w:r>
        <w:rPr/>
        <w:t>protected</w:t>
      </w:r>
      <w:r>
        <w:rPr>
          <w:spacing w:val="-3"/>
        </w:rPr>
        <w:t> </w:t>
      </w:r>
      <w:r>
        <w:rPr/>
        <w:t>under</w:t>
      </w:r>
      <w:r>
        <w:rPr>
          <w:spacing w:val="-3"/>
        </w:rPr>
        <w:t> </w:t>
      </w:r>
      <w:r>
        <w:rPr/>
        <w:t>the </w:t>
      </w:r>
      <w:r>
        <w:rPr>
          <w:i/>
        </w:rPr>
        <w:t>Heritage</w:t>
      </w:r>
      <w:r>
        <w:rPr>
          <w:i/>
          <w:spacing w:val="-4"/>
        </w:rPr>
        <w:t> </w:t>
      </w:r>
      <w:r>
        <w:rPr>
          <w:i/>
        </w:rPr>
        <w:t>Act</w:t>
      </w:r>
      <w:r>
        <w:rPr>
          <w:i/>
        </w:rPr>
        <w:t> 2017</w:t>
      </w:r>
      <w:r>
        <w:rPr/>
        <w:t>. There are no Heritage Overlays under the Moorabool Planning Scheme affecting this site.</w:t>
      </w:r>
    </w:p>
    <w:p>
      <w:pPr>
        <w:pStyle w:val="BodyText"/>
        <w:spacing w:before="217"/>
        <w:ind w:left="230" w:right="242"/>
      </w:pPr>
      <w:r>
        <w:rPr/>
        <w:t>However, a peripheral portion of the area surrounding BMA is identified as being in an area of aboriginal cultural heritage sensitivity. Areas of cultural heritage sensitivity are registered Aboriginal cultural heritage places, as well as landforms and land categories that are generally regarded as more likely to contain Aboriginal cultural heritage. These areas</w:t>
      </w:r>
      <w:r>
        <w:rPr>
          <w:spacing w:val="-2"/>
        </w:rPr>
        <w:t> </w:t>
      </w:r>
      <w:r>
        <w:rPr/>
        <w:t>are</w:t>
      </w:r>
      <w:r>
        <w:rPr>
          <w:spacing w:val="-3"/>
        </w:rPr>
        <w:t> </w:t>
      </w:r>
      <w:r>
        <w:rPr/>
        <w:t>protected</w:t>
      </w:r>
      <w:r>
        <w:rPr>
          <w:spacing w:val="-3"/>
        </w:rPr>
        <w:t> </w:t>
      </w:r>
      <w:r>
        <w:rPr/>
        <w:t>under</w:t>
      </w:r>
      <w:r>
        <w:rPr>
          <w:spacing w:val="-3"/>
        </w:rPr>
        <w:t> </w:t>
      </w:r>
      <w:r>
        <w:rPr/>
        <w:t>the </w:t>
      </w:r>
      <w:r>
        <w:rPr>
          <w:i/>
        </w:rPr>
        <w:t>Aboriginal</w:t>
      </w:r>
      <w:r>
        <w:rPr>
          <w:i/>
          <w:spacing w:val="-4"/>
        </w:rPr>
        <w:t> </w:t>
      </w:r>
      <w:r>
        <w:rPr>
          <w:i/>
        </w:rPr>
        <w:t>Heritage</w:t>
      </w:r>
      <w:r>
        <w:rPr>
          <w:i/>
          <w:spacing w:val="-4"/>
        </w:rPr>
        <w:t> </w:t>
      </w:r>
      <w:r>
        <w:rPr>
          <w:i/>
        </w:rPr>
        <w:t>Act</w:t>
      </w:r>
      <w:r>
        <w:rPr>
          <w:i/>
          <w:spacing w:val="-3"/>
        </w:rPr>
        <w:t> </w:t>
      </w:r>
      <w:r>
        <w:rPr>
          <w:i/>
        </w:rPr>
        <w:t>2006</w:t>
      </w:r>
      <w:r>
        <w:rPr/>
        <w:t>.</w:t>
      </w:r>
      <w:r>
        <w:rPr>
          <w:spacing w:val="-2"/>
        </w:rPr>
        <w:t> </w:t>
      </w:r>
      <w:r>
        <w:rPr/>
        <w:t>The</w:t>
      </w:r>
      <w:r>
        <w:rPr>
          <w:spacing w:val="-3"/>
        </w:rPr>
        <w:t> </w:t>
      </w:r>
      <w:r>
        <w:rPr/>
        <w:t>preparation</w:t>
      </w:r>
      <w:r>
        <w:rPr>
          <w:spacing w:val="-4"/>
        </w:rPr>
        <w:t> </w:t>
      </w:r>
      <w:r>
        <w:rPr/>
        <w:t>of</w:t>
      </w:r>
      <w:r>
        <w:rPr>
          <w:spacing w:val="-3"/>
        </w:rPr>
        <w:t> </w:t>
      </w:r>
      <w:r>
        <w:rPr/>
        <w:t>a</w:t>
      </w:r>
      <w:r>
        <w:rPr>
          <w:spacing w:val="-3"/>
        </w:rPr>
        <w:t> </w:t>
      </w:r>
      <w:r>
        <w:rPr/>
        <w:t>Cultural</w:t>
      </w:r>
      <w:r>
        <w:rPr>
          <w:spacing w:val="-4"/>
        </w:rPr>
        <w:t> </w:t>
      </w:r>
      <w:r>
        <w:rPr/>
        <w:t>Heritage</w:t>
      </w:r>
      <w:r>
        <w:rPr>
          <w:spacing w:val="-3"/>
        </w:rPr>
        <w:t> </w:t>
      </w:r>
      <w:r>
        <w:rPr/>
        <w:t>Management</w:t>
      </w:r>
      <w:r>
        <w:rPr>
          <w:spacing w:val="-3"/>
        </w:rPr>
        <w:t> </w:t>
      </w:r>
      <w:r>
        <w:rPr/>
        <w:t>Plan</w:t>
      </w:r>
      <w:r>
        <w:rPr>
          <w:spacing w:val="-4"/>
        </w:rPr>
        <w:t> </w:t>
      </w:r>
      <w:r>
        <w:rPr/>
        <w:t>is required when a listed high impact activity is proposed in an area of high cultural heritage sensitivity, as defined by the A</w:t>
      </w:r>
      <w:r>
        <w:rPr>
          <w:i/>
        </w:rPr>
        <w:t>boriginal Heritage Regulations 2007</w:t>
      </w:r>
      <w:r>
        <w:rPr/>
        <w:t>.</w:t>
      </w:r>
    </w:p>
    <w:p>
      <w:pPr>
        <w:pStyle w:val="BodyText"/>
        <w:spacing w:before="217"/>
        <w:ind w:left="230" w:right="242"/>
      </w:pPr>
      <w:r>
        <w:rPr/>
        <w:t>Depending</w:t>
      </w:r>
      <w:r>
        <w:rPr>
          <w:spacing w:val="-2"/>
        </w:rPr>
        <w:t> </w:t>
      </w:r>
      <w:r>
        <w:rPr/>
        <w:t>on</w:t>
      </w:r>
      <w:r>
        <w:rPr>
          <w:spacing w:val="-3"/>
        </w:rPr>
        <w:t> </w:t>
      </w:r>
      <w:r>
        <w:rPr/>
        <w:t>the</w:t>
      </w:r>
      <w:r>
        <w:rPr>
          <w:spacing w:val="-2"/>
        </w:rPr>
        <w:t> </w:t>
      </w:r>
      <w:r>
        <w:rPr/>
        <w:t>scale</w:t>
      </w:r>
      <w:r>
        <w:rPr>
          <w:spacing w:val="-1"/>
        </w:rPr>
        <w:t> </w:t>
      </w:r>
      <w:r>
        <w:rPr/>
        <w:t>and</w:t>
      </w:r>
      <w:r>
        <w:rPr>
          <w:spacing w:val="-2"/>
        </w:rPr>
        <w:t> </w:t>
      </w:r>
      <w:r>
        <w:rPr/>
        <w:t>scope</w:t>
      </w:r>
      <w:r>
        <w:rPr>
          <w:spacing w:val="-1"/>
        </w:rPr>
        <w:t> </w:t>
      </w:r>
      <w:r>
        <w:rPr/>
        <w:t>of future</w:t>
      </w:r>
      <w:r>
        <w:rPr>
          <w:spacing w:val="-2"/>
        </w:rPr>
        <w:t> </w:t>
      </w:r>
      <w:r>
        <w:rPr/>
        <w:t>expansion</w:t>
      </w:r>
      <w:r>
        <w:rPr>
          <w:spacing w:val="-3"/>
        </w:rPr>
        <w:t> </w:t>
      </w:r>
      <w:r>
        <w:rPr/>
        <w:t>of</w:t>
      </w:r>
      <w:r>
        <w:rPr>
          <w:spacing w:val="-4"/>
        </w:rPr>
        <w:t> </w:t>
      </w:r>
      <w:r>
        <w:rPr/>
        <w:t>the</w:t>
      </w:r>
      <w:r>
        <w:rPr>
          <w:spacing w:val="-2"/>
        </w:rPr>
        <w:t> </w:t>
      </w:r>
      <w:r>
        <w:rPr/>
        <w:t>aerodrome</w:t>
      </w:r>
      <w:r>
        <w:rPr>
          <w:spacing w:val="-2"/>
        </w:rPr>
        <w:t> </w:t>
      </w:r>
      <w:r>
        <w:rPr/>
        <w:t>site</w:t>
      </w:r>
      <w:r>
        <w:rPr>
          <w:spacing w:val="-2"/>
        </w:rPr>
        <w:t> </w:t>
      </w:r>
      <w:r>
        <w:rPr/>
        <w:t>beyond</w:t>
      </w:r>
      <w:r>
        <w:rPr>
          <w:spacing w:val="-2"/>
        </w:rPr>
        <w:t> </w:t>
      </w:r>
      <w:r>
        <w:rPr/>
        <w:t>its</w:t>
      </w:r>
      <w:r>
        <w:rPr>
          <w:spacing w:val="-2"/>
        </w:rPr>
        <w:t> </w:t>
      </w:r>
      <w:r>
        <w:rPr/>
        <w:t>current</w:t>
      </w:r>
      <w:r>
        <w:rPr>
          <w:spacing w:val="-2"/>
        </w:rPr>
        <w:t> </w:t>
      </w:r>
      <w:r>
        <w:rPr/>
        <w:t>boundaries,</w:t>
      </w:r>
      <w:r>
        <w:rPr>
          <w:spacing w:val="-3"/>
        </w:rPr>
        <w:t> </w:t>
      </w:r>
      <w:r>
        <w:rPr/>
        <w:t>a</w:t>
      </w:r>
      <w:r>
        <w:rPr>
          <w:spacing w:val="-3"/>
        </w:rPr>
        <w:t> </w:t>
      </w:r>
      <w:r>
        <w:rPr/>
        <w:t>Cultural Heritage Management Plan may be required to ensure that areas identified as being of cultural significance are </w:t>
      </w:r>
      <w:r>
        <w:rPr>
          <w:spacing w:val="-2"/>
        </w:rPr>
        <w:t>preserved.</w:t>
      </w:r>
    </w:p>
    <w:p>
      <w:pPr>
        <w:pStyle w:val="BodyText"/>
        <w:spacing w:before="1"/>
      </w:pPr>
    </w:p>
    <w:p>
      <w:pPr>
        <w:pStyle w:val="Heading3"/>
        <w:numPr>
          <w:ilvl w:val="1"/>
          <w:numId w:val="3"/>
        </w:numPr>
        <w:tabs>
          <w:tab w:pos="909" w:val="left" w:leader="none"/>
        </w:tabs>
        <w:spacing w:line="240" w:lineRule="auto" w:before="0" w:after="0"/>
        <w:ind w:left="909" w:right="0" w:hanging="679"/>
        <w:jc w:val="left"/>
      </w:pPr>
      <w:bookmarkStart w:name="_TOC_250035" w:id="32"/>
      <w:r>
        <w:rPr/>
        <w:t>SWOT</w:t>
      </w:r>
      <w:r>
        <w:rPr>
          <w:spacing w:val="-15"/>
        </w:rPr>
        <w:t> </w:t>
      </w:r>
      <w:bookmarkEnd w:id="32"/>
      <w:r>
        <w:rPr>
          <w:spacing w:val="-2"/>
        </w:rPr>
        <w:t>Analysis</w:t>
      </w:r>
    </w:p>
    <w:p>
      <w:pPr>
        <w:pStyle w:val="BodyText"/>
        <w:spacing w:before="218"/>
        <w:ind w:left="230" w:right="242"/>
      </w:pPr>
      <w:r>
        <w:rPr/>
        <w:t>MSC conducted a Strengths,</w:t>
      </w:r>
      <w:r>
        <w:rPr>
          <w:spacing w:val="-1"/>
        </w:rPr>
        <w:t> </w:t>
      </w:r>
      <w:r>
        <w:rPr/>
        <w:t>Weaknesses,</w:t>
      </w:r>
      <w:r>
        <w:rPr>
          <w:spacing w:val="-1"/>
        </w:rPr>
        <w:t> </w:t>
      </w:r>
      <w:r>
        <w:rPr/>
        <w:t>Opportunities and Threats (SWOT) analysis of BMA to help</w:t>
      </w:r>
      <w:r>
        <w:rPr>
          <w:spacing w:val="-1"/>
        </w:rPr>
        <w:t> </w:t>
      </w:r>
      <w:r>
        <w:rPr/>
        <w:t>define its future direction</w:t>
      </w:r>
      <w:r>
        <w:rPr>
          <w:spacing w:val="-4"/>
        </w:rPr>
        <w:t> </w:t>
      </w:r>
      <w:r>
        <w:rPr/>
        <w:t>and</w:t>
      </w:r>
      <w:r>
        <w:rPr>
          <w:spacing w:val="-3"/>
        </w:rPr>
        <w:t> </w:t>
      </w:r>
      <w:r>
        <w:rPr/>
        <w:t>inform</w:t>
      </w:r>
      <w:r>
        <w:rPr>
          <w:spacing w:val="-4"/>
        </w:rPr>
        <w:t> </w:t>
      </w:r>
      <w:r>
        <w:rPr/>
        <w:t>the</w:t>
      </w:r>
      <w:r>
        <w:rPr>
          <w:spacing w:val="-3"/>
        </w:rPr>
        <w:t> </w:t>
      </w:r>
      <w:r>
        <w:rPr/>
        <w:t>development</w:t>
      </w:r>
      <w:r>
        <w:rPr>
          <w:spacing w:val="-3"/>
        </w:rPr>
        <w:t> </w:t>
      </w:r>
      <w:r>
        <w:rPr/>
        <w:t>of</w:t>
      </w:r>
      <w:r>
        <w:rPr>
          <w:spacing w:val="-3"/>
        </w:rPr>
        <w:t> </w:t>
      </w:r>
      <w:r>
        <w:rPr/>
        <w:t>this</w:t>
      </w:r>
      <w:r>
        <w:rPr>
          <w:spacing w:val="-3"/>
        </w:rPr>
        <w:t> </w:t>
      </w:r>
      <w:r>
        <w:rPr/>
        <w:t>Master</w:t>
      </w:r>
      <w:r>
        <w:rPr>
          <w:spacing w:val="-5"/>
        </w:rPr>
        <w:t> </w:t>
      </w:r>
      <w:r>
        <w:rPr/>
        <w:t>Plan.</w:t>
      </w:r>
      <w:r>
        <w:rPr>
          <w:spacing w:val="-4"/>
        </w:rPr>
        <w:t> </w:t>
      </w:r>
      <w:r>
        <w:rPr/>
        <w:t>The</w:t>
      </w:r>
      <w:r>
        <w:rPr>
          <w:spacing w:val="-3"/>
        </w:rPr>
        <w:t> </w:t>
      </w:r>
      <w:r>
        <w:rPr/>
        <w:t>analysis</w:t>
      </w:r>
      <w:r>
        <w:rPr>
          <w:spacing w:val="-3"/>
        </w:rPr>
        <w:t> </w:t>
      </w:r>
      <w:r>
        <w:rPr/>
        <w:t>combined</w:t>
      </w:r>
      <w:r>
        <w:rPr>
          <w:spacing w:val="-3"/>
        </w:rPr>
        <w:t> </w:t>
      </w:r>
      <w:r>
        <w:rPr/>
        <w:t>a</w:t>
      </w:r>
      <w:r>
        <w:rPr>
          <w:spacing w:val="-3"/>
        </w:rPr>
        <w:t> </w:t>
      </w:r>
      <w:r>
        <w:rPr/>
        <w:t>desktop</w:t>
      </w:r>
      <w:r>
        <w:rPr>
          <w:spacing w:val="-3"/>
        </w:rPr>
        <w:t> </w:t>
      </w:r>
      <w:r>
        <w:rPr/>
        <w:t>review</w:t>
      </w:r>
      <w:r>
        <w:rPr>
          <w:spacing w:val="-4"/>
        </w:rPr>
        <w:t> </w:t>
      </w:r>
      <w:r>
        <w:rPr/>
        <w:t>of</w:t>
      </w:r>
      <w:r>
        <w:rPr>
          <w:spacing w:val="-3"/>
        </w:rPr>
        <w:t> </w:t>
      </w:r>
      <w:r>
        <w:rPr/>
        <w:t>relevant</w:t>
      </w:r>
      <w:r>
        <w:rPr>
          <w:spacing w:val="-3"/>
        </w:rPr>
        <w:t> </w:t>
      </w:r>
      <w:r>
        <w:rPr/>
        <w:t>policies, planning criteria and background material and facilitated input from key stakeholders on the aerodrome’s existing </w:t>
      </w:r>
      <w:r>
        <w:rPr>
          <w:spacing w:val="-2"/>
        </w:rPr>
        <w:t>facilities.</w:t>
      </w:r>
    </w:p>
    <w:p>
      <w:pPr>
        <w:pStyle w:val="BodyText"/>
      </w:pPr>
    </w:p>
    <w:p>
      <w:pPr>
        <w:pStyle w:val="BodyText"/>
        <w:spacing w:before="1"/>
        <w:ind w:left="230"/>
      </w:pPr>
      <w:r>
        <w:rPr/>
        <w:t>The</w:t>
      </w:r>
      <w:r>
        <w:rPr>
          <w:spacing w:val="-3"/>
        </w:rPr>
        <w:t> </w:t>
      </w:r>
      <w:r>
        <w:rPr/>
        <w:t>key</w:t>
      </w:r>
      <w:r>
        <w:rPr>
          <w:spacing w:val="-4"/>
        </w:rPr>
        <w:t> </w:t>
      </w:r>
      <w:r>
        <w:rPr/>
        <w:t>themes</w:t>
      </w:r>
      <w:r>
        <w:rPr>
          <w:spacing w:val="-3"/>
        </w:rPr>
        <w:t> </w:t>
      </w:r>
      <w:r>
        <w:rPr/>
        <w:t>emerging</w:t>
      </w:r>
      <w:r>
        <w:rPr>
          <w:spacing w:val="-4"/>
        </w:rPr>
        <w:t> </w:t>
      </w:r>
      <w:r>
        <w:rPr/>
        <w:t>from</w:t>
      </w:r>
      <w:r>
        <w:rPr>
          <w:spacing w:val="-5"/>
        </w:rPr>
        <w:t> </w:t>
      </w:r>
      <w:r>
        <w:rPr/>
        <w:t>the</w:t>
      </w:r>
      <w:r>
        <w:rPr>
          <w:spacing w:val="-4"/>
        </w:rPr>
        <w:t> </w:t>
      </w:r>
      <w:r>
        <w:rPr/>
        <w:t>SWOT</w:t>
      </w:r>
      <w:r>
        <w:rPr>
          <w:spacing w:val="-5"/>
        </w:rPr>
        <w:t> </w:t>
      </w:r>
      <w:r>
        <w:rPr/>
        <w:t>analysis</w:t>
      </w:r>
      <w:r>
        <w:rPr>
          <w:spacing w:val="-4"/>
        </w:rPr>
        <w:t> </w:t>
      </w:r>
      <w:r>
        <w:rPr/>
        <w:t>are summarised</w:t>
      </w:r>
      <w:r>
        <w:rPr>
          <w:spacing w:val="-4"/>
        </w:rPr>
        <w:t> </w:t>
      </w:r>
      <w:r>
        <w:rPr/>
        <w:t>in</w:t>
      </w:r>
      <w:r>
        <w:rPr>
          <w:spacing w:val="-6"/>
        </w:rPr>
        <w:t> </w:t>
      </w:r>
      <w:r>
        <w:rPr/>
        <w:t>the</w:t>
      </w:r>
      <w:r>
        <w:rPr>
          <w:spacing w:val="-4"/>
        </w:rPr>
        <w:t> </w:t>
      </w:r>
      <w:r>
        <w:rPr/>
        <w:t>sections</w:t>
      </w:r>
      <w:r>
        <w:rPr>
          <w:spacing w:val="-4"/>
        </w:rPr>
        <w:t> </w:t>
      </w:r>
      <w:r>
        <w:rPr/>
        <w:t>that</w:t>
      </w:r>
      <w:r>
        <w:rPr>
          <w:spacing w:val="-3"/>
        </w:rPr>
        <w:t> </w:t>
      </w:r>
      <w:r>
        <w:rPr>
          <w:spacing w:val="-2"/>
        </w:rPr>
        <w:t>follow.</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34" w:id="33"/>
      <w:r>
        <w:rPr/>
        <w:t>Strengths and</w:t>
      </w:r>
      <w:bookmarkEnd w:id="33"/>
      <w:r>
        <w:rPr>
          <w:spacing w:val="-2"/>
        </w:rPr>
        <w:t> Advantages</w:t>
      </w:r>
    </w:p>
    <w:p>
      <w:pPr>
        <w:spacing w:before="217"/>
        <w:ind w:left="230" w:right="0" w:firstLine="0"/>
        <w:jc w:val="left"/>
        <w:rPr>
          <w:b/>
          <w:sz w:val="20"/>
        </w:rPr>
      </w:pPr>
      <w:r>
        <w:rPr>
          <w:b/>
          <w:sz w:val="20"/>
        </w:rPr>
        <w:t>Strategic</w:t>
      </w:r>
      <w:r>
        <w:rPr>
          <w:b/>
          <w:spacing w:val="-9"/>
          <w:sz w:val="20"/>
        </w:rPr>
        <w:t> </w:t>
      </w:r>
      <w:r>
        <w:rPr>
          <w:b/>
          <w:spacing w:val="-2"/>
          <w:sz w:val="20"/>
        </w:rPr>
        <w:t>Location</w:t>
      </w:r>
    </w:p>
    <w:p>
      <w:pPr>
        <w:pStyle w:val="BodyText"/>
        <w:spacing w:before="1"/>
        <w:rPr>
          <w:b/>
        </w:rPr>
      </w:pPr>
    </w:p>
    <w:p>
      <w:pPr>
        <w:pStyle w:val="BodyText"/>
        <w:ind w:left="230" w:right="239"/>
      </w:pPr>
      <w:r>
        <w:rPr/>
        <w:t>Common</w:t>
      </w:r>
      <w:r>
        <w:rPr>
          <w:spacing w:val="-4"/>
        </w:rPr>
        <w:t> </w:t>
      </w:r>
      <w:r>
        <w:rPr/>
        <w:t>across</w:t>
      </w:r>
      <w:r>
        <w:rPr>
          <w:spacing w:val="-3"/>
        </w:rPr>
        <w:t> </w:t>
      </w:r>
      <w:r>
        <w:rPr/>
        <w:t>both</w:t>
      </w:r>
      <w:r>
        <w:rPr>
          <w:spacing w:val="-4"/>
        </w:rPr>
        <w:t> </w:t>
      </w:r>
      <w:r>
        <w:rPr/>
        <w:t>workshops</w:t>
      </w:r>
      <w:r>
        <w:rPr>
          <w:spacing w:val="-2"/>
        </w:rPr>
        <w:t> </w:t>
      </w:r>
      <w:r>
        <w:rPr/>
        <w:t>and</w:t>
      </w:r>
      <w:r>
        <w:rPr>
          <w:spacing w:val="-3"/>
        </w:rPr>
        <w:t> </w:t>
      </w:r>
      <w:r>
        <w:rPr/>
        <w:t>the online</w:t>
      </w:r>
      <w:r>
        <w:rPr>
          <w:spacing w:val="-2"/>
        </w:rPr>
        <w:t> </w:t>
      </w:r>
      <w:r>
        <w:rPr/>
        <w:t>survey</w:t>
      </w:r>
      <w:r>
        <w:rPr>
          <w:spacing w:val="-3"/>
        </w:rPr>
        <w:t> </w:t>
      </w:r>
      <w:r>
        <w:rPr/>
        <w:t>was</w:t>
      </w:r>
      <w:r>
        <w:rPr>
          <w:spacing w:val="-2"/>
        </w:rPr>
        <w:t> </w:t>
      </w:r>
      <w:r>
        <w:rPr/>
        <w:t>recognition</w:t>
      </w:r>
      <w:r>
        <w:rPr>
          <w:spacing w:val="-4"/>
        </w:rPr>
        <w:t> </w:t>
      </w:r>
      <w:r>
        <w:rPr/>
        <w:t>of</w:t>
      </w:r>
      <w:r>
        <w:rPr>
          <w:spacing w:val="-3"/>
        </w:rPr>
        <w:t> </w:t>
      </w:r>
      <w:r>
        <w:rPr/>
        <w:t>the</w:t>
      </w:r>
      <w:r>
        <w:rPr>
          <w:spacing w:val="-3"/>
        </w:rPr>
        <w:t> </w:t>
      </w:r>
      <w:r>
        <w:rPr/>
        <w:t>strategic</w:t>
      </w:r>
      <w:r>
        <w:rPr>
          <w:spacing w:val="-4"/>
        </w:rPr>
        <w:t> </w:t>
      </w:r>
      <w:r>
        <w:rPr/>
        <w:t>location</w:t>
      </w:r>
      <w:r>
        <w:rPr>
          <w:spacing w:val="-4"/>
        </w:rPr>
        <w:t> </w:t>
      </w:r>
      <w:r>
        <w:rPr/>
        <w:t>of</w:t>
      </w:r>
      <w:r>
        <w:rPr>
          <w:spacing w:val="-3"/>
        </w:rPr>
        <w:t> </w:t>
      </w:r>
      <w:r>
        <w:rPr/>
        <w:t>BMA,</w:t>
      </w:r>
      <w:r>
        <w:rPr>
          <w:spacing w:val="-5"/>
        </w:rPr>
        <w:t> </w:t>
      </w:r>
      <w:r>
        <w:rPr/>
        <w:t>with the</w:t>
      </w:r>
      <w:r>
        <w:rPr>
          <w:spacing w:val="-3"/>
        </w:rPr>
        <w:t> </w:t>
      </w:r>
      <w:r>
        <w:rPr/>
        <w:t>vast majority of survey respondents nominating its location as the principal reason they use its facilities.</w:t>
      </w:r>
    </w:p>
    <w:p>
      <w:pPr>
        <w:pStyle w:val="BodyText"/>
      </w:pPr>
    </w:p>
    <w:p>
      <w:pPr>
        <w:pStyle w:val="BodyText"/>
        <w:ind w:left="230" w:right="242"/>
      </w:pPr>
      <w:r>
        <w:rPr/>
        <w:t>Additionally,</w:t>
      </w:r>
      <w:r>
        <w:rPr>
          <w:spacing w:val="-4"/>
        </w:rPr>
        <w:t> </w:t>
      </w:r>
      <w:r>
        <w:rPr/>
        <w:t>both</w:t>
      </w:r>
      <w:r>
        <w:rPr>
          <w:spacing w:val="-4"/>
        </w:rPr>
        <w:t> </w:t>
      </w:r>
      <w:r>
        <w:rPr/>
        <w:t>workshop</w:t>
      </w:r>
      <w:r>
        <w:rPr>
          <w:spacing w:val="-3"/>
        </w:rPr>
        <w:t> </w:t>
      </w:r>
      <w:r>
        <w:rPr/>
        <w:t>participants</w:t>
      </w:r>
      <w:r>
        <w:rPr>
          <w:spacing w:val="-3"/>
        </w:rPr>
        <w:t> </w:t>
      </w:r>
      <w:r>
        <w:rPr/>
        <w:t>and</w:t>
      </w:r>
      <w:r>
        <w:rPr>
          <w:spacing w:val="-3"/>
        </w:rPr>
        <w:t> </w:t>
      </w:r>
      <w:r>
        <w:rPr/>
        <w:t>survey</w:t>
      </w:r>
      <w:r>
        <w:rPr>
          <w:spacing w:val="-3"/>
        </w:rPr>
        <w:t> </w:t>
      </w:r>
      <w:r>
        <w:rPr/>
        <w:t>respondents</w:t>
      </w:r>
      <w:r>
        <w:rPr>
          <w:spacing w:val="-3"/>
        </w:rPr>
        <w:t> </w:t>
      </w:r>
      <w:r>
        <w:rPr/>
        <w:t>suggested</w:t>
      </w:r>
      <w:r>
        <w:rPr>
          <w:spacing w:val="-3"/>
        </w:rPr>
        <w:t> </w:t>
      </w:r>
      <w:r>
        <w:rPr/>
        <w:t>the</w:t>
      </w:r>
      <w:r>
        <w:rPr>
          <w:spacing w:val="-3"/>
        </w:rPr>
        <w:t> </w:t>
      </w:r>
      <w:r>
        <w:rPr/>
        <w:t>aerodrome’s</w:t>
      </w:r>
      <w:r>
        <w:rPr>
          <w:spacing w:val="-3"/>
        </w:rPr>
        <w:t> </w:t>
      </w:r>
      <w:r>
        <w:rPr/>
        <w:t>proximity</w:t>
      </w:r>
      <w:r>
        <w:rPr>
          <w:spacing w:val="-3"/>
        </w:rPr>
        <w:t> </w:t>
      </w:r>
      <w:r>
        <w:rPr/>
        <w:t>to</w:t>
      </w:r>
      <w:r>
        <w:rPr>
          <w:spacing w:val="-3"/>
        </w:rPr>
        <w:t> </w:t>
      </w:r>
      <w:r>
        <w:rPr/>
        <w:t>Melbourne</w:t>
      </w:r>
      <w:r>
        <w:rPr>
          <w:spacing w:val="-3"/>
        </w:rPr>
        <w:t> </w:t>
      </w:r>
      <w:r>
        <w:rPr/>
        <w:t>and Ballarat as major commerce centres and its geographic surrounds mean it is ideally positioned to capture growth opportunities in the flight training, aircraft maintenance and specialised airfreight sectors.</w:t>
      </w:r>
    </w:p>
    <w:p>
      <w:pPr>
        <w:pStyle w:val="BodyText"/>
      </w:pPr>
    </w:p>
    <w:p>
      <w:pPr>
        <w:spacing w:before="0"/>
        <w:ind w:left="230" w:right="0" w:firstLine="0"/>
        <w:jc w:val="left"/>
        <w:rPr>
          <w:b/>
          <w:sz w:val="20"/>
        </w:rPr>
      </w:pPr>
      <w:r>
        <w:rPr>
          <w:b/>
          <w:sz w:val="20"/>
        </w:rPr>
        <w:t>Parwan</w:t>
      </w:r>
      <w:r>
        <w:rPr>
          <w:b/>
          <w:spacing w:val="-10"/>
          <w:sz w:val="20"/>
        </w:rPr>
        <w:t> </w:t>
      </w:r>
      <w:r>
        <w:rPr>
          <w:b/>
          <w:sz w:val="20"/>
        </w:rPr>
        <w:t>Employment</w:t>
      </w:r>
      <w:r>
        <w:rPr>
          <w:b/>
          <w:spacing w:val="-8"/>
          <w:sz w:val="20"/>
        </w:rPr>
        <w:t> </w:t>
      </w:r>
      <w:r>
        <w:rPr>
          <w:b/>
          <w:spacing w:val="-2"/>
          <w:sz w:val="20"/>
        </w:rPr>
        <w:t>Precinct</w:t>
      </w:r>
    </w:p>
    <w:p>
      <w:pPr>
        <w:pStyle w:val="BodyText"/>
        <w:spacing w:before="217"/>
        <w:ind w:left="230"/>
      </w:pPr>
      <w:r>
        <w:rPr/>
        <w:t>Stakeholders</w:t>
      </w:r>
      <w:r>
        <w:rPr>
          <w:spacing w:val="-6"/>
        </w:rPr>
        <w:t> </w:t>
      </w:r>
      <w:r>
        <w:rPr/>
        <w:t>also</w:t>
      </w:r>
      <w:r>
        <w:rPr>
          <w:spacing w:val="-6"/>
        </w:rPr>
        <w:t> </w:t>
      </w:r>
      <w:r>
        <w:rPr/>
        <w:t>recognised</w:t>
      </w:r>
      <w:r>
        <w:rPr>
          <w:spacing w:val="-5"/>
        </w:rPr>
        <w:t> </w:t>
      </w:r>
      <w:r>
        <w:rPr/>
        <w:t>that</w:t>
      </w:r>
      <w:r>
        <w:rPr>
          <w:spacing w:val="-4"/>
        </w:rPr>
        <w:t> </w:t>
      </w:r>
      <w:r>
        <w:rPr/>
        <w:t>BMA’s</w:t>
      </w:r>
      <w:r>
        <w:rPr>
          <w:spacing w:val="-6"/>
        </w:rPr>
        <w:t> </w:t>
      </w:r>
      <w:r>
        <w:rPr/>
        <w:t>position</w:t>
      </w:r>
      <w:r>
        <w:rPr>
          <w:spacing w:val="-6"/>
        </w:rPr>
        <w:t> </w:t>
      </w:r>
      <w:r>
        <w:rPr/>
        <w:t>within</w:t>
      </w:r>
      <w:r>
        <w:rPr>
          <w:spacing w:val="-6"/>
        </w:rPr>
        <w:t> </w:t>
      </w:r>
      <w:r>
        <w:rPr/>
        <w:t>the</w:t>
      </w:r>
      <w:r>
        <w:rPr>
          <w:spacing w:val="-5"/>
        </w:rPr>
        <w:t> </w:t>
      </w:r>
      <w:r>
        <w:rPr/>
        <w:t>PEP</w:t>
      </w:r>
      <w:r>
        <w:rPr>
          <w:spacing w:val="-5"/>
        </w:rPr>
        <w:t> </w:t>
      </w:r>
      <w:r>
        <w:rPr/>
        <w:t>could</w:t>
      </w:r>
      <w:r>
        <w:rPr>
          <w:spacing w:val="-7"/>
        </w:rPr>
        <w:t> </w:t>
      </w:r>
      <w:r>
        <w:rPr/>
        <w:t>also</w:t>
      </w:r>
      <w:r>
        <w:rPr>
          <w:spacing w:val="-4"/>
        </w:rPr>
        <w:t> </w:t>
      </w:r>
      <w:r>
        <w:rPr/>
        <w:t>facilitate</w:t>
      </w:r>
      <w:r>
        <w:rPr>
          <w:spacing w:val="-5"/>
        </w:rPr>
        <w:t> </w:t>
      </w:r>
      <w:r>
        <w:rPr/>
        <w:t>significant</w:t>
      </w:r>
      <w:r>
        <w:rPr>
          <w:spacing w:val="-5"/>
        </w:rPr>
        <w:t> </w:t>
      </w:r>
      <w:r>
        <w:rPr/>
        <w:t>economic</w:t>
      </w:r>
      <w:r>
        <w:rPr>
          <w:spacing w:val="-7"/>
        </w:rPr>
        <w:t> </w:t>
      </w:r>
      <w:r>
        <w:rPr/>
        <w:t>growth</w:t>
      </w:r>
      <w:r>
        <w:rPr>
          <w:spacing w:val="-6"/>
        </w:rPr>
        <w:t> </w:t>
      </w:r>
      <w:r>
        <w:rPr/>
        <w:t>in</w:t>
      </w:r>
      <w:r>
        <w:rPr>
          <w:spacing w:val="-7"/>
        </w:rPr>
        <w:t> </w:t>
      </w:r>
      <w:r>
        <w:rPr>
          <w:spacing w:val="-5"/>
        </w:rPr>
        <w:t>the</w:t>
      </w:r>
    </w:p>
    <w:p>
      <w:pPr>
        <w:pStyle w:val="BodyText"/>
        <w:spacing w:before="1"/>
        <w:ind w:left="230"/>
      </w:pPr>
      <w:r>
        <w:rPr/>
        <w:t>Moorabool</w:t>
      </w:r>
      <w:r>
        <w:rPr>
          <w:spacing w:val="-8"/>
        </w:rPr>
        <w:t> </w:t>
      </w:r>
      <w:r>
        <w:rPr/>
        <w:t>Shire</w:t>
      </w:r>
      <w:r>
        <w:rPr>
          <w:spacing w:val="-6"/>
        </w:rPr>
        <w:t> </w:t>
      </w:r>
      <w:r>
        <w:rPr/>
        <w:t>and</w:t>
      </w:r>
      <w:r>
        <w:rPr>
          <w:spacing w:val="-6"/>
        </w:rPr>
        <w:t> </w:t>
      </w:r>
      <w:r>
        <w:rPr/>
        <w:t>surrounding</w:t>
      </w:r>
      <w:r>
        <w:rPr>
          <w:spacing w:val="-7"/>
        </w:rPr>
        <w:t> </w:t>
      </w:r>
      <w:r>
        <w:rPr>
          <w:spacing w:val="-2"/>
        </w:rPr>
        <w:t>regions.</w:t>
      </w:r>
    </w:p>
    <w:p>
      <w:pPr>
        <w:pStyle w:val="BodyText"/>
        <w:spacing w:before="1"/>
      </w:pPr>
    </w:p>
    <w:p>
      <w:pPr>
        <w:pStyle w:val="BodyText"/>
        <w:ind w:left="230"/>
      </w:pPr>
      <w:r>
        <w:rPr/>
        <w:t>The</w:t>
      </w:r>
      <w:r>
        <w:rPr>
          <w:spacing w:val="-3"/>
        </w:rPr>
        <w:t> </w:t>
      </w:r>
      <w:r>
        <w:rPr/>
        <w:t>PEP</w:t>
      </w:r>
      <w:r>
        <w:rPr>
          <w:spacing w:val="-3"/>
        </w:rPr>
        <w:t> </w:t>
      </w:r>
      <w:r>
        <w:rPr/>
        <w:t>is</w:t>
      </w:r>
      <w:r>
        <w:rPr>
          <w:spacing w:val="-3"/>
        </w:rPr>
        <w:t> </w:t>
      </w:r>
      <w:r>
        <w:rPr/>
        <w:t>strategically</w:t>
      </w:r>
      <w:r>
        <w:rPr>
          <w:spacing w:val="-3"/>
        </w:rPr>
        <w:t> </w:t>
      </w:r>
      <w:r>
        <w:rPr/>
        <w:t>located</w:t>
      </w:r>
      <w:r>
        <w:rPr>
          <w:spacing w:val="-3"/>
        </w:rPr>
        <w:t> </w:t>
      </w:r>
      <w:r>
        <w:rPr/>
        <w:t>in</w:t>
      </w:r>
      <w:r>
        <w:rPr>
          <w:spacing w:val="-5"/>
        </w:rPr>
        <w:t> </w:t>
      </w:r>
      <w:r>
        <w:rPr/>
        <w:t>between</w:t>
      </w:r>
      <w:r>
        <w:rPr>
          <w:spacing w:val="-4"/>
        </w:rPr>
        <w:t> </w:t>
      </w:r>
      <w:r>
        <w:rPr/>
        <w:t>key</w:t>
      </w:r>
      <w:r>
        <w:rPr>
          <w:spacing w:val="-3"/>
        </w:rPr>
        <w:t> </w:t>
      </w:r>
      <w:r>
        <w:rPr/>
        <w:t>urban</w:t>
      </w:r>
      <w:r>
        <w:rPr>
          <w:spacing w:val="-4"/>
        </w:rPr>
        <w:t> </w:t>
      </w:r>
      <w:r>
        <w:rPr/>
        <w:t>and</w:t>
      </w:r>
      <w:r>
        <w:rPr>
          <w:spacing w:val="-3"/>
        </w:rPr>
        <w:t> </w:t>
      </w:r>
      <w:r>
        <w:rPr/>
        <w:t>regional</w:t>
      </w:r>
      <w:r>
        <w:rPr>
          <w:spacing w:val="-4"/>
        </w:rPr>
        <w:t> </w:t>
      </w:r>
      <w:r>
        <w:rPr/>
        <w:t>centres, including</w:t>
      </w:r>
      <w:r>
        <w:rPr>
          <w:spacing w:val="-3"/>
        </w:rPr>
        <w:t> </w:t>
      </w:r>
      <w:r>
        <w:rPr/>
        <w:t>Melbourne,</w:t>
      </w:r>
      <w:r>
        <w:rPr>
          <w:spacing w:val="-4"/>
        </w:rPr>
        <w:t> </w:t>
      </w:r>
      <w:r>
        <w:rPr/>
        <w:t>Geelong,</w:t>
      </w:r>
      <w:r>
        <w:rPr>
          <w:spacing w:val="-4"/>
        </w:rPr>
        <w:t> </w:t>
      </w:r>
      <w:r>
        <w:rPr/>
        <w:t>Ballarat</w:t>
      </w:r>
      <w:r>
        <w:rPr>
          <w:spacing w:val="-2"/>
        </w:rPr>
        <w:t> </w:t>
      </w:r>
      <w:r>
        <w:rPr/>
        <w:t>and growth areas in Bacchus Marsh, providing access to a significant population base, labour force and industry base.</w:t>
      </w:r>
    </w:p>
    <w:p>
      <w:pPr>
        <w:pStyle w:val="BodyText"/>
        <w:spacing w:before="217"/>
        <w:ind w:left="230" w:right="242"/>
      </w:pPr>
      <w:r>
        <w:rPr/>
        <w:t>The</w:t>
      </w:r>
      <w:r>
        <w:rPr>
          <w:spacing w:val="-2"/>
        </w:rPr>
        <w:t> </w:t>
      </w:r>
      <w:r>
        <w:rPr/>
        <w:t>precinct</w:t>
      </w:r>
      <w:r>
        <w:rPr>
          <w:spacing w:val="-1"/>
        </w:rPr>
        <w:t> </w:t>
      </w:r>
      <w:r>
        <w:rPr/>
        <w:t>is</w:t>
      </w:r>
      <w:r>
        <w:rPr>
          <w:spacing w:val="-2"/>
        </w:rPr>
        <w:t> </w:t>
      </w:r>
      <w:r>
        <w:rPr/>
        <w:t>also</w:t>
      </w:r>
      <w:r>
        <w:rPr>
          <w:spacing w:val="-1"/>
        </w:rPr>
        <w:t> </w:t>
      </w:r>
      <w:r>
        <w:rPr/>
        <w:t>proximate</w:t>
      </w:r>
      <w:r>
        <w:rPr>
          <w:spacing w:val="-4"/>
        </w:rPr>
        <w:t> </w:t>
      </w:r>
      <w:r>
        <w:rPr/>
        <w:t>to</w:t>
      </w:r>
      <w:r>
        <w:rPr>
          <w:spacing w:val="-2"/>
        </w:rPr>
        <w:t> </w:t>
      </w:r>
      <w:r>
        <w:rPr/>
        <w:t>major</w:t>
      </w:r>
      <w:r>
        <w:rPr>
          <w:spacing w:val="-2"/>
        </w:rPr>
        <w:t> </w:t>
      </w:r>
      <w:r>
        <w:rPr/>
        <w:t>arterial</w:t>
      </w:r>
      <w:r>
        <w:rPr>
          <w:spacing w:val="-3"/>
        </w:rPr>
        <w:t> </w:t>
      </w:r>
      <w:r>
        <w:rPr/>
        <w:t>roads</w:t>
      </w:r>
      <w:r>
        <w:rPr>
          <w:spacing w:val="-2"/>
        </w:rPr>
        <w:t> </w:t>
      </w:r>
      <w:r>
        <w:rPr/>
        <w:t>and</w:t>
      </w:r>
      <w:r>
        <w:rPr>
          <w:spacing w:val="-2"/>
        </w:rPr>
        <w:t> </w:t>
      </w:r>
      <w:r>
        <w:rPr/>
        <w:t>freeways,</w:t>
      </w:r>
      <w:r>
        <w:rPr>
          <w:spacing w:val="-3"/>
        </w:rPr>
        <w:t> </w:t>
      </w:r>
      <w:r>
        <w:rPr/>
        <w:t>including</w:t>
      </w:r>
      <w:r>
        <w:rPr>
          <w:spacing w:val="-2"/>
        </w:rPr>
        <w:t> </w:t>
      </w:r>
      <w:r>
        <w:rPr/>
        <w:t>the</w:t>
      </w:r>
      <w:r>
        <w:rPr>
          <w:spacing w:val="-2"/>
        </w:rPr>
        <w:t> </w:t>
      </w:r>
      <w:r>
        <w:rPr/>
        <w:t>Western</w:t>
      </w:r>
      <w:r>
        <w:rPr>
          <w:spacing w:val="-3"/>
        </w:rPr>
        <w:t> </w:t>
      </w:r>
      <w:r>
        <w:rPr/>
        <w:t>Freeway</w:t>
      </w:r>
      <w:r>
        <w:rPr>
          <w:spacing w:val="-2"/>
        </w:rPr>
        <w:t> </w:t>
      </w:r>
      <w:r>
        <w:rPr/>
        <w:t>(providing</w:t>
      </w:r>
      <w:r>
        <w:rPr>
          <w:spacing w:val="-2"/>
        </w:rPr>
        <w:t> </w:t>
      </w:r>
      <w:r>
        <w:rPr/>
        <w:t>access</w:t>
      </w:r>
      <w:r>
        <w:rPr>
          <w:spacing w:val="-2"/>
        </w:rPr>
        <w:t> </w:t>
      </w:r>
      <w:r>
        <w:rPr/>
        <w:t>to Melbourne and Ballarat), as well as the Geelong-Bacchus Marsh Road which provides access to Geelong and Bacchus Marsh and is also the main road travelling through the Precinct. These arterials facilitate the movement of freight and general traffic to the area.</w:t>
      </w:r>
    </w:p>
    <w:p>
      <w:pPr>
        <w:spacing w:before="217"/>
        <w:ind w:left="230" w:right="0" w:firstLine="0"/>
        <w:jc w:val="left"/>
        <w:rPr>
          <w:b/>
          <w:sz w:val="20"/>
        </w:rPr>
      </w:pPr>
      <w:r>
        <w:rPr>
          <w:b/>
          <w:sz w:val="20"/>
        </w:rPr>
        <w:t>Runway</w:t>
      </w:r>
      <w:r>
        <w:rPr>
          <w:b/>
          <w:spacing w:val="-9"/>
          <w:sz w:val="20"/>
        </w:rPr>
        <w:t> </w:t>
      </w:r>
      <w:r>
        <w:rPr>
          <w:b/>
          <w:spacing w:val="-2"/>
          <w:sz w:val="20"/>
        </w:rPr>
        <w:t>Infrastructure</w:t>
      </w:r>
    </w:p>
    <w:p>
      <w:pPr>
        <w:pStyle w:val="BodyText"/>
        <w:spacing w:before="1"/>
        <w:rPr>
          <w:b/>
        </w:rPr>
      </w:pPr>
    </w:p>
    <w:p>
      <w:pPr>
        <w:pStyle w:val="BodyText"/>
        <w:ind w:left="230" w:right="274"/>
      </w:pPr>
      <w:r>
        <w:rPr/>
        <w:t>The length and maximum width of the existing runway infrastructure was identified as a key advantage of BMA. Few other</w:t>
      </w:r>
      <w:r>
        <w:rPr>
          <w:spacing w:val="-3"/>
        </w:rPr>
        <w:t> </w:t>
      </w:r>
      <w:r>
        <w:rPr/>
        <w:t>regional</w:t>
      </w:r>
      <w:r>
        <w:rPr>
          <w:spacing w:val="-4"/>
        </w:rPr>
        <w:t> </w:t>
      </w:r>
      <w:r>
        <w:rPr/>
        <w:t>aerodromes</w:t>
      </w:r>
      <w:r>
        <w:rPr>
          <w:spacing w:val="-3"/>
        </w:rPr>
        <w:t> </w:t>
      </w:r>
      <w:r>
        <w:rPr/>
        <w:t>proximal</w:t>
      </w:r>
      <w:r>
        <w:rPr>
          <w:spacing w:val="-4"/>
        </w:rPr>
        <w:t> </w:t>
      </w:r>
      <w:r>
        <w:rPr/>
        <w:t>to</w:t>
      </w:r>
      <w:r>
        <w:rPr>
          <w:spacing w:val="-3"/>
        </w:rPr>
        <w:t> </w:t>
      </w:r>
      <w:r>
        <w:rPr/>
        <w:t>Melbourne</w:t>
      </w:r>
      <w:r>
        <w:rPr>
          <w:spacing w:val="-3"/>
        </w:rPr>
        <w:t> </w:t>
      </w:r>
      <w:r>
        <w:rPr/>
        <w:t>have</w:t>
      </w:r>
      <w:r>
        <w:rPr>
          <w:spacing w:val="-3"/>
        </w:rPr>
        <w:t> </w:t>
      </w:r>
      <w:r>
        <w:rPr/>
        <w:t>comparable</w:t>
      </w:r>
      <w:r>
        <w:rPr>
          <w:spacing w:val="-3"/>
        </w:rPr>
        <w:t> </w:t>
      </w:r>
      <w:r>
        <w:rPr/>
        <w:t>facilities,</w:t>
      </w:r>
      <w:r>
        <w:rPr>
          <w:spacing w:val="-4"/>
        </w:rPr>
        <w:t> </w:t>
      </w:r>
      <w:r>
        <w:rPr/>
        <w:t>and</w:t>
      </w:r>
      <w:r>
        <w:rPr>
          <w:spacing w:val="-3"/>
        </w:rPr>
        <w:t> </w:t>
      </w:r>
      <w:r>
        <w:rPr/>
        <w:t>while</w:t>
      </w:r>
      <w:r>
        <w:rPr>
          <w:spacing w:val="-3"/>
        </w:rPr>
        <w:t> </w:t>
      </w:r>
      <w:r>
        <w:rPr/>
        <w:t>they</w:t>
      </w:r>
      <w:r>
        <w:rPr>
          <w:spacing w:val="-3"/>
        </w:rPr>
        <w:t> </w:t>
      </w:r>
      <w:r>
        <w:rPr/>
        <w:t>may</w:t>
      </w:r>
      <w:r>
        <w:rPr>
          <w:spacing w:val="-2"/>
        </w:rPr>
        <w:t> </w:t>
      </w:r>
      <w:r>
        <w:rPr/>
        <w:t>require</w:t>
      </w:r>
      <w:r>
        <w:rPr>
          <w:spacing w:val="-3"/>
        </w:rPr>
        <w:t> </w:t>
      </w:r>
      <w:r>
        <w:rPr/>
        <w:t>resealing,</w:t>
      </w:r>
      <w:r>
        <w:rPr>
          <w:spacing w:val="-4"/>
        </w:rPr>
        <w:t> </w:t>
      </w:r>
      <w:r>
        <w:rPr/>
        <w:t>both runways were identified as having the potential to facilitate the attraction of new aviation-related businesses to the </w:t>
      </w:r>
      <w:r>
        <w:rPr>
          <w:spacing w:val="-2"/>
        </w:rPr>
        <w:t>region.</w:t>
      </w:r>
    </w:p>
    <w:p>
      <w:pPr>
        <w:pStyle w:val="BodyText"/>
        <w:spacing w:before="1"/>
      </w:pPr>
    </w:p>
    <w:p>
      <w:pPr>
        <w:spacing w:before="0"/>
        <w:ind w:left="230" w:right="0" w:firstLine="0"/>
        <w:jc w:val="left"/>
        <w:rPr>
          <w:b/>
          <w:sz w:val="20"/>
        </w:rPr>
      </w:pPr>
      <w:r>
        <w:rPr>
          <w:b/>
          <w:sz w:val="20"/>
        </w:rPr>
        <w:t>Underdeveloped</w:t>
      </w:r>
      <w:r>
        <w:rPr>
          <w:b/>
          <w:spacing w:val="-12"/>
          <w:sz w:val="20"/>
        </w:rPr>
        <w:t> </w:t>
      </w:r>
      <w:r>
        <w:rPr>
          <w:b/>
          <w:spacing w:val="-4"/>
          <w:sz w:val="20"/>
        </w:rPr>
        <w:t>Land</w:t>
      </w:r>
    </w:p>
    <w:p>
      <w:pPr>
        <w:pStyle w:val="BodyText"/>
        <w:spacing w:before="216"/>
        <w:ind w:left="230" w:right="242"/>
      </w:pPr>
      <w:r>
        <w:rPr/>
        <w:t>The availability of land, minimal encroachment of residential or sensitive developments and generally underdeveloped nature of BMA were highlighted as key advantages of the aerodrome. Survey respondents and workshop participants recognised</w:t>
      </w:r>
      <w:r>
        <w:rPr>
          <w:spacing w:val="-2"/>
        </w:rPr>
        <w:t> </w:t>
      </w:r>
      <w:r>
        <w:rPr/>
        <w:t>the</w:t>
      </w:r>
      <w:r>
        <w:rPr>
          <w:spacing w:val="-2"/>
        </w:rPr>
        <w:t> </w:t>
      </w:r>
      <w:r>
        <w:rPr/>
        <w:t>need</w:t>
      </w:r>
      <w:r>
        <w:rPr>
          <w:spacing w:val="-4"/>
        </w:rPr>
        <w:t> </w:t>
      </w:r>
      <w:r>
        <w:rPr/>
        <w:t>to</w:t>
      </w:r>
      <w:r>
        <w:rPr>
          <w:spacing w:val="-2"/>
        </w:rPr>
        <w:t> </w:t>
      </w:r>
      <w:r>
        <w:rPr/>
        <w:t>further</w:t>
      </w:r>
      <w:r>
        <w:rPr>
          <w:spacing w:val="-4"/>
        </w:rPr>
        <w:t> </w:t>
      </w:r>
      <w:r>
        <w:rPr/>
        <w:t>develop</w:t>
      </w:r>
      <w:r>
        <w:rPr>
          <w:spacing w:val="-2"/>
        </w:rPr>
        <w:t> </w:t>
      </w:r>
      <w:r>
        <w:rPr/>
        <w:t>the</w:t>
      </w:r>
      <w:r>
        <w:rPr>
          <w:spacing w:val="-2"/>
        </w:rPr>
        <w:t> </w:t>
      </w:r>
      <w:r>
        <w:rPr/>
        <w:t>aerodrome</w:t>
      </w:r>
      <w:r>
        <w:rPr>
          <w:spacing w:val="-2"/>
        </w:rPr>
        <w:t> </w:t>
      </w:r>
      <w:r>
        <w:rPr/>
        <w:t>in</w:t>
      </w:r>
      <w:r>
        <w:rPr>
          <w:spacing w:val="-4"/>
        </w:rPr>
        <w:t> </w:t>
      </w:r>
      <w:r>
        <w:rPr/>
        <w:t>order</w:t>
      </w:r>
      <w:r>
        <w:rPr>
          <w:spacing w:val="-2"/>
        </w:rPr>
        <w:t> </w:t>
      </w:r>
      <w:r>
        <w:rPr/>
        <w:t>to</w:t>
      </w:r>
      <w:r>
        <w:rPr>
          <w:spacing w:val="-4"/>
        </w:rPr>
        <w:t> </w:t>
      </w:r>
      <w:r>
        <w:rPr/>
        <w:t>secure</w:t>
      </w:r>
      <w:r>
        <w:rPr>
          <w:spacing w:val="-2"/>
        </w:rPr>
        <w:t> </w:t>
      </w:r>
      <w:r>
        <w:rPr/>
        <w:t>its</w:t>
      </w:r>
      <w:r>
        <w:rPr>
          <w:spacing w:val="-2"/>
        </w:rPr>
        <w:t> </w:t>
      </w:r>
      <w:r>
        <w:rPr/>
        <w:t>viability.</w:t>
      </w:r>
      <w:r>
        <w:rPr>
          <w:spacing w:val="-3"/>
        </w:rPr>
        <w:t> </w:t>
      </w:r>
      <w:r>
        <w:rPr/>
        <w:t>It</w:t>
      </w:r>
      <w:r>
        <w:rPr>
          <w:spacing w:val="-2"/>
        </w:rPr>
        <w:t> </w:t>
      </w:r>
      <w:r>
        <w:rPr/>
        <w:t>was</w:t>
      </w:r>
      <w:r>
        <w:rPr>
          <w:spacing w:val="-1"/>
        </w:rPr>
        <w:t> </w:t>
      </w:r>
      <w:r>
        <w:rPr/>
        <w:t>acknowledged</w:t>
      </w:r>
      <w:r>
        <w:rPr>
          <w:spacing w:val="-2"/>
        </w:rPr>
        <w:t> </w:t>
      </w:r>
      <w:r>
        <w:rPr/>
        <w:t>that</w:t>
      </w:r>
      <w:r>
        <w:rPr>
          <w:spacing w:val="-1"/>
        </w:rPr>
        <w:t> </w:t>
      </w:r>
      <w:r>
        <w:rPr/>
        <w:t>any</w:t>
      </w:r>
      <w:r>
        <w:rPr>
          <w:spacing w:val="-2"/>
        </w:rPr>
        <w:t> </w:t>
      </w:r>
      <w:r>
        <w:rPr/>
        <w:t>such</w:t>
      </w:r>
    </w:p>
    <w:p>
      <w:pPr>
        <w:pStyle w:val="BodyText"/>
        <w:spacing w:after="0"/>
        <w:sectPr>
          <w:pgSz w:w="11910" w:h="16850"/>
          <w:pgMar w:header="0" w:footer="1086" w:top="1580" w:bottom="1280" w:left="850" w:right="850"/>
        </w:sectPr>
      </w:pPr>
    </w:p>
    <w:p>
      <w:pPr>
        <w:pStyle w:val="BodyText"/>
        <w:spacing w:before="81"/>
        <w:ind w:left="230" w:right="239"/>
      </w:pPr>
      <w:r>
        <w:rPr/>
        <w:t>development</w:t>
      </w:r>
      <w:r>
        <w:rPr>
          <w:spacing w:val="-1"/>
        </w:rPr>
        <w:t> </w:t>
      </w:r>
      <w:r>
        <w:rPr/>
        <w:t>should</w:t>
      </w:r>
      <w:r>
        <w:rPr>
          <w:spacing w:val="-3"/>
        </w:rPr>
        <w:t> </w:t>
      </w:r>
      <w:r>
        <w:rPr/>
        <w:t>be</w:t>
      </w:r>
      <w:r>
        <w:rPr>
          <w:spacing w:val="-2"/>
        </w:rPr>
        <w:t> </w:t>
      </w:r>
      <w:r>
        <w:rPr/>
        <w:t>compatible</w:t>
      </w:r>
      <w:r>
        <w:rPr>
          <w:spacing w:val="-3"/>
        </w:rPr>
        <w:t> </w:t>
      </w:r>
      <w:r>
        <w:rPr/>
        <w:t>with</w:t>
      </w:r>
      <w:r>
        <w:rPr>
          <w:spacing w:val="-3"/>
        </w:rPr>
        <w:t> </w:t>
      </w:r>
      <w:r>
        <w:rPr/>
        <w:t>BMA’s</w:t>
      </w:r>
      <w:r>
        <w:rPr>
          <w:spacing w:val="-3"/>
        </w:rPr>
        <w:t> </w:t>
      </w:r>
      <w:r>
        <w:rPr/>
        <w:t>functioning</w:t>
      </w:r>
      <w:r>
        <w:rPr>
          <w:spacing w:val="-3"/>
        </w:rPr>
        <w:t> </w:t>
      </w:r>
      <w:r>
        <w:rPr/>
        <w:t>as</w:t>
      </w:r>
      <w:r>
        <w:rPr>
          <w:spacing w:val="-2"/>
        </w:rPr>
        <w:t> </w:t>
      </w:r>
      <w:r>
        <w:rPr/>
        <w:t>an</w:t>
      </w:r>
      <w:r>
        <w:rPr>
          <w:spacing w:val="-3"/>
        </w:rPr>
        <w:t> </w:t>
      </w:r>
      <w:r>
        <w:rPr/>
        <w:t>aerodrome and</w:t>
      </w:r>
      <w:r>
        <w:rPr>
          <w:spacing w:val="-3"/>
        </w:rPr>
        <w:t> </w:t>
      </w:r>
      <w:r>
        <w:rPr/>
        <w:t>occur</w:t>
      </w:r>
      <w:r>
        <w:rPr>
          <w:spacing w:val="-3"/>
        </w:rPr>
        <w:t> </w:t>
      </w:r>
      <w:r>
        <w:rPr/>
        <w:t>in</w:t>
      </w:r>
      <w:r>
        <w:rPr>
          <w:spacing w:val="-4"/>
        </w:rPr>
        <w:t> </w:t>
      </w:r>
      <w:r>
        <w:rPr/>
        <w:t>a</w:t>
      </w:r>
      <w:r>
        <w:rPr>
          <w:spacing w:val="-3"/>
        </w:rPr>
        <w:t> </w:t>
      </w:r>
      <w:r>
        <w:rPr/>
        <w:t>controlled</w:t>
      </w:r>
      <w:r>
        <w:rPr>
          <w:spacing w:val="-3"/>
        </w:rPr>
        <w:t> </w:t>
      </w:r>
      <w:r>
        <w:rPr/>
        <w:t>and</w:t>
      </w:r>
      <w:r>
        <w:rPr>
          <w:spacing w:val="-3"/>
        </w:rPr>
        <w:t> </w:t>
      </w:r>
      <w:r>
        <w:rPr/>
        <w:t>staged</w:t>
      </w:r>
      <w:r>
        <w:rPr>
          <w:spacing w:val="-3"/>
        </w:rPr>
        <w:t> </w:t>
      </w:r>
      <w:r>
        <w:rPr/>
        <w:t>manner to mitigate the risk of limiting the future potential of the aerodrome.</w:t>
      </w:r>
    </w:p>
    <w:p>
      <w:pPr>
        <w:pStyle w:val="Heading4"/>
        <w:numPr>
          <w:ilvl w:val="2"/>
          <w:numId w:val="3"/>
        </w:numPr>
        <w:tabs>
          <w:tab w:pos="1082" w:val="left" w:leader="none"/>
        </w:tabs>
        <w:spacing w:line="240" w:lineRule="auto" w:before="217" w:after="0"/>
        <w:ind w:left="1082" w:right="0" w:hanging="852"/>
        <w:jc w:val="left"/>
      </w:pPr>
      <w:bookmarkStart w:name="_TOC_250033" w:id="34"/>
      <w:r>
        <w:rPr/>
        <w:t>Weaknesses</w:t>
      </w:r>
      <w:r>
        <w:rPr>
          <w:spacing w:val="-1"/>
        </w:rPr>
        <w:t> </w:t>
      </w:r>
      <w:r>
        <w:rPr/>
        <w:t>and</w:t>
      </w:r>
      <w:r>
        <w:rPr>
          <w:spacing w:val="1"/>
        </w:rPr>
        <w:t> </w:t>
      </w:r>
      <w:bookmarkEnd w:id="34"/>
      <w:r>
        <w:rPr>
          <w:spacing w:val="-2"/>
        </w:rPr>
        <w:t>Constraints</w:t>
      </w:r>
    </w:p>
    <w:p>
      <w:pPr>
        <w:spacing w:before="219"/>
        <w:ind w:left="230" w:right="0" w:firstLine="0"/>
        <w:jc w:val="left"/>
        <w:rPr>
          <w:b/>
          <w:sz w:val="20"/>
        </w:rPr>
      </w:pPr>
      <w:r>
        <w:rPr>
          <w:b/>
          <w:sz w:val="20"/>
        </w:rPr>
        <w:t>Physical</w:t>
      </w:r>
      <w:r>
        <w:rPr>
          <w:b/>
          <w:spacing w:val="-7"/>
          <w:sz w:val="20"/>
        </w:rPr>
        <w:t> </w:t>
      </w:r>
      <w:r>
        <w:rPr>
          <w:b/>
          <w:spacing w:val="-2"/>
          <w:sz w:val="20"/>
        </w:rPr>
        <w:t>Extent</w:t>
      </w:r>
    </w:p>
    <w:p>
      <w:pPr>
        <w:pStyle w:val="BodyText"/>
        <w:spacing w:before="216"/>
        <w:ind w:left="230"/>
      </w:pPr>
      <w:r>
        <w:rPr/>
        <w:t>Stakeholders</w:t>
      </w:r>
      <w:r>
        <w:rPr>
          <w:spacing w:val="-3"/>
        </w:rPr>
        <w:t> </w:t>
      </w:r>
      <w:r>
        <w:rPr/>
        <w:t>considered</w:t>
      </w:r>
      <w:r>
        <w:rPr>
          <w:spacing w:val="-3"/>
        </w:rPr>
        <w:t> </w:t>
      </w:r>
      <w:r>
        <w:rPr/>
        <w:t>the physical</w:t>
      </w:r>
      <w:r>
        <w:rPr>
          <w:spacing w:val="-4"/>
        </w:rPr>
        <w:t> </w:t>
      </w:r>
      <w:r>
        <w:rPr/>
        <w:t>extent of</w:t>
      </w:r>
      <w:r>
        <w:rPr>
          <w:spacing w:val="-5"/>
        </w:rPr>
        <w:t> </w:t>
      </w:r>
      <w:r>
        <w:rPr/>
        <w:t>the</w:t>
      </w:r>
      <w:r>
        <w:rPr>
          <w:spacing w:val="-3"/>
        </w:rPr>
        <w:t> </w:t>
      </w:r>
      <w:r>
        <w:rPr/>
        <w:t>council-owned</w:t>
      </w:r>
      <w:r>
        <w:rPr>
          <w:spacing w:val="-3"/>
        </w:rPr>
        <w:t> </w:t>
      </w:r>
      <w:r>
        <w:rPr/>
        <w:t>aerodrome</w:t>
      </w:r>
      <w:r>
        <w:rPr>
          <w:spacing w:val="-3"/>
        </w:rPr>
        <w:t> </w:t>
      </w:r>
      <w:r>
        <w:rPr/>
        <w:t>site</w:t>
      </w:r>
      <w:r>
        <w:rPr>
          <w:spacing w:val="-3"/>
        </w:rPr>
        <w:t> </w:t>
      </w:r>
      <w:r>
        <w:rPr/>
        <w:t>as</w:t>
      </w:r>
      <w:r>
        <w:rPr>
          <w:spacing w:val="-3"/>
        </w:rPr>
        <w:t> </w:t>
      </w:r>
      <w:r>
        <w:rPr/>
        <w:t>a</w:t>
      </w:r>
      <w:r>
        <w:rPr>
          <w:spacing w:val="-3"/>
        </w:rPr>
        <w:t> </w:t>
      </w:r>
      <w:r>
        <w:rPr/>
        <w:t>key</w:t>
      </w:r>
      <w:r>
        <w:rPr>
          <w:spacing w:val="-1"/>
        </w:rPr>
        <w:t> </w:t>
      </w:r>
      <w:r>
        <w:rPr/>
        <w:t>constraint</w:t>
      </w:r>
      <w:r>
        <w:rPr>
          <w:spacing w:val="-1"/>
        </w:rPr>
        <w:t> </w:t>
      </w:r>
      <w:r>
        <w:rPr/>
        <w:t>that</w:t>
      </w:r>
      <w:r>
        <w:rPr>
          <w:spacing w:val="-2"/>
        </w:rPr>
        <w:t> </w:t>
      </w:r>
      <w:r>
        <w:rPr/>
        <w:t>may</w:t>
      </w:r>
      <w:r>
        <w:rPr>
          <w:spacing w:val="-2"/>
        </w:rPr>
        <w:t> </w:t>
      </w:r>
      <w:r>
        <w:rPr/>
        <w:t>be</w:t>
      </w:r>
      <w:r>
        <w:rPr>
          <w:spacing w:val="-2"/>
        </w:rPr>
        <w:t> </w:t>
      </w:r>
      <w:r>
        <w:rPr/>
        <w:t>limiting potential opportunities for logistics and industrial developments, as well as the expansion of existing businesses.</w:t>
      </w:r>
    </w:p>
    <w:p>
      <w:pPr>
        <w:pStyle w:val="BodyText"/>
      </w:pPr>
    </w:p>
    <w:p>
      <w:pPr>
        <w:spacing w:before="0"/>
        <w:ind w:left="230" w:right="0" w:firstLine="0"/>
        <w:jc w:val="left"/>
        <w:rPr>
          <w:b/>
          <w:sz w:val="20"/>
        </w:rPr>
      </w:pPr>
      <w:r>
        <w:rPr>
          <w:b/>
          <w:sz w:val="20"/>
        </w:rPr>
        <w:t>Pavement</w:t>
      </w:r>
      <w:r>
        <w:rPr>
          <w:b/>
          <w:spacing w:val="-6"/>
          <w:sz w:val="20"/>
        </w:rPr>
        <w:t> </w:t>
      </w:r>
      <w:r>
        <w:rPr>
          <w:b/>
          <w:sz w:val="20"/>
        </w:rPr>
        <w:t>Surface</w:t>
      </w:r>
      <w:r>
        <w:rPr>
          <w:b/>
          <w:spacing w:val="-5"/>
          <w:sz w:val="20"/>
        </w:rPr>
        <w:t> </w:t>
      </w:r>
      <w:r>
        <w:rPr>
          <w:b/>
          <w:sz w:val="20"/>
        </w:rPr>
        <w:t>Condition</w:t>
      </w:r>
      <w:r>
        <w:rPr>
          <w:b/>
          <w:spacing w:val="-4"/>
          <w:sz w:val="20"/>
        </w:rPr>
        <w:t> </w:t>
      </w:r>
      <w:r>
        <w:rPr>
          <w:b/>
          <w:sz w:val="20"/>
        </w:rPr>
        <w:t>and</w:t>
      </w:r>
      <w:r>
        <w:rPr>
          <w:b/>
          <w:spacing w:val="-6"/>
          <w:sz w:val="20"/>
        </w:rPr>
        <w:t> </w:t>
      </w:r>
      <w:r>
        <w:rPr>
          <w:b/>
          <w:spacing w:val="-2"/>
          <w:sz w:val="20"/>
        </w:rPr>
        <w:t>Strength</w:t>
      </w:r>
    </w:p>
    <w:p>
      <w:pPr>
        <w:pStyle w:val="BodyText"/>
        <w:spacing w:before="1"/>
        <w:rPr>
          <w:b/>
        </w:rPr>
      </w:pPr>
    </w:p>
    <w:p>
      <w:pPr>
        <w:pStyle w:val="BodyText"/>
        <w:ind w:left="230" w:right="242"/>
      </w:pPr>
      <w:r>
        <w:rPr/>
        <w:t>As</w:t>
      </w:r>
      <w:r>
        <w:rPr>
          <w:spacing w:val="-3"/>
        </w:rPr>
        <w:t> </w:t>
      </w:r>
      <w:r>
        <w:rPr/>
        <w:t>described</w:t>
      </w:r>
      <w:r>
        <w:rPr>
          <w:spacing w:val="-3"/>
        </w:rPr>
        <w:t> </w:t>
      </w:r>
      <w:r>
        <w:rPr/>
        <w:t>in</w:t>
      </w:r>
      <w:r>
        <w:rPr>
          <w:spacing w:val="-5"/>
        </w:rPr>
        <w:t> </w:t>
      </w:r>
      <w:r>
        <w:rPr/>
        <w:t>Section</w:t>
      </w:r>
      <w:r>
        <w:rPr>
          <w:spacing w:val="-4"/>
        </w:rPr>
        <w:t> </w:t>
      </w:r>
      <w:r>
        <w:rPr/>
        <w:t>2.2.5,</w:t>
      </w:r>
      <w:r>
        <w:rPr>
          <w:spacing w:val="-4"/>
        </w:rPr>
        <w:t> </w:t>
      </w:r>
      <w:r>
        <w:rPr/>
        <w:t>both</w:t>
      </w:r>
      <w:r>
        <w:rPr>
          <w:spacing w:val="-4"/>
        </w:rPr>
        <w:t> </w:t>
      </w:r>
      <w:r>
        <w:rPr/>
        <w:t>runways</w:t>
      </w:r>
      <w:r>
        <w:rPr>
          <w:spacing w:val="-3"/>
        </w:rPr>
        <w:t> </w:t>
      </w:r>
      <w:r>
        <w:rPr/>
        <w:t>exhibit</w:t>
      </w:r>
      <w:r>
        <w:rPr>
          <w:spacing w:val="-3"/>
        </w:rPr>
        <w:t> </w:t>
      </w:r>
      <w:r>
        <w:rPr/>
        <w:t>variable widths</w:t>
      </w:r>
      <w:r>
        <w:rPr>
          <w:spacing w:val="-3"/>
        </w:rPr>
        <w:t> </w:t>
      </w:r>
      <w:r>
        <w:rPr/>
        <w:t>along</w:t>
      </w:r>
      <w:r>
        <w:rPr>
          <w:spacing w:val="-3"/>
        </w:rPr>
        <w:t> </w:t>
      </w:r>
      <w:r>
        <w:rPr/>
        <w:t>their</w:t>
      </w:r>
      <w:r>
        <w:rPr>
          <w:spacing w:val="-3"/>
        </w:rPr>
        <w:t> </w:t>
      </w:r>
      <w:r>
        <w:rPr/>
        <w:t>lengths</w:t>
      </w:r>
      <w:r>
        <w:rPr>
          <w:spacing w:val="-3"/>
        </w:rPr>
        <w:t> </w:t>
      </w:r>
      <w:r>
        <w:rPr/>
        <w:t>and</w:t>
      </w:r>
      <w:r>
        <w:rPr>
          <w:spacing w:val="-1"/>
        </w:rPr>
        <w:t> </w:t>
      </w:r>
      <w:r>
        <w:rPr/>
        <w:t>require</w:t>
      </w:r>
      <w:r>
        <w:rPr>
          <w:spacing w:val="-3"/>
        </w:rPr>
        <w:t> </w:t>
      </w:r>
      <w:r>
        <w:rPr/>
        <w:t>resealing</w:t>
      </w:r>
      <w:r>
        <w:rPr>
          <w:spacing w:val="-3"/>
        </w:rPr>
        <w:t> </w:t>
      </w:r>
      <w:r>
        <w:rPr/>
        <w:t>to</w:t>
      </w:r>
      <w:r>
        <w:rPr>
          <w:spacing w:val="-3"/>
        </w:rPr>
        <w:t> </w:t>
      </w:r>
      <w:r>
        <w:rPr/>
        <w:t>address areas of pavement distress and failure.</w:t>
      </w:r>
    </w:p>
    <w:p>
      <w:pPr>
        <w:pStyle w:val="BodyText"/>
        <w:spacing w:before="217"/>
        <w:ind w:left="230" w:right="242"/>
      </w:pPr>
      <w:r>
        <w:rPr/>
        <w:t>A number of survey respondents suggested that the ability to attract larger aircraft operators to the site will be limited until</w:t>
      </w:r>
      <w:r>
        <w:rPr>
          <w:spacing w:val="-5"/>
        </w:rPr>
        <w:t> </w:t>
      </w:r>
      <w:r>
        <w:rPr/>
        <w:t>pavement</w:t>
      </w:r>
      <w:r>
        <w:rPr>
          <w:spacing w:val="-1"/>
        </w:rPr>
        <w:t> </w:t>
      </w:r>
      <w:r>
        <w:rPr/>
        <w:t>strengths</w:t>
      </w:r>
      <w:r>
        <w:rPr>
          <w:spacing w:val="-1"/>
        </w:rPr>
        <w:t> </w:t>
      </w:r>
      <w:r>
        <w:rPr/>
        <w:t>have</w:t>
      </w:r>
      <w:r>
        <w:rPr>
          <w:spacing w:val="-3"/>
        </w:rPr>
        <w:t> </w:t>
      </w:r>
      <w:r>
        <w:rPr/>
        <w:t>been</w:t>
      </w:r>
      <w:r>
        <w:rPr>
          <w:spacing w:val="-3"/>
        </w:rPr>
        <w:t> </w:t>
      </w:r>
      <w:r>
        <w:rPr/>
        <w:t>identified</w:t>
      </w:r>
      <w:r>
        <w:rPr>
          <w:spacing w:val="-3"/>
        </w:rPr>
        <w:t> </w:t>
      </w:r>
      <w:r>
        <w:rPr/>
        <w:t>and</w:t>
      </w:r>
      <w:r>
        <w:rPr>
          <w:spacing w:val="-3"/>
        </w:rPr>
        <w:t> </w:t>
      </w:r>
      <w:r>
        <w:rPr/>
        <w:t>investment</w:t>
      </w:r>
      <w:r>
        <w:rPr>
          <w:spacing w:val="-3"/>
        </w:rPr>
        <w:t> </w:t>
      </w:r>
      <w:r>
        <w:rPr/>
        <w:t>in</w:t>
      </w:r>
      <w:r>
        <w:rPr>
          <w:spacing w:val="-3"/>
        </w:rPr>
        <w:t> </w:t>
      </w:r>
      <w:r>
        <w:rPr/>
        <w:t>appropriate</w:t>
      </w:r>
      <w:r>
        <w:rPr>
          <w:spacing w:val="-3"/>
        </w:rPr>
        <w:t> </w:t>
      </w:r>
      <w:r>
        <w:rPr/>
        <w:t>strengthening</w:t>
      </w:r>
      <w:r>
        <w:rPr>
          <w:spacing w:val="-1"/>
        </w:rPr>
        <w:t> </w:t>
      </w:r>
      <w:r>
        <w:rPr/>
        <w:t>works</w:t>
      </w:r>
      <w:r>
        <w:rPr>
          <w:spacing w:val="-3"/>
        </w:rPr>
        <w:t> </w:t>
      </w:r>
      <w:r>
        <w:rPr/>
        <w:t>carried</w:t>
      </w:r>
      <w:r>
        <w:rPr>
          <w:spacing w:val="-3"/>
        </w:rPr>
        <w:t> </w:t>
      </w:r>
      <w:r>
        <w:rPr/>
        <w:t>out to</w:t>
      </w:r>
      <w:r>
        <w:rPr>
          <w:spacing w:val="-5"/>
        </w:rPr>
        <w:t> </w:t>
      </w:r>
      <w:r>
        <w:rPr/>
        <w:t>suit</w:t>
      </w:r>
      <w:r>
        <w:rPr>
          <w:spacing w:val="-3"/>
        </w:rPr>
        <w:t> </w:t>
      </w:r>
      <w:r>
        <w:rPr/>
        <w:t>target </w:t>
      </w:r>
      <w:r>
        <w:rPr>
          <w:spacing w:val="-2"/>
        </w:rPr>
        <w:t>operators.</w:t>
      </w:r>
    </w:p>
    <w:p>
      <w:pPr>
        <w:pStyle w:val="BodyText"/>
        <w:spacing w:before="1"/>
      </w:pPr>
    </w:p>
    <w:p>
      <w:pPr>
        <w:spacing w:before="0"/>
        <w:ind w:left="230" w:right="0" w:firstLine="0"/>
        <w:jc w:val="left"/>
        <w:rPr>
          <w:b/>
          <w:sz w:val="20"/>
        </w:rPr>
      </w:pPr>
      <w:r>
        <w:rPr>
          <w:b/>
          <w:spacing w:val="-2"/>
          <w:sz w:val="20"/>
        </w:rPr>
        <w:t>Governance</w:t>
      </w:r>
    </w:p>
    <w:p>
      <w:pPr>
        <w:pStyle w:val="BodyText"/>
        <w:spacing w:before="217"/>
        <w:ind w:left="230" w:right="273"/>
      </w:pPr>
      <w:r>
        <w:rPr/>
        <w:t>Stakeholders identified that the current management structure and governance of BMA may not necessarily be conducive to realising the aerodrome’s full potential. A governance review remains outside the scope of the BMA Master Planning process.</w:t>
      </w:r>
      <w:r>
        <w:rPr>
          <w:spacing w:val="-3"/>
        </w:rPr>
        <w:t> </w:t>
      </w:r>
      <w:r>
        <w:rPr/>
        <w:t>However,</w:t>
      </w:r>
      <w:r>
        <w:rPr>
          <w:spacing w:val="-3"/>
        </w:rPr>
        <w:t> </w:t>
      </w:r>
      <w:r>
        <w:rPr/>
        <w:t>future</w:t>
      </w:r>
      <w:r>
        <w:rPr>
          <w:spacing w:val="-2"/>
        </w:rPr>
        <w:t> </w:t>
      </w:r>
      <w:r>
        <w:rPr/>
        <w:t>work</w:t>
      </w:r>
      <w:r>
        <w:rPr>
          <w:spacing w:val="-3"/>
        </w:rPr>
        <w:t> </w:t>
      </w:r>
      <w:r>
        <w:rPr/>
        <w:t>may</w:t>
      </w:r>
      <w:r>
        <w:rPr>
          <w:spacing w:val="-1"/>
        </w:rPr>
        <w:t> </w:t>
      </w:r>
      <w:r>
        <w:rPr/>
        <w:t>be</w:t>
      </w:r>
      <w:r>
        <w:rPr>
          <w:spacing w:val="-2"/>
        </w:rPr>
        <w:t> </w:t>
      </w:r>
      <w:r>
        <w:rPr/>
        <w:t>required</w:t>
      </w:r>
      <w:r>
        <w:rPr>
          <w:spacing w:val="-2"/>
        </w:rPr>
        <w:t> </w:t>
      </w:r>
      <w:r>
        <w:rPr/>
        <w:t>in</w:t>
      </w:r>
      <w:r>
        <w:rPr>
          <w:spacing w:val="-4"/>
        </w:rPr>
        <w:t> </w:t>
      </w:r>
      <w:r>
        <w:rPr/>
        <w:t>this</w:t>
      </w:r>
      <w:r>
        <w:rPr>
          <w:spacing w:val="-2"/>
        </w:rPr>
        <w:t> </w:t>
      </w:r>
      <w:r>
        <w:rPr/>
        <w:t>area</w:t>
      </w:r>
      <w:r>
        <w:rPr>
          <w:spacing w:val="-2"/>
        </w:rPr>
        <w:t> </w:t>
      </w:r>
      <w:r>
        <w:rPr/>
        <w:t>to</w:t>
      </w:r>
      <w:r>
        <w:rPr>
          <w:spacing w:val="-2"/>
        </w:rPr>
        <w:t> </w:t>
      </w:r>
      <w:r>
        <w:rPr/>
        <w:t>ensure</w:t>
      </w:r>
      <w:r>
        <w:rPr>
          <w:spacing w:val="-2"/>
        </w:rPr>
        <w:t> </w:t>
      </w:r>
      <w:r>
        <w:rPr/>
        <w:t>appropriate</w:t>
      </w:r>
      <w:r>
        <w:rPr>
          <w:spacing w:val="-2"/>
        </w:rPr>
        <w:t> </w:t>
      </w:r>
      <w:r>
        <w:rPr/>
        <w:t>structures</w:t>
      </w:r>
      <w:r>
        <w:rPr>
          <w:spacing w:val="-2"/>
        </w:rPr>
        <w:t> </w:t>
      </w:r>
      <w:r>
        <w:rPr/>
        <w:t>and</w:t>
      </w:r>
      <w:r>
        <w:rPr>
          <w:spacing w:val="-2"/>
        </w:rPr>
        <w:t> </w:t>
      </w:r>
      <w:r>
        <w:rPr/>
        <w:t>resources</w:t>
      </w:r>
      <w:r>
        <w:rPr>
          <w:spacing w:val="-2"/>
        </w:rPr>
        <w:t> </w:t>
      </w:r>
      <w:r>
        <w:rPr/>
        <w:t>are</w:t>
      </w:r>
      <w:r>
        <w:rPr>
          <w:spacing w:val="-2"/>
        </w:rPr>
        <w:t> </w:t>
      </w:r>
      <w:r>
        <w:rPr/>
        <w:t>in</w:t>
      </w:r>
      <w:r>
        <w:rPr>
          <w:spacing w:val="-4"/>
        </w:rPr>
        <w:t> </w:t>
      </w:r>
      <w:r>
        <w:rPr/>
        <w:t>place</w:t>
      </w:r>
      <w:r>
        <w:rPr>
          <w:spacing w:val="-1"/>
        </w:rPr>
        <w:t> </w:t>
      </w:r>
      <w:r>
        <w:rPr/>
        <w:t>to support BMA’s safe operation and growth into the future.</w:t>
      </w:r>
    </w:p>
    <w:p>
      <w:pPr>
        <w:pStyle w:val="BodyText"/>
      </w:pPr>
    </w:p>
    <w:p>
      <w:pPr>
        <w:pStyle w:val="BodyText"/>
        <w:spacing w:before="1"/>
      </w:pPr>
    </w:p>
    <w:p>
      <w:pPr>
        <w:spacing w:before="0"/>
        <w:ind w:left="230" w:right="0" w:firstLine="0"/>
        <w:jc w:val="left"/>
        <w:rPr>
          <w:b/>
          <w:sz w:val="20"/>
        </w:rPr>
      </w:pPr>
      <w:r>
        <w:rPr>
          <w:b/>
          <w:sz w:val="20"/>
        </w:rPr>
        <w:t>Lack</w:t>
      </w:r>
      <w:r>
        <w:rPr>
          <w:b/>
          <w:spacing w:val="-5"/>
          <w:sz w:val="20"/>
        </w:rPr>
        <w:t> </w:t>
      </w:r>
      <w:r>
        <w:rPr>
          <w:b/>
          <w:sz w:val="20"/>
        </w:rPr>
        <w:t>of</w:t>
      </w:r>
      <w:r>
        <w:rPr>
          <w:b/>
          <w:spacing w:val="-4"/>
          <w:sz w:val="20"/>
        </w:rPr>
        <w:t> </w:t>
      </w:r>
      <w:r>
        <w:rPr>
          <w:b/>
          <w:sz w:val="20"/>
        </w:rPr>
        <w:t>Master</w:t>
      </w:r>
      <w:r>
        <w:rPr>
          <w:b/>
          <w:spacing w:val="-4"/>
          <w:sz w:val="20"/>
        </w:rPr>
        <w:t> Plan</w:t>
      </w:r>
    </w:p>
    <w:p>
      <w:pPr>
        <w:pStyle w:val="BodyText"/>
        <w:spacing w:before="217"/>
        <w:ind w:left="230"/>
      </w:pPr>
      <w:r>
        <w:rPr/>
        <w:t>The absence of a Master</w:t>
      </w:r>
      <w:r>
        <w:rPr>
          <w:spacing w:val="-1"/>
        </w:rPr>
        <w:t> </w:t>
      </w:r>
      <w:r>
        <w:rPr/>
        <w:t>Plan for BMA was considered by stakeholders to have increased the complexity associated with planning</w:t>
      </w:r>
      <w:r>
        <w:rPr>
          <w:spacing w:val="-3"/>
        </w:rPr>
        <w:t> </w:t>
      </w:r>
      <w:r>
        <w:rPr/>
        <w:t>and</w:t>
      </w:r>
      <w:r>
        <w:rPr>
          <w:spacing w:val="-1"/>
        </w:rPr>
        <w:t> </w:t>
      </w:r>
      <w:r>
        <w:rPr/>
        <w:t>implementing</w:t>
      </w:r>
      <w:r>
        <w:rPr>
          <w:spacing w:val="-1"/>
        </w:rPr>
        <w:t> </w:t>
      </w:r>
      <w:r>
        <w:rPr/>
        <w:t>initiatives</w:t>
      </w:r>
      <w:r>
        <w:rPr>
          <w:spacing w:val="-3"/>
        </w:rPr>
        <w:t> </w:t>
      </w:r>
      <w:r>
        <w:rPr/>
        <w:t>to</w:t>
      </w:r>
      <w:r>
        <w:rPr>
          <w:spacing w:val="-3"/>
        </w:rPr>
        <w:t> </w:t>
      </w:r>
      <w:r>
        <w:rPr/>
        <w:t>further</w:t>
      </w:r>
      <w:r>
        <w:rPr>
          <w:spacing w:val="-3"/>
        </w:rPr>
        <w:t> </w:t>
      </w:r>
      <w:r>
        <w:rPr/>
        <w:t>develop</w:t>
      </w:r>
      <w:r>
        <w:rPr>
          <w:spacing w:val="-3"/>
        </w:rPr>
        <w:t> </w:t>
      </w:r>
      <w:r>
        <w:rPr/>
        <w:t>the</w:t>
      </w:r>
      <w:r>
        <w:rPr>
          <w:spacing w:val="-3"/>
        </w:rPr>
        <w:t> </w:t>
      </w:r>
      <w:r>
        <w:rPr/>
        <w:t>site.</w:t>
      </w:r>
      <w:r>
        <w:rPr>
          <w:spacing w:val="-4"/>
        </w:rPr>
        <w:t> </w:t>
      </w:r>
      <w:r>
        <w:rPr/>
        <w:t>Without</w:t>
      </w:r>
      <w:r>
        <w:rPr>
          <w:spacing w:val="-3"/>
        </w:rPr>
        <w:t> </w:t>
      </w:r>
      <w:r>
        <w:rPr/>
        <w:t>clear</w:t>
      </w:r>
      <w:r>
        <w:rPr>
          <w:spacing w:val="-2"/>
        </w:rPr>
        <w:t> </w:t>
      </w:r>
      <w:r>
        <w:rPr/>
        <w:t>direction</w:t>
      </w:r>
      <w:r>
        <w:rPr>
          <w:spacing w:val="-4"/>
        </w:rPr>
        <w:t> </w:t>
      </w:r>
      <w:r>
        <w:rPr/>
        <w:t>and</w:t>
      </w:r>
      <w:r>
        <w:rPr>
          <w:spacing w:val="-3"/>
        </w:rPr>
        <w:t> </w:t>
      </w:r>
      <w:r>
        <w:rPr/>
        <w:t>certainty,</w:t>
      </w:r>
      <w:r>
        <w:rPr>
          <w:spacing w:val="-4"/>
        </w:rPr>
        <w:t> </w:t>
      </w:r>
      <w:r>
        <w:rPr/>
        <w:t>future</w:t>
      </w:r>
      <w:r>
        <w:rPr>
          <w:spacing w:val="-3"/>
        </w:rPr>
        <w:t> </w:t>
      </w:r>
      <w:r>
        <w:rPr/>
        <w:t>investment</w:t>
      </w:r>
      <w:r>
        <w:rPr>
          <w:spacing w:val="-3"/>
        </w:rPr>
        <w:t> </w:t>
      </w:r>
      <w:r>
        <w:rPr/>
        <w:t>in aerodrome facilities by current and potential users is unlikely.</w:t>
      </w:r>
    </w:p>
    <w:p>
      <w:pPr>
        <w:pStyle w:val="BodyText"/>
      </w:pPr>
    </w:p>
    <w:p>
      <w:pPr>
        <w:pStyle w:val="BodyText"/>
        <w:ind w:left="230" w:right="362"/>
      </w:pPr>
      <w:r>
        <w:rPr/>
        <w:t>All</w:t>
      </w:r>
      <w:r>
        <w:rPr>
          <w:spacing w:val="-4"/>
        </w:rPr>
        <w:t> </w:t>
      </w:r>
      <w:r>
        <w:rPr/>
        <w:t>available</w:t>
      </w:r>
      <w:r>
        <w:rPr>
          <w:spacing w:val="-3"/>
        </w:rPr>
        <w:t> </w:t>
      </w:r>
      <w:r>
        <w:rPr/>
        <w:t>hangars</w:t>
      </w:r>
      <w:r>
        <w:rPr>
          <w:spacing w:val="-3"/>
        </w:rPr>
        <w:t> </w:t>
      </w:r>
      <w:r>
        <w:rPr/>
        <w:t>are</w:t>
      </w:r>
      <w:r>
        <w:rPr>
          <w:spacing w:val="-3"/>
        </w:rPr>
        <w:t> </w:t>
      </w:r>
      <w:r>
        <w:rPr/>
        <w:t>currently</w:t>
      </w:r>
      <w:r>
        <w:rPr>
          <w:spacing w:val="-3"/>
        </w:rPr>
        <w:t> </w:t>
      </w:r>
      <w:r>
        <w:rPr/>
        <w:t>occupied,</w:t>
      </w:r>
      <w:r>
        <w:rPr>
          <w:spacing w:val="-4"/>
        </w:rPr>
        <w:t> </w:t>
      </w:r>
      <w:r>
        <w:rPr/>
        <w:t>with minimal</w:t>
      </w:r>
      <w:r>
        <w:rPr>
          <w:spacing w:val="-4"/>
        </w:rPr>
        <w:t> </w:t>
      </w:r>
      <w:r>
        <w:rPr/>
        <w:t>space</w:t>
      </w:r>
      <w:r>
        <w:rPr>
          <w:spacing w:val="-2"/>
        </w:rPr>
        <w:t> </w:t>
      </w:r>
      <w:r>
        <w:rPr/>
        <w:t>allocated</w:t>
      </w:r>
      <w:r>
        <w:rPr>
          <w:spacing w:val="-3"/>
        </w:rPr>
        <w:t> </w:t>
      </w:r>
      <w:r>
        <w:rPr/>
        <w:t>for</w:t>
      </w:r>
      <w:r>
        <w:rPr>
          <w:spacing w:val="-3"/>
        </w:rPr>
        <w:t> </w:t>
      </w:r>
      <w:r>
        <w:rPr/>
        <w:t>future</w:t>
      </w:r>
      <w:r>
        <w:rPr>
          <w:spacing w:val="-3"/>
        </w:rPr>
        <w:t> </w:t>
      </w:r>
      <w:r>
        <w:rPr/>
        <w:t>facilities</w:t>
      </w:r>
      <w:r>
        <w:rPr>
          <w:spacing w:val="-3"/>
        </w:rPr>
        <w:t> </w:t>
      </w:r>
      <w:r>
        <w:rPr/>
        <w:t>to</w:t>
      </w:r>
      <w:r>
        <w:rPr>
          <w:spacing w:val="-3"/>
        </w:rPr>
        <w:t> </w:t>
      </w:r>
      <w:r>
        <w:rPr/>
        <w:t>be</w:t>
      </w:r>
      <w:r>
        <w:rPr>
          <w:spacing w:val="-3"/>
        </w:rPr>
        <w:t> </w:t>
      </w:r>
      <w:r>
        <w:rPr/>
        <w:t>constructed.</w:t>
      </w:r>
      <w:r>
        <w:rPr>
          <w:spacing w:val="-4"/>
        </w:rPr>
        <w:t> </w:t>
      </w:r>
      <w:r>
        <w:rPr/>
        <w:t>As</w:t>
      </w:r>
      <w:r>
        <w:rPr>
          <w:spacing w:val="-3"/>
        </w:rPr>
        <w:t> </w:t>
      </w:r>
      <w:r>
        <w:rPr/>
        <w:t>such, and as described above, revenue generation is limited as it is difficult for BMA to attract new businesses to the </w:t>
      </w:r>
      <w:r>
        <w:rPr>
          <w:spacing w:val="-2"/>
        </w:rPr>
        <w:t>aerodrome.</w:t>
      </w:r>
    </w:p>
    <w:p>
      <w:pPr>
        <w:pStyle w:val="BodyText"/>
      </w:pPr>
    </w:p>
    <w:p>
      <w:pPr>
        <w:spacing w:before="0"/>
        <w:ind w:left="230" w:right="0" w:firstLine="0"/>
        <w:jc w:val="left"/>
        <w:rPr>
          <w:b/>
          <w:sz w:val="20"/>
        </w:rPr>
      </w:pPr>
      <w:r>
        <w:rPr>
          <w:b/>
          <w:sz w:val="20"/>
        </w:rPr>
        <w:t>Limited</w:t>
      </w:r>
      <w:r>
        <w:rPr>
          <w:b/>
          <w:spacing w:val="-9"/>
          <w:sz w:val="20"/>
        </w:rPr>
        <w:t> </w:t>
      </w:r>
      <w:r>
        <w:rPr>
          <w:b/>
          <w:spacing w:val="-2"/>
          <w:sz w:val="20"/>
        </w:rPr>
        <w:t>Revenue</w:t>
      </w:r>
    </w:p>
    <w:p>
      <w:pPr>
        <w:pStyle w:val="BodyText"/>
        <w:spacing w:before="1"/>
        <w:rPr>
          <w:b/>
        </w:rPr>
      </w:pPr>
    </w:p>
    <w:p>
      <w:pPr>
        <w:pStyle w:val="BodyText"/>
        <w:spacing w:before="1"/>
        <w:ind w:left="230" w:right="242"/>
      </w:pPr>
      <w:r>
        <w:rPr/>
        <w:t>A lack of current revenue and a limited ability to generate alternative revenue sources were considered significant constraints</w:t>
      </w:r>
      <w:r>
        <w:rPr>
          <w:spacing w:val="-3"/>
        </w:rPr>
        <w:t> </w:t>
      </w:r>
      <w:r>
        <w:rPr/>
        <w:t>for</w:t>
      </w:r>
      <w:r>
        <w:rPr>
          <w:spacing w:val="-5"/>
        </w:rPr>
        <w:t> </w:t>
      </w:r>
      <w:r>
        <w:rPr/>
        <w:t>the</w:t>
      </w:r>
      <w:r>
        <w:rPr>
          <w:spacing w:val="-3"/>
        </w:rPr>
        <w:t> </w:t>
      </w:r>
      <w:r>
        <w:rPr/>
        <w:t>aerodrome.</w:t>
      </w:r>
      <w:r>
        <w:rPr>
          <w:spacing w:val="-2"/>
        </w:rPr>
        <w:t> </w:t>
      </w:r>
      <w:r>
        <w:rPr/>
        <w:t>Due</w:t>
      </w:r>
      <w:r>
        <w:rPr>
          <w:spacing w:val="-3"/>
        </w:rPr>
        <w:t> </w:t>
      </w:r>
      <w:r>
        <w:rPr/>
        <w:t>to</w:t>
      </w:r>
      <w:r>
        <w:rPr>
          <w:spacing w:val="-1"/>
        </w:rPr>
        <w:t> </w:t>
      </w:r>
      <w:r>
        <w:rPr/>
        <w:t>BMA’s</w:t>
      </w:r>
      <w:r>
        <w:rPr>
          <w:spacing w:val="-2"/>
        </w:rPr>
        <w:t> </w:t>
      </w:r>
      <w:r>
        <w:rPr/>
        <w:t>proximity</w:t>
      </w:r>
      <w:r>
        <w:rPr>
          <w:spacing w:val="-2"/>
        </w:rPr>
        <w:t> </w:t>
      </w:r>
      <w:r>
        <w:rPr/>
        <w:t>to</w:t>
      </w:r>
      <w:r>
        <w:rPr>
          <w:spacing w:val="-5"/>
        </w:rPr>
        <w:t> </w:t>
      </w:r>
      <w:r>
        <w:rPr/>
        <w:t>Regular</w:t>
      </w:r>
      <w:r>
        <w:rPr>
          <w:spacing w:val="-3"/>
        </w:rPr>
        <w:t> </w:t>
      </w:r>
      <w:r>
        <w:rPr/>
        <w:t>Public</w:t>
      </w:r>
      <w:r>
        <w:rPr>
          <w:spacing w:val="-1"/>
        </w:rPr>
        <w:t> </w:t>
      </w:r>
      <w:r>
        <w:rPr/>
        <w:t>Transport</w:t>
      </w:r>
      <w:r>
        <w:rPr>
          <w:spacing w:val="-3"/>
        </w:rPr>
        <w:t> </w:t>
      </w:r>
      <w:r>
        <w:rPr/>
        <w:t>(RPT) airports</w:t>
      </w:r>
      <w:r>
        <w:rPr>
          <w:spacing w:val="-5"/>
        </w:rPr>
        <w:t> </w:t>
      </w:r>
      <w:r>
        <w:rPr/>
        <w:t>such</w:t>
      </w:r>
      <w:r>
        <w:rPr>
          <w:spacing w:val="-4"/>
        </w:rPr>
        <w:t> </w:t>
      </w:r>
      <w:r>
        <w:rPr/>
        <w:t>as Melbourne</w:t>
      </w:r>
      <w:r>
        <w:rPr>
          <w:spacing w:val="-3"/>
        </w:rPr>
        <w:t> </w:t>
      </w:r>
      <w:r>
        <w:rPr/>
        <w:t>and Avalon, the potential for RPT operations and associated revenue opportunities at BMA is considered unlikely.</w:t>
      </w:r>
    </w:p>
    <w:p>
      <w:pPr>
        <w:pStyle w:val="BodyText"/>
      </w:pPr>
    </w:p>
    <w:p>
      <w:pPr>
        <w:pStyle w:val="BodyText"/>
        <w:ind w:left="230" w:right="483"/>
        <w:jc w:val="both"/>
      </w:pPr>
      <w:r>
        <w:rPr/>
        <w:t>Without</w:t>
      </w:r>
      <w:r>
        <w:rPr>
          <w:spacing w:val="-3"/>
        </w:rPr>
        <w:t> </w:t>
      </w:r>
      <w:r>
        <w:rPr/>
        <w:t>the</w:t>
      </w:r>
      <w:r>
        <w:rPr>
          <w:spacing w:val="-3"/>
        </w:rPr>
        <w:t> </w:t>
      </w:r>
      <w:r>
        <w:rPr/>
        <w:t>injection</w:t>
      </w:r>
      <w:r>
        <w:rPr>
          <w:spacing w:val="-3"/>
        </w:rPr>
        <w:t> </w:t>
      </w:r>
      <w:r>
        <w:rPr/>
        <w:t>of</w:t>
      </w:r>
      <w:r>
        <w:rPr>
          <w:spacing w:val="-3"/>
        </w:rPr>
        <w:t> </w:t>
      </w:r>
      <w:r>
        <w:rPr/>
        <w:t>significant</w:t>
      </w:r>
      <w:r>
        <w:rPr>
          <w:spacing w:val="-3"/>
        </w:rPr>
        <w:t> </w:t>
      </w:r>
      <w:r>
        <w:rPr/>
        <w:t>additional</w:t>
      </w:r>
      <w:r>
        <w:rPr>
          <w:spacing w:val="-4"/>
        </w:rPr>
        <w:t> </w:t>
      </w:r>
      <w:r>
        <w:rPr/>
        <w:t>revenue</w:t>
      </w:r>
      <w:r>
        <w:rPr>
          <w:spacing w:val="-3"/>
        </w:rPr>
        <w:t> </w:t>
      </w:r>
      <w:r>
        <w:rPr/>
        <w:t>from</w:t>
      </w:r>
      <w:r>
        <w:rPr>
          <w:spacing w:val="-4"/>
        </w:rPr>
        <w:t> </w:t>
      </w:r>
      <w:r>
        <w:rPr/>
        <w:t>aviation</w:t>
      </w:r>
      <w:r>
        <w:rPr>
          <w:spacing w:val="-4"/>
        </w:rPr>
        <w:t> </w:t>
      </w:r>
      <w:r>
        <w:rPr/>
        <w:t>and</w:t>
      </w:r>
      <w:r>
        <w:rPr>
          <w:spacing w:val="-1"/>
        </w:rPr>
        <w:t> </w:t>
      </w:r>
      <w:r>
        <w:rPr/>
        <w:t>non-aviation</w:t>
      </w:r>
      <w:r>
        <w:rPr>
          <w:spacing w:val="-4"/>
        </w:rPr>
        <w:t> </w:t>
      </w:r>
      <w:r>
        <w:rPr/>
        <w:t>development,</w:t>
      </w:r>
      <w:r>
        <w:rPr>
          <w:spacing w:val="-4"/>
        </w:rPr>
        <w:t> </w:t>
      </w:r>
      <w:r>
        <w:rPr/>
        <w:t>and/or</w:t>
      </w:r>
      <w:r>
        <w:rPr>
          <w:spacing w:val="-3"/>
        </w:rPr>
        <w:t> </w:t>
      </w:r>
      <w:r>
        <w:rPr/>
        <w:t>government funding,</w:t>
      </w:r>
      <w:r>
        <w:rPr>
          <w:spacing w:val="-1"/>
        </w:rPr>
        <w:t> </w:t>
      </w:r>
      <w:r>
        <w:rPr/>
        <w:t>it will</w:t>
      </w:r>
      <w:r>
        <w:rPr>
          <w:spacing w:val="-2"/>
        </w:rPr>
        <w:t> </w:t>
      </w:r>
      <w:r>
        <w:rPr/>
        <w:t>be difficult to make the necessary</w:t>
      </w:r>
      <w:r>
        <w:rPr>
          <w:spacing w:val="-2"/>
        </w:rPr>
        <w:t> </w:t>
      </w:r>
      <w:r>
        <w:rPr/>
        <w:t>enabling investments in</w:t>
      </w:r>
      <w:r>
        <w:rPr>
          <w:spacing w:val="-2"/>
        </w:rPr>
        <w:t> </w:t>
      </w:r>
      <w:r>
        <w:rPr/>
        <w:t>aerodrome infrastructure and aviation-related business growth.</w:t>
      </w:r>
    </w:p>
    <w:p>
      <w:pPr>
        <w:pStyle w:val="Heading4"/>
        <w:numPr>
          <w:ilvl w:val="2"/>
          <w:numId w:val="3"/>
        </w:numPr>
        <w:tabs>
          <w:tab w:pos="1082" w:val="left" w:leader="none"/>
        </w:tabs>
        <w:spacing w:line="240" w:lineRule="auto" w:before="217" w:after="0"/>
        <w:ind w:left="1082" w:right="0" w:hanging="852"/>
        <w:jc w:val="left"/>
      </w:pPr>
      <w:bookmarkStart w:name="_TOC_250032" w:id="35"/>
      <w:r>
        <w:rPr/>
        <w:t>Opportunities and</w:t>
      </w:r>
      <w:r>
        <w:rPr>
          <w:spacing w:val="-1"/>
        </w:rPr>
        <w:t> </w:t>
      </w:r>
      <w:bookmarkEnd w:id="35"/>
      <w:r>
        <w:rPr>
          <w:spacing w:val="-2"/>
        </w:rPr>
        <w:t>Prospects</w:t>
      </w:r>
    </w:p>
    <w:p>
      <w:pPr>
        <w:spacing w:before="217"/>
        <w:ind w:left="230" w:right="0" w:firstLine="0"/>
        <w:jc w:val="both"/>
        <w:rPr>
          <w:b/>
          <w:sz w:val="20"/>
        </w:rPr>
      </w:pPr>
      <w:r>
        <w:rPr>
          <w:b/>
          <w:sz w:val="20"/>
        </w:rPr>
        <w:t>Capture</w:t>
      </w:r>
      <w:r>
        <w:rPr>
          <w:b/>
          <w:spacing w:val="-6"/>
          <w:sz w:val="20"/>
        </w:rPr>
        <w:t> </w:t>
      </w:r>
      <w:r>
        <w:rPr>
          <w:b/>
          <w:sz w:val="20"/>
        </w:rPr>
        <w:t>Overflow</w:t>
      </w:r>
      <w:r>
        <w:rPr>
          <w:b/>
          <w:spacing w:val="-9"/>
          <w:sz w:val="20"/>
        </w:rPr>
        <w:t> </w:t>
      </w:r>
      <w:r>
        <w:rPr>
          <w:b/>
          <w:spacing w:val="-2"/>
          <w:sz w:val="20"/>
        </w:rPr>
        <w:t>Demand</w:t>
      </w:r>
    </w:p>
    <w:p>
      <w:pPr>
        <w:pStyle w:val="BodyText"/>
        <w:spacing w:before="2"/>
        <w:rPr>
          <w:b/>
        </w:rPr>
      </w:pPr>
    </w:p>
    <w:p>
      <w:pPr>
        <w:pStyle w:val="BodyText"/>
        <w:ind w:left="230" w:right="242"/>
      </w:pPr>
      <w:r>
        <w:rPr/>
        <w:t>An opportunity exists to position BMA to capture displaced user demand from the higher-cost lease environment of Moorabbin</w:t>
      </w:r>
      <w:r>
        <w:rPr>
          <w:spacing w:val="-4"/>
        </w:rPr>
        <w:t> </w:t>
      </w:r>
      <w:r>
        <w:rPr/>
        <w:t>and</w:t>
      </w:r>
      <w:r>
        <w:rPr>
          <w:spacing w:val="-3"/>
        </w:rPr>
        <w:t> </w:t>
      </w:r>
      <w:r>
        <w:rPr/>
        <w:t>Essendon</w:t>
      </w:r>
      <w:r>
        <w:rPr>
          <w:spacing w:val="-4"/>
        </w:rPr>
        <w:t> </w:t>
      </w:r>
      <w:r>
        <w:rPr/>
        <w:t>Airports.</w:t>
      </w:r>
      <w:r>
        <w:rPr>
          <w:spacing w:val="-4"/>
        </w:rPr>
        <w:t> </w:t>
      </w:r>
      <w:r>
        <w:rPr/>
        <w:t>With</w:t>
      </w:r>
      <w:r>
        <w:rPr>
          <w:spacing w:val="-4"/>
        </w:rPr>
        <w:t> </w:t>
      </w:r>
      <w:r>
        <w:rPr/>
        <w:t>increased</w:t>
      </w:r>
      <w:r>
        <w:rPr>
          <w:spacing w:val="-3"/>
        </w:rPr>
        <w:t> </w:t>
      </w:r>
      <w:r>
        <w:rPr/>
        <w:t>costs</w:t>
      </w:r>
      <w:r>
        <w:rPr>
          <w:spacing w:val="-3"/>
        </w:rPr>
        <w:t> </w:t>
      </w:r>
      <w:r>
        <w:rPr/>
        <w:t>and</w:t>
      </w:r>
      <w:r>
        <w:rPr>
          <w:spacing w:val="-3"/>
        </w:rPr>
        <w:t> </w:t>
      </w:r>
      <w:r>
        <w:rPr/>
        <w:t>decreasing</w:t>
      </w:r>
      <w:r>
        <w:rPr>
          <w:spacing w:val="-3"/>
        </w:rPr>
        <w:t> </w:t>
      </w:r>
      <w:r>
        <w:rPr/>
        <w:t>land</w:t>
      </w:r>
      <w:r>
        <w:rPr>
          <w:spacing w:val="-3"/>
        </w:rPr>
        <w:t> </w:t>
      </w:r>
      <w:r>
        <w:rPr/>
        <w:t>availability</w:t>
      </w:r>
      <w:r>
        <w:rPr>
          <w:spacing w:val="-3"/>
        </w:rPr>
        <w:t> </w:t>
      </w:r>
      <w:r>
        <w:rPr/>
        <w:t>for</w:t>
      </w:r>
      <w:r>
        <w:rPr>
          <w:spacing w:val="-3"/>
        </w:rPr>
        <w:t> </w:t>
      </w:r>
      <w:r>
        <w:rPr/>
        <w:t>aviation businesses</w:t>
      </w:r>
      <w:r>
        <w:rPr>
          <w:spacing w:val="-3"/>
        </w:rPr>
        <w:t> </w:t>
      </w:r>
      <w:r>
        <w:rPr/>
        <w:t>at</w:t>
      </w:r>
      <w:r>
        <w:rPr>
          <w:spacing w:val="-3"/>
        </w:rPr>
        <w:t> </w:t>
      </w:r>
      <w:r>
        <w:rPr/>
        <w:t>both locations, BMA could offer an attractive value proposition for aircraft owners and operators wishing to relocate to a proximal aerodrome.</w:t>
      </w:r>
    </w:p>
    <w:p>
      <w:pPr>
        <w:pStyle w:val="BodyText"/>
        <w:spacing w:before="216"/>
        <w:ind w:left="230"/>
      </w:pPr>
      <w:r>
        <w:rPr/>
        <w:t>The</w:t>
      </w:r>
      <w:r>
        <w:rPr>
          <w:spacing w:val="-3"/>
        </w:rPr>
        <w:t> </w:t>
      </w:r>
      <w:r>
        <w:rPr/>
        <w:t>existing</w:t>
      </w:r>
      <w:r>
        <w:rPr>
          <w:spacing w:val="-3"/>
        </w:rPr>
        <w:t> </w:t>
      </w:r>
      <w:r>
        <w:rPr/>
        <w:t>hangar</w:t>
      </w:r>
      <w:r>
        <w:rPr>
          <w:spacing w:val="-2"/>
        </w:rPr>
        <w:t> </w:t>
      </w:r>
      <w:r>
        <w:rPr/>
        <w:t>precinct</w:t>
      </w:r>
      <w:r>
        <w:rPr>
          <w:spacing w:val="-2"/>
        </w:rPr>
        <w:t> </w:t>
      </w:r>
      <w:r>
        <w:rPr/>
        <w:t>has</w:t>
      </w:r>
      <w:r>
        <w:rPr>
          <w:spacing w:val="-2"/>
        </w:rPr>
        <w:t> </w:t>
      </w:r>
      <w:r>
        <w:rPr/>
        <w:t>development</w:t>
      </w:r>
      <w:r>
        <w:rPr>
          <w:spacing w:val="-3"/>
        </w:rPr>
        <w:t> </w:t>
      </w:r>
      <w:r>
        <w:rPr/>
        <w:t>potential</w:t>
      </w:r>
      <w:r>
        <w:rPr>
          <w:spacing w:val="-4"/>
        </w:rPr>
        <w:t> </w:t>
      </w:r>
      <w:r>
        <w:rPr/>
        <w:t>to</w:t>
      </w:r>
      <w:r>
        <w:rPr>
          <w:spacing w:val="-5"/>
        </w:rPr>
        <w:t> </w:t>
      </w:r>
      <w:r>
        <w:rPr/>
        <w:t>the</w:t>
      </w:r>
      <w:r>
        <w:rPr>
          <w:spacing w:val="-3"/>
        </w:rPr>
        <w:t> </w:t>
      </w:r>
      <w:r>
        <w:rPr/>
        <w:t>south and</w:t>
      </w:r>
      <w:r>
        <w:rPr>
          <w:spacing w:val="-4"/>
        </w:rPr>
        <w:t> </w:t>
      </w:r>
      <w:r>
        <w:rPr/>
        <w:t>west</w:t>
      </w:r>
      <w:r>
        <w:rPr>
          <w:spacing w:val="-2"/>
        </w:rPr>
        <w:t> </w:t>
      </w:r>
      <w:r>
        <w:rPr/>
        <w:t>which</w:t>
      </w:r>
      <w:r>
        <w:rPr>
          <w:spacing w:val="-4"/>
        </w:rPr>
        <w:t> </w:t>
      </w:r>
      <w:r>
        <w:rPr/>
        <w:t>should</w:t>
      </w:r>
      <w:r>
        <w:rPr>
          <w:spacing w:val="-1"/>
        </w:rPr>
        <w:t> </w:t>
      </w:r>
      <w:r>
        <w:rPr/>
        <w:t>be</w:t>
      </w:r>
      <w:r>
        <w:rPr>
          <w:spacing w:val="-1"/>
        </w:rPr>
        <w:t> </w:t>
      </w:r>
      <w:r>
        <w:rPr/>
        <w:t>made</w:t>
      </w:r>
      <w:r>
        <w:rPr>
          <w:spacing w:val="-1"/>
        </w:rPr>
        <w:t> </w:t>
      </w:r>
      <w:r>
        <w:rPr/>
        <w:t>available.</w:t>
      </w:r>
      <w:r>
        <w:rPr>
          <w:spacing w:val="-4"/>
        </w:rPr>
        <w:t> </w:t>
      </w:r>
      <w:r>
        <w:rPr/>
        <w:t>Properly planned, the hangar precinct could potentially double in</w:t>
      </w:r>
      <w:r>
        <w:rPr>
          <w:spacing w:val="-1"/>
        </w:rPr>
        <w:t> </w:t>
      </w:r>
      <w:r>
        <w:rPr/>
        <w:t>size within the current aerodrome boundaries. Future growth in hangar developments will need to be planned and integrated with the broader aerodrome requirements.</w:t>
      </w:r>
    </w:p>
    <w:p>
      <w:pPr>
        <w:pStyle w:val="BodyText"/>
        <w:spacing w:after="0"/>
        <w:sectPr>
          <w:pgSz w:w="11910" w:h="16850"/>
          <w:pgMar w:header="0" w:footer="1086" w:top="1360" w:bottom="1280" w:left="850" w:right="850"/>
        </w:sectPr>
      </w:pPr>
    </w:p>
    <w:p>
      <w:pPr>
        <w:spacing w:before="81"/>
        <w:ind w:left="230" w:right="0" w:firstLine="0"/>
        <w:jc w:val="both"/>
        <w:rPr>
          <w:b/>
          <w:sz w:val="20"/>
        </w:rPr>
      </w:pPr>
      <w:r>
        <w:rPr>
          <w:b/>
          <w:sz w:val="20"/>
        </w:rPr>
        <w:t>Promote</w:t>
      </w:r>
      <w:r>
        <w:rPr>
          <w:b/>
          <w:spacing w:val="-6"/>
          <w:sz w:val="20"/>
        </w:rPr>
        <w:t> </w:t>
      </w:r>
      <w:r>
        <w:rPr>
          <w:b/>
          <w:sz w:val="20"/>
        </w:rPr>
        <w:t>Strong</w:t>
      </w:r>
      <w:r>
        <w:rPr>
          <w:b/>
          <w:spacing w:val="-7"/>
          <w:sz w:val="20"/>
        </w:rPr>
        <w:t> </w:t>
      </w:r>
      <w:r>
        <w:rPr>
          <w:b/>
          <w:spacing w:val="-2"/>
          <w:sz w:val="20"/>
        </w:rPr>
        <w:t>Heritage</w:t>
      </w:r>
    </w:p>
    <w:p>
      <w:pPr>
        <w:pStyle w:val="BodyText"/>
        <w:spacing w:before="217"/>
        <w:ind w:left="230" w:right="444"/>
        <w:jc w:val="both"/>
      </w:pPr>
      <w:r>
        <w:rPr/>
        <w:t>With</w:t>
      </w:r>
      <w:r>
        <w:rPr>
          <w:spacing w:val="-4"/>
        </w:rPr>
        <w:t> </w:t>
      </w:r>
      <w:r>
        <w:rPr/>
        <w:t>a</w:t>
      </w:r>
      <w:r>
        <w:rPr>
          <w:spacing w:val="-3"/>
        </w:rPr>
        <w:t> </w:t>
      </w:r>
      <w:r>
        <w:rPr/>
        <w:t>long</w:t>
      </w:r>
      <w:r>
        <w:rPr>
          <w:spacing w:val="-1"/>
        </w:rPr>
        <w:t> </w:t>
      </w:r>
      <w:r>
        <w:rPr/>
        <w:t>history</w:t>
      </w:r>
      <w:r>
        <w:rPr>
          <w:spacing w:val="-3"/>
        </w:rPr>
        <w:t> </w:t>
      </w:r>
      <w:r>
        <w:rPr/>
        <w:t>and</w:t>
      </w:r>
      <w:r>
        <w:rPr>
          <w:spacing w:val="-3"/>
        </w:rPr>
        <w:t> </w:t>
      </w:r>
      <w:r>
        <w:rPr/>
        <w:t>association</w:t>
      </w:r>
      <w:r>
        <w:rPr>
          <w:spacing w:val="-4"/>
        </w:rPr>
        <w:t> </w:t>
      </w:r>
      <w:r>
        <w:rPr/>
        <w:t>with</w:t>
      </w:r>
      <w:r>
        <w:rPr>
          <w:spacing w:val="-4"/>
        </w:rPr>
        <w:t> </w:t>
      </w:r>
      <w:r>
        <w:rPr/>
        <w:t>gliding, stakeholders</w:t>
      </w:r>
      <w:r>
        <w:rPr>
          <w:spacing w:val="-3"/>
        </w:rPr>
        <w:t> </w:t>
      </w:r>
      <w:r>
        <w:rPr/>
        <w:t>highlighted</w:t>
      </w:r>
      <w:r>
        <w:rPr>
          <w:spacing w:val="-3"/>
        </w:rPr>
        <w:t> </w:t>
      </w:r>
      <w:r>
        <w:rPr/>
        <w:t>that BMA</w:t>
      </w:r>
      <w:r>
        <w:rPr>
          <w:spacing w:val="-4"/>
        </w:rPr>
        <w:t> </w:t>
      </w:r>
      <w:r>
        <w:rPr/>
        <w:t>could</w:t>
      </w:r>
      <w:r>
        <w:rPr>
          <w:spacing w:val="-4"/>
        </w:rPr>
        <w:t> </w:t>
      </w:r>
      <w:r>
        <w:rPr/>
        <w:t>be</w:t>
      </w:r>
      <w:r>
        <w:rPr>
          <w:spacing w:val="-3"/>
        </w:rPr>
        <w:t> </w:t>
      </w:r>
      <w:r>
        <w:rPr/>
        <w:t>positioned as</w:t>
      </w:r>
      <w:r>
        <w:rPr>
          <w:spacing w:val="-2"/>
        </w:rPr>
        <w:t> </w:t>
      </w:r>
      <w:r>
        <w:rPr/>
        <w:t>a</w:t>
      </w:r>
      <w:r>
        <w:rPr>
          <w:spacing w:val="-3"/>
        </w:rPr>
        <w:t> </w:t>
      </w:r>
      <w:r>
        <w:rPr/>
        <w:t>glider</w:t>
      </w:r>
      <w:r>
        <w:rPr>
          <w:spacing w:val="-3"/>
        </w:rPr>
        <w:t> </w:t>
      </w:r>
      <w:r>
        <w:rPr/>
        <w:t>port or hub for Melbourne and the western region of Victoria.</w:t>
      </w:r>
    </w:p>
    <w:p>
      <w:pPr>
        <w:pStyle w:val="BodyText"/>
        <w:spacing w:before="217"/>
        <w:ind w:left="230" w:right="495"/>
        <w:jc w:val="both"/>
      </w:pPr>
      <w:r>
        <w:rPr/>
        <w:t>Promoting</w:t>
      </w:r>
      <w:r>
        <w:rPr>
          <w:spacing w:val="-1"/>
        </w:rPr>
        <w:t> </w:t>
      </w:r>
      <w:r>
        <w:rPr/>
        <w:t>and</w:t>
      </w:r>
      <w:r>
        <w:rPr>
          <w:spacing w:val="-2"/>
        </w:rPr>
        <w:t> </w:t>
      </w:r>
      <w:r>
        <w:rPr/>
        <w:t>showcasing</w:t>
      </w:r>
      <w:r>
        <w:rPr>
          <w:spacing w:val="-1"/>
        </w:rPr>
        <w:t> </w:t>
      </w:r>
      <w:r>
        <w:rPr/>
        <w:t>the long</w:t>
      </w:r>
      <w:r>
        <w:rPr>
          <w:spacing w:val="-1"/>
        </w:rPr>
        <w:t> </w:t>
      </w:r>
      <w:r>
        <w:rPr/>
        <w:t>gliding</w:t>
      </w:r>
      <w:r>
        <w:rPr>
          <w:spacing w:val="-1"/>
        </w:rPr>
        <w:t> </w:t>
      </w:r>
      <w:r>
        <w:rPr/>
        <w:t>heritage</w:t>
      </w:r>
      <w:r>
        <w:rPr>
          <w:spacing w:val="-1"/>
        </w:rPr>
        <w:t> </w:t>
      </w:r>
      <w:r>
        <w:rPr/>
        <w:t>on</w:t>
      </w:r>
      <w:r>
        <w:rPr>
          <w:spacing w:val="-2"/>
        </w:rPr>
        <w:t> </w:t>
      </w:r>
      <w:r>
        <w:rPr/>
        <w:t>display at</w:t>
      </w:r>
      <w:r>
        <w:rPr>
          <w:spacing w:val="-1"/>
        </w:rPr>
        <w:t> </w:t>
      </w:r>
      <w:r>
        <w:rPr/>
        <w:t>the</w:t>
      </w:r>
      <w:r>
        <w:rPr>
          <w:spacing w:val="-1"/>
        </w:rPr>
        <w:t> </w:t>
      </w:r>
      <w:r>
        <w:rPr/>
        <w:t>BMA</w:t>
      </w:r>
      <w:r>
        <w:rPr>
          <w:spacing w:val="-2"/>
        </w:rPr>
        <w:t> </w:t>
      </w:r>
      <w:r>
        <w:rPr/>
        <w:t>Gliding</w:t>
      </w:r>
      <w:r>
        <w:rPr>
          <w:spacing w:val="-1"/>
        </w:rPr>
        <w:t> </w:t>
      </w:r>
      <w:r>
        <w:rPr/>
        <w:t>Museum</w:t>
      </w:r>
      <w:r>
        <w:rPr>
          <w:spacing w:val="-2"/>
        </w:rPr>
        <w:t> </w:t>
      </w:r>
      <w:r>
        <w:rPr/>
        <w:t>is</w:t>
      </w:r>
      <w:r>
        <w:rPr>
          <w:spacing w:val="-1"/>
        </w:rPr>
        <w:t> </w:t>
      </w:r>
      <w:r>
        <w:rPr/>
        <w:t>another</w:t>
      </w:r>
      <w:r>
        <w:rPr>
          <w:spacing w:val="-1"/>
        </w:rPr>
        <w:t> </w:t>
      </w:r>
      <w:r>
        <w:rPr/>
        <w:t>opportunity that could</w:t>
      </w:r>
      <w:r>
        <w:rPr>
          <w:spacing w:val="-3"/>
        </w:rPr>
        <w:t> </w:t>
      </w:r>
      <w:r>
        <w:rPr/>
        <w:t>raise</w:t>
      </w:r>
      <w:r>
        <w:rPr>
          <w:spacing w:val="-3"/>
        </w:rPr>
        <w:t> </w:t>
      </w:r>
      <w:r>
        <w:rPr/>
        <w:t>the</w:t>
      </w:r>
      <w:r>
        <w:rPr>
          <w:spacing w:val="-3"/>
        </w:rPr>
        <w:t> </w:t>
      </w:r>
      <w:r>
        <w:rPr/>
        <w:t>overall</w:t>
      </w:r>
      <w:r>
        <w:rPr>
          <w:spacing w:val="-4"/>
        </w:rPr>
        <w:t> </w:t>
      </w:r>
      <w:r>
        <w:rPr/>
        <w:t>profile</w:t>
      </w:r>
      <w:r>
        <w:rPr>
          <w:spacing w:val="-5"/>
        </w:rPr>
        <w:t> </w:t>
      </w:r>
      <w:r>
        <w:rPr/>
        <w:t>and</w:t>
      </w:r>
      <w:r>
        <w:rPr>
          <w:spacing w:val="-4"/>
        </w:rPr>
        <w:t> </w:t>
      </w:r>
      <w:r>
        <w:rPr/>
        <w:t>reputation</w:t>
      </w:r>
      <w:r>
        <w:rPr>
          <w:spacing w:val="-4"/>
        </w:rPr>
        <w:t> </w:t>
      </w:r>
      <w:r>
        <w:rPr/>
        <w:t>of the</w:t>
      </w:r>
      <w:r>
        <w:rPr>
          <w:spacing w:val="-3"/>
        </w:rPr>
        <w:t> </w:t>
      </w:r>
      <w:r>
        <w:rPr/>
        <w:t>aerodrome.</w:t>
      </w:r>
      <w:r>
        <w:rPr>
          <w:spacing w:val="-4"/>
        </w:rPr>
        <w:t> </w:t>
      </w:r>
      <w:r>
        <w:rPr/>
        <w:t>There</w:t>
      </w:r>
      <w:r>
        <w:rPr>
          <w:spacing w:val="-3"/>
        </w:rPr>
        <w:t> </w:t>
      </w:r>
      <w:r>
        <w:rPr/>
        <w:t>is</w:t>
      </w:r>
      <w:r>
        <w:rPr>
          <w:spacing w:val="-3"/>
        </w:rPr>
        <w:t> </w:t>
      </w:r>
      <w:r>
        <w:rPr/>
        <w:t>limited</w:t>
      </w:r>
      <w:r>
        <w:rPr>
          <w:spacing w:val="-3"/>
        </w:rPr>
        <w:t> </w:t>
      </w:r>
      <w:r>
        <w:rPr/>
        <w:t>knowledge of</w:t>
      </w:r>
      <w:r>
        <w:rPr>
          <w:spacing w:val="-3"/>
        </w:rPr>
        <w:t> </w:t>
      </w:r>
      <w:r>
        <w:rPr/>
        <w:t>the</w:t>
      </w:r>
      <w:r>
        <w:rPr>
          <w:spacing w:val="-3"/>
        </w:rPr>
        <w:t> </w:t>
      </w:r>
      <w:r>
        <w:rPr/>
        <w:t>Gliding</w:t>
      </w:r>
      <w:r>
        <w:rPr>
          <w:spacing w:val="-3"/>
        </w:rPr>
        <w:t> </w:t>
      </w:r>
      <w:r>
        <w:rPr/>
        <w:t>Museum</w:t>
      </w:r>
      <w:r>
        <w:rPr>
          <w:spacing w:val="-4"/>
        </w:rPr>
        <w:t> </w:t>
      </w:r>
      <w:r>
        <w:rPr/>
        <w:t>and the aerodrome’s long association with the Victorian gliding sector outside of the current BMA user base.</w:t>
      </w:r>
    </w:p>
    <w:p>
      <w:pPr>
        <w:pStyle w:val="BodyText"/>
      </w:pPr>
    </w:p>
    <w:p>
      <w:pPr>
        <w:pStyle w:val="BodyText"/>
        <w:ind w:left="230"/>
      </w:pPr>
      <w:r>
        <w:rPr/>
        <w:t>A number of regional airports showcase Australia’s aviation heritage such as Temora, Illawarra and Mildura Airports. Warbirds and historical aircraft enthusiasts are recognised as passionate and generally travel to aviation displays and exhibits.</w:t>
      </w:r>
      <w:r>
        <w:rPr>
          <w:spacing w:val="-3"/>
        </w:rPr>
        <w:t> </w:t>
      </w:r>
      <w:r>
        <w:rPr/>
        <w:t>Attracting</w:t>
      </w:r>
      <w:r>
        <w:rPr>
          <w:spacing w:val="-3"/>
        </w:rPr>
        <w:t> </w:t>
      </w:r>
      <w:r>
        <w:rPr/>
        <w:t>warbirds</w:t>
      </w:r>
      <w:r>
        <w:rPr>
          <w:spacing w:val="-2"/>
        </w:rPr>
        <w:t> </w:t>
      </w:r>
      <w:r>
        <w:rPr/>
        <w:t>and</w:t>
      </w:r>
      <w:r>
        <w:rPr>
          <w:spacing w:val="-3"/>
        </w:rPr>
        <w:t> </w:t>
      </w:r>
      <w:r>
        <w:rPr/>
        <w:t>historical</w:t>
      </w:r>
      <w:r>
        <w:rPr>
          <w:spacing w:val="-4"/>
        </w:rPr>
        <w:t> </w:t>
      </w:r>
      <w:r>
        <w:rPr/>
        <w:t>aircraft</w:t>
      </w:r>
      <w:r>
        <w:rPr>
          <w:spacing w:val="-3"/>
        </w:rPr>
        <w:t> </w:t>
      </w:r>
      <w:r>
        <w:rPr/>
        <w:t>to</w:t>
      </w:r>
      <w:r>
        <w:rPr>
          <w:spacing w:val="-3"/>
        </w:rPr>
        <w:t> </w:t>
      </w:r>
      <w:r>
        <w:rPr/>
        <w:t>BMA</w:t>
      </w:r>
      <w:r>
        <w:rPr>
          <w:spacing w:val="-4"/>
        </w:rPr>
        <w:t> </w:t>
      </w:r>
      <w:r>
        <w:rPr/>
        <w:t>on</w:t>
      </w:r>
      <w:r>
        <w:rPr>
          <w:spacing w:val="-4"/>
        </w:rPr>
        <w:t> </w:t>
      </w:r>
      <w:r>
        <w:rPr/>
        <w:t>a</w:t>
      </w:r>
      <w:r>
        <w:rPr>
          <w:spacing w:val="-3"/>
        </w:rPr>
        <w:t> </w:t>
      </w:r>
      <w:r>
        <w:rPr/>
        <w:t>permanent</w:t>
      </w:r>
      <w:r>
        <w:rPr>
          <w:spacing w:val="-3"/>
        </w:rPr>
        <w:t> </w:t>
      </w:r>
      <w:r>
        <w:rPr/>
        <w:t>basis</w:t>
      </w:r>
      <w:r>
        <w:rPr>
          <w:spacing w:val="-3"/>
        </w:rPr>
        <w:t> </w:t>
      </w:r>
      <w:r>
        <w:rPr/>
        <w:t>could facilitate</w:t>
      </w:r>
      <w:r>
        <w:rPr>
          <w:spacing w:val="-3"/>
        </w:rPr>
        <w:t> </w:t>
      </w:r>
      <w:r>
        <w:rPr/>
        <w:t>it</w:t>
      </w:r>
      <w:r>
        <w:rPr>
          <w:spacing w:val="-3"/>
        </w:rPr>
        <w:t> </w:t>
      </w:r>
      <w:r>
        <w:rPr/>
        <w:t>becoming</w:t>
      </w:r>
      <w:r>
        <w:rPr>
          <w:spacing w:val="-1"/>
        </w:rPr>
        <w:t> </w:t>
      </w:r>
      <w:r>
        <w:rPr/>
        <w:t>a</w:t>
      </w:r>
      <w:r>
        <w:rPr>
          <w:spacing w:val="-3"/>
        </w:rPr>
        <w:t> </w:t>
      </w:r>
      <w:r>
        <w:rPr/>
        <w:t>destination point for aviation tourists.</w:t>
      </w:r>
    </w:p>
    <w:p>
      <w:pPr>
        <w:pStyle w:val="BodyText"/>
      </w:pPr>
    </w:p>
    <w:p>
      <w:pPr>
        <w:pStyle w:val="BodyText"/>
        <w:spacing w:before="25"/>
      </w:pPr>
    </w:p>
    <w:p>
      <w:pPr>
        <w:spacing w:before="0"/>
        <w:ind w:left="230" w:right="0" w:firstLine="0"/>
        <w:jc w:val="left"/>
        <w:rPr>
          <w:b/>
          <w:sz w:val="20"/>
        </w:rPr>
      </w:pPr>
      <w:r>
        <w:rPr>
          <w:b/>
          <w:sz w:val="20"/>
        </w:rPr>
        <w:t>Aviation</w:t>
      </w:r>
      <w:r>
        <w:rPr>
          <w:b/>
          <w:spacing w:val="-8"/>
          <w:sz w:val="20"/>
        </w:rPr>
        <w:t> </w:t>
      </w:r>
      <w:r>
        <w:rPr>
          <w:b/>
          <w:sz w:val="20"/>
        </w:rPr>
        <w:t>Related</w:t>
      </w:r>
      <w:r>
        <w:rPr>
          <w:b/>
          <w:spacing w:val="-8"/>
          <w:sz w:val="20"/>
        </w:rPr>
        <w:t> </w:t>
      </w:r>
      <w:r>
        <w:rPr>
          <w:b/>
          <w:spacing w:val="-2"/>
          <w:sz w:val="20"/>
        </w:rPr>
        <w:t>Events</w:t>
      </w:r>
    </w:p>
    <w:p>
      <w:pPr>
        <w:pStyle w:val="BodyText"/>
        <w:rPr>
          <w:b/>
        </w:rPr>
      </w:pPr>
    </w:p>
    <w:p>
      <w:pPr>
        <w:pStyle w:val="BodyText"/>
        <w:ind w:left="230" w:right="242"/>
      </w:pPr>
      <w:r>
        <w:rPr/>
        <w:t>BMA</w:t>
      </w:r>
      <w:r>
        <w:rPr>
          <w:spacing w:val="-4"/>
        </w:rPr>
        <w:t> </w:t>
      </w:r>
      <w:r>
        <w:rPr/>
        <w:t>has</w:t>
      </w:r>
      <w:r>
        <w:rPr>
          <w:spacing w:val="-2"/>
        </w:rPr>
        <w:t> </w:t>
      </w:r>
      <w:r>
        <w:rPr/>
        <w:t>hosted</w:t>
      </w:r>
      <w:r>
        <w:rPr>
          <w:spacing w:val="-1"/>
        </w:rPr>
        <w:t> </w:t>
      </w:r>
      <w:r>
        <w:rPr/>
        <w:t>an</w:t>
      </w:r>
      <w:r>
        <w:rPr>
          <w:spacing w:val="-4"/>
        </w:rPr>
        <w:t> </w:t>
      </w:r>
      <w:r>
        <w:rPr/>
        <w:t>annual</w:t>
      </w:r>
      <w:r>
        <w:rPr>
          <w:spacing w:val="-3"/>
        </w:rPr>
        <w:t> </w:t>
      </w:r>
      <w:r>
        <w:rPr/>
        <w:t>Wings</w:t>
      </w:r>
      <w:r>
        <w:rPr>
          <w:spacing w:val="-1"/>
        </w:rPr>
        <w:t> </w:t>
      </w:r>
      <w:r>
        <w:rPr/>
        <w:t>and</w:t>
      </w:r>
      <w:r>
        <w:rPr>
          <w:spacing w:val="-4"/>
        </w:rPr>
        <w:t> </w:t>
      </w:r>
      <w:r>
        <w:rPr/>
        <w:t>Wheels</w:t>
      </w:r>
      <w:r>
        <w:rPr>
          <w:spacing w:val="-3"/>
        </w:rPr>
        <w:t> </w:t>
      </w:r>
      <w:r>
        <w:rPr/>
        <w:t>event</w:t>
      </w:r>
      <w:r>
        <w:rPr>
          <w:spacing w:val="-1"/>
        </w:rPr>
        <w:t> </w:t>
      </w:r>
      <w:r>
        <w:rPr/>
        <w:t>for</w:t>
      </w:r>
      <w:r>
        <w:rPr>
          <w:spacing w:val="-2"/>
        </w:rPr>
        <w:t> </w:t>
      </w:r>
      <w:r>
        <w:rPr/>
        <w:t>a</w:t>
      </w:r>
      <w:r>
        <w:rPr>
          <w:spacing w:val="-3"/>
        </w:rPr>
        <w:t> </w:t>
      </w:r>
      <w:r>
        <w:rPr/>
        <w:t>number</w:t>
      </w:r>
      <w:r>
        <w:rPr>
          <w:spacing w:val="-2"/>
        </w:rPr>
        <w:t> </w:t>
      </w:r>
      <w:r>
        <w:rPr/>
        <w:t>of</w:t>
      </w:r>
      <w:r>
        <w:rPr>
          <w:spacing w:val="-2"/>
        </w:rPr>
        <w:t> </w:t>
      </w:r>
      <w:r>
        <w:rPr/>
        <w:t>years,</w:t>
      </w:r>
      <w:r>
        <w:rPr>
          <w:spacing w:val="-4"/>
        </w:rPr>
        <w:t> </w:t>
      </w:r>
      <w:r>
        <w:rPr/>
        <w:t>bringing</w:t>
      </w:r>
      <w:r>
        <w:rPr>
          <w:spacing w:val="-3"/>
        </w:rPr>
        <w:t> </w:t>
      </w:r>
      <w:r>
        <w:rPr/>
        <w:t>together collections</w:t>
      </w:r>
      <w:r>
        <w:rPr>
          <w:spacing w:val="-3"/>
        </w:rPr>
        <w:t> </w:t>
      </w:r>
      <w:r>
        <w:rPr/>
        <w:t>of</w:t>
      </w:r>
      <w:r>
        <w:rPr>
          <w:spacing w:val="-3"/>
        </w:rPr>
        <w:t> </w:t>
      </w:r>
      <w:r>
        <w:rPr/>
        <w:t>classic</w:t>
      </w:r>
      <w:r>
        <w:rPr>
          <w:spacing w:val="-4"/>
        </w:rPr>
        <w:t> </w:t>
      </w:r>
      <w:r>
        <w:rPr/>
        <w:t>aircraft and cars for public viewing. Stakeholders considered this and other related events, such as airshows, trade shows and public flying displays, as further opportunities to increase visitation to the site and enhance its attractiveness as a tourism </w:t>
      </w:r>
      <w:r>
        <w:rPr>
          <w:spacing w:val="-2"/>
        </w:rPr>
        <w:t>destination.</w:t>
      </w:r>
    </w:p>
    <w:p>
      <w:pPr>
        <w:pStyle w:val="BodyText"/>
        <w:spacing w:before="12"/>
      </w:pPr>
    </w:p>
    <w:p>
      <w:pPr>
        <w:spacing w:before="0"/>
        <w:ind w:left="230" w:right="0" w:firstLine="0"/>
        <w:jc w:val="left"/>
        <w:rPr>
          <w:b/>
          <w:sz w:val="20"/>
        </w:rPr>
      </w:pPr>
      <w:r>
        <w:rPr>
          <w:b/>
          <w:sz w:val="20"/>
        </w:rPr>
        <w:t>Adjacent</w:t>
      </w:r>
      <w:r>
        <w:rPr>
          <w:b/>
          <w:spacing w:val="-6"/>
          <w:sz w:val="20"/>
        </w:rPr>
        <w:t> </w:t>
      </w:r>
      <w:r>
        <w:rPr>
          <w:b/>
          <w:sz w:val="20"/>
        </w:rPr>
        <w:t>Land</w:t>
      </w:r>
      <w:r>
        <w:rPr>
          <w:b/>
          <w:spacing w:val="-7"/>
          <w:sz w:val="20"/>
        </w:rPr>
        <w:t> </w:t>
      </w:r>
      <w:r>
        <w:rPr>
          <w:b/>
          <w:spacing w:val="-2"/>
          <w:sz w:val="20"/>
        </w:rPr>
        <w:t>Development</w:t>
      </w:r>
    </w:p>
    <w:p>
      <w:pPr>
        <w:pStyle w:val="BodyText"/>
        <w:spacing w:before="12"/>
        <w:rPr>
          <w:b/>
        </w:rPr>
      </w:pPr>
    </w:p>
    <w:p>
      <w:pPr>
        <w:spacing w:before="1"/>
        <w:ind w:left="230" w:right="242" w:firstLine="0"/>
        <w:jc w:val="left"/>
        <w:rPr>
          <w:sz w:val="19"/>
        </w:rPr>
      </w:pPr>
      <w:r>
        <w:rPr>
          <w:sz w:val="19"/>
        </w:rPr>
        <w:t>Stakeholders also identified the use of adjacent land for aviation-related and other compatible development as a key opportunity for</w:t>
      </w:r>
      <w:r>
        <w:rPr>
          <w:spacing w:val="-3"/>
          <w:sz w:val="19"/>
        </w:rPr>
        <w:t> </w:t>
      </w:r>
      <w:r>
        <w:rPr>
          <w:sz w:val="19"/>
        </w:rPr>
        <w:t>BMA.</w:t>
      </w:r>
      <w:r>
        <w:rPr>
          <w:spacing w:val="-2"/>
          <w:sz w:val="19"/>
        </w:rPr>
        <w:t> </w:t>
      </w:r>
      <w:r>
        <w:rPr>
          <w:sz w:val="19"/>
        </w:rPr>
        <w:t>Any</w:t>
      </w:r>
      <w:r>
        <w:rPr>
          <w:spacing w:val="-2"/>
          <w:sz w:val="19"/>
        </w:rPr>
        <w:t> </w:t>
      </w:r>
      <w:r>
        <w:rPr>
          <w:sz w:val="19"/>
        </w:rPr>
        <w:t>such</w:t>
      </w:r>
      <w:r>
        <w:rPr>
          <w:spacing w:val="-4"/>
          <w:sz w:val="19"/>
        </w:rPr>
        <w:t> </w:t>
      </w:r>
      <w:r>
        <w:rPr>
          <w:sz w:val="19"/>
        </w:rPr>
        <w:t>developments</w:t>
      </w:r>
      <w:r>
        <w:rPr>
          <w:spacing w:val="-3"/>
          <w:sz w:val="19"/>
        </w:rPr>
        <w:t> </w:t>
      </w:r>
      <w:r>
        <w:rPr>
          <w:sz w:val="19"/>
        </w:rPr>
        <w:t>would</w:t>
      </w:r>
      <w:r>
        <w:rPr>
          <w:spacing w:val="-2"/>
          <w:sz w:val="19"/>
        </w:rPr>
        <w:t> </w:t>
      </w:r>
      <w:r>
        <w:rPr>
          <w:sz w:val="19"/>
        </w:rPr>
        <w:t>require</w:t>
      </w:r>
      <w:r>
        <w:rPr>
          <w:spacing w:val="-2"/>
          <w:sz w:val="19"/>
        </w:rPr>
        <w:t> </w:t>
      </w:r>
      <w:r>
        <w:rPr>
          <w:sz w:val="19"/>
        </w:rPr>
        <w:t>detailed</w:t>
      </w:r>
      <w:r>
        <w:rPr>
          <w:spacing w:val="-2"/>
          <w:sz w:val="19"/>
        </w:rPr>
        <w:t> </w:t>
      </w:r>
      <w:r>
        <w:rPr>
          <w:sz w:val="19"/>
        </w:rPr>
        <w:t>planning</w:t>
      </w:r>
      <w:r>
        <w:rPr>
          <w:spacing w:val="-4"/>
          <w:sz w:val="19"/>
        </w:rPr>
        <w:t> </w:t>
      </w:r>
      <w:r>
        <w:rPr>
          <w:sz w:val="19"/>
        </w:rPr>
        <w:t>to</w:t>
      </w:r>
      <w:r>
        <w:rPr>
          <w:spacing w:val="-2"/>
          <w:sz w:val="19"/>
        </w:rPr>
        <w:t> </w:t>
      </w:r>
      <w:r>
        <w:rPr>
          <w:sz w:val="19"/>
        </w:rPr>
        <w:t>ensure</w:t>
      </w:r>
      <w:r>
        <w:rPr>
          <w:spacing w:val="-4"/>
          <w:sz w:val="19"/>
        </w:rPr>
        <w:t> </w:t>
      </w:r>
      <w:r>
        <w:rPr>
          <w:sz w:val="19"/>
        </w:rPr>
        <w:t>they</w:t>
      </w:r>
      <w:r>
        <w:rPr>
          <w:spacing w:val="-4"/>
          <w:sz w:val="19"/>
        </w:rPr>
        <w:t> </w:t>
      </w:r>
      <w:r>
        <w:rPr>
          <w:sz w:val="19"/>
        </w:rPr>
        <w:t>did</w:t>
      </w:r>
      <w:r>
        <w:rPr>
          <w:spacing w:val="-4"/>
          <w:sz w:val="19"/>
        </w:rPr>
        <w:t> </w:t>
      </w:r>
      <w:r>
        <w:rPr>
          <w:sz w:val="19"/>
        </w:rPr>
        <w:t>not limit</w:t>
      </w:r>
      <w:r>
        <w:rPr>
          <w:spacing w:val="-4"/>
          <w:sz w:val="19"/>
        </w:rPr>
        <w:t> </w:t>
      </w:r>
      <w:r>
        <w:rPr>
          <w:sz w:val="19"/>
        </w:rPr>
        <w:t>the</w:t>
      </w:r>
      <w:r>
        <w:rPr>
          <w:spacing w:val="-1"/>
          <w:sz w:val="19"/>
        </w:rPr>
        <w:t> </w:t>
      </w:r>
      <w:r>
        <w:rPr>
          <w:sz w:val="19"/>
        </w:rPr>
        <w:t>future</w:t>
      </w:r>
      <w:r>
        <w:rPr>
          <w:spacing w:val="-2"/>
          <w:sz w:val="19"/>
        </w:rPr>
        <w:t> </w:t>
      </w:r>
      <w:r>
        <w:rPr>
          <w:sz w:val="19"/>
        </w:rPr>
        <w:t>potential</w:t>
      </w:r>
      <w:r>
        <w:rPr>
          <w:spacing w:val="-3"/>
          <w:sz w:val="19"/>
        </w:rPr>
        <w:t> </w:t>
      </w:r>
      <w:r>
        <w:rPr>
          <w:sz w:val="19"/>
        </w:rPr>
        <w:t>of the aerodrome or drive operational movements to unsustainable levels given capacity issues resulting from current runway and taxiway limitations.</w:t>
      </w:r>
    </w:p>
    <w:p>
      <w:pPr>
        <w:pStyle w:val="BodyText"/>
        <w:spacing w:before="22"/>
        <w:rPr>
          <w:sz w:val="19"/>
        </w:rPr>
      </w:pPr>
    </w:p>
    <w:p>
      <w:pPr>
        <w:spacing w:before="0"/>
        <w:ind w:left="230" w:right="0" w:firstLine="0"/>
        <w:jc w:val="left"/>
        <w:rPr>
          <w:b/>
          <w:sz w:val="20"/>
        </w:rPr>
      </w:pPr>
      <w:r>
        <w:rPr>
          <w:b/>
          <w:sz w:val="20"/>
        </w:rPr>
        <w:t>Leverage</w:t>
      </w:r>
      <w:r>
        <w:rPr>
          <w:b/>
          <w:spacing w:val="-8"/>
          <w:sz w:val="20"/>
        </w:rPr>
        <w:t> </w:t>
      </w:r>
      <w:r>
        <w:rPr>
          <w:b/>
          <w:sz w:val="20"/>
        </w:rPr>
        <w:t>the</w:t>
      </w:r>
      <w:r>
        <w:rPr>
          <w:b/>
          <w:spacing w:val="-7"/>
          <w:sz w:val="20"/>
        </w:rPr>
        <w:t> </w:t>
      </w:r>
      <w:r>
        <w:rPr>
          <w:b/>
          <w:sz w:val="20"/>
        </w:rPr>
        <w:t>Parwan</w:t>
      </w:r>
      <w:r>
        <w:rPr>
          <w:b/>
          <w:spacing w:val="-4"/>
          <w:sz w:val="20"/>
        </w:rPr>
        <w:t> </w:t>
      </w:r>
      <w:r>
        <w:rPr>
          <w:b/>
          <w:sz w:val="20"/>
        </w:rPr>
        <w:t>Employment</w:t>
      </w:r>
      <w:r>
        <w:rPr>
          <w:b/>
          <w:spacing w:val="-5"/>
          <w:sz w:val="20"/>
        </w:rPr>
        <w:t> </w:t>
      </w:r>
      <w:r>
        <w:rPr>
          <w:b/>
          <w:spacing w:val="-2"/>
          <w:sz w:val="20"/>
        </w:rPr>
        <w:t>Precinct</w:t>
      </w:r>
    </w:p>
    <w:p>
      <w:pPr>
        <w:pStyle w:val="BodyText"/>
        <w:spacing w:before="1"/>
        <w:rPr>
          <w:b/>
        </w:rPr>
      </w:pPr>
    </w:p>
    <w:p>
      <w:pPr>
        <w:pStyle w:val="BodyText"/>
        <w:spacing w:before="1"/>
        <w:ind w:left="230" w:right="253"/>
      </w:pPr>
      <w:r>
        <w:rPr/>
        <w:t>A number of regional airports in eastern Australia are examining the future possibilities for air cargo and freight. Workshop</w:t>
      </w:r>
      <w:r>
        <w:rPr>
          <w:spacing w:val="-3"/>
        </w:rPr>
        <w:t> </w:t>
      </w:r>
      <w:r>
        <w:rPr/>
        <w:t>participants</w:t>
      </w:r>
      <w:r>
        <w:rPr>
          <w:spacing w:val="-3"/>
        </w:rPr>
        <w:t> </w:t>
      </w:r>
      <w:r>
        <w:rPr/>
        <w:t>and</w:t>
      </w:r>
      <w:r>
        <w:rPr>
          <w:spacing w:val="-3"/>
        </w:rPr>
        <w:t> </w:t>
      </w:r>
      <w:r>
        <w:rPr/>
        <w:t>survey</w:t>
      </w:r>
      <w:r>
        <w:rPr>
          <w:spacing w:val="-3"/>
        </w:rPr>
        <w:t> </w:t>
      </w:r>
      <w:r>
        <w:rPr/>
        <w:t>respondents</w:t>
      </w:r>
      <w:r>
        <w:rPr>
          <w:spacing w:val="-3"/>
        </w:rPr>
        <w:t> </w:t>
      </w:r>
      <w:r>
        <w:rPr/>
        <w:t>identified</w:t>
      </w:r>
      <w:r>
        <w:rPr>
          <w:spacing w:val="-5"/>
        </w:rPr>
        <w:t> </w:t>
      </w:r>
      <w:r>
        <w:rPr/>
        <w:t>that BMA</w:t>
      </w:r>
      <w:r>
        <w:rPr>
          <w:spacing w:val="-4"/>
        </w:rPr>
        <w:t> </w:t>
      </w:r>
      <w:r>
        <w:rPr/>
        <w:t>is</w:t>
      </w:r>
      <w:r>
        <w:rPr>
          <w:spacing w:val="-3"/>
        </w:rPr>
        <w:t> </w:t>
      </w:r>
      <w:r>
        <w:rPr/>
        <w:t>ideally</w:t>
      </w:r>
      <w:r>
        <w:rPr>
          <w:spacing w:val="-3"/>
        </w:rPr>
        <w:t> </w:t>
      </w:r>
      <w:r>
        <w:rPr/>
        <w:t>situated</w:t>
      </w:r>
      <w:r>
        <w:rPr>
          <w:spacing w:val="-3"/>
        </w:rPr>
        <w:t> </w:t>
      </w:r>
      <w:r>
        <w:rPr/>
        <w:t>within</w:t>
      </w:r>
      <w:r>
        <w:rPr>
          <w:spacing w:val="-1"/>
        </w:rPr>
        <w:t> </w:t>
      </w:r>
      <w:r>
        <w:rPr/>
        <w:t>PEP</w:t>
      </w:r>
      <w:r>
        <w:rPr>
          <w:spacing w:val="-2"/>
        </w:rPr>
        <w:t> </w:t>
      </w:r>
      <w:r>
        <w:rPr/>
        <w:t>to</w:t>
      </w:r>
      <w:r>
        <w:rPr>
          <w:spacing w:val="-3"/>
        </w:rPr>
        <w:t> </w:t>
      </w:r>
      <w:r>
        <w:rPr/>
        <w:t>capture</w:t>
      </w:r>
      <w:r>
        <w:rPr>
          <w:spacing w:val="-5"/>
        </w:rPr>
        <w:t> </w:t>
      </w:r>
      <w:r>
        <w:rPr/>
        <w:t>the</w:t>
      </w:r>
      <w:r>
        <w:rPr>
          <w:spacing w:val="-3"/>
        </w:rPr>
        <w:t> </w:t>
      </w:r>
      <w:r>
        <w:rPr/>
        <w:t>potentially significant air cargo and freight opportunities that may emerge from the future development and expansion of the </w:t>
      </w:r>
      <w:r>
        <w:rPr>
          <w:spacing w:val="-2"/>
        </w:rPr>
        <w:t>precinct.</w:t>
      </w:r>
    </w:p>
    <w:p>
      <w:pPr>
        <w:pStyle w:val="BodyText"/>
      </w:pPr>
    </w:p>
    <w:p>
      <w:pPr>
        <w:spacing w:before="1"/>
        <w:ind w:left="230" w:right="0" w:firstLine="0"/>
        <w:jc w:val="left"/>
        <w:rPr>
          <w:b/>
          <w:sz w:val="20"/>
        </w:rPr>
      </w:pPr>
      <w:r>
        <w:rPr>
          <w:b/>
          <w:sz w:val="20"/>
        </w:rPr>
        <w:t>Establish</w:t>
      </w:r>
      <w:r>
        <w:rPr>
          <w:b/>
          <w:spacing w:val="-9"/>
          <w:sz w:val="20"/>
        </w:rPr>
        <w:t> </w:t>
      </w:r>
      <w:r>
        <w:rPr>
          <w:b/>
          <w:sz w:val="20"/>
        </w:rPr>
        <w:t>Adjacent</w:t>
      </w:r>
      <w:r>
        <w:rPr>
          <w:b/>
          <w:spacing w:val="-7"/>
          <w:sz w:val="20"/>
        </w:rPr>
        <w:t> </w:t>
      </w:r>
      <w:r>
        <w:rPr>
          <w:b/>
          <w:spacing w:val="-2"/>
          <w:sz w:val="20"/>
        </w:rPr>
        <w:t>Industries</w:t>
      </w:r>
    </w:p>
    <w:p>
      <w:pPr>
        <w:pStyle w:val="BodyText"/>
        <w:spacing w:before="216"/>
        <w:ind w:left="230" w:right="242"/>
      </w:pPr>
      <w:r>
        <w:rPr/>
        <w:t>There is potentially significant scope to grow BMA’s aircraft maintenance and servicing offer. A regional example where this</w:t>
      </w:r>
      <w:r>
        <w:rPr>
          <w:spacing w:val="-3"/>
        </w:rPr>
        <w:t> </w:t>
      </w:r>
      <w:r>
        <w:rPr/>
        <w:t>has</w:t>
      </w:r>
      <w:r>
        <w:rPr>
          <w:spacing w:val="-3"/>
        </w:rPr>
        <w:t> </w:t>
      </w:r>
      <w:r>
        <w:rPr/>
        <w:t>been</w:t>
      </w:r>
      <w:r>
        <w:rPr>
          <w:spacing w:val="-4"/>
        </w:rPr>
        <w:t> </w:t>
      </w:r>
      <w:r>
        <w:rPr/>
        <w:t>successfully implemented</w:t>
      </w:r>
      <w:r>
        <w:rPr>
          <w:spacing w:val="-3"/>
        </w:rPr>
        <w:t> </w:t>
      </w:r>
      <w:r>
        <w:rPr/>
        <w:t>is</w:t>
      </w:r>
      <w:r>
        <w:rPr>
          <w:spacing w:val="-3"/>
        </w:rPr>
        <w:t> </w:t>
      </w:r>
      <w:r>
        <w:rPr/>
        <w:t>Horsham</w:t>
      </w:r>
      <w:r>
        <w:rPr>
          <w:spacing w:val="-4"/>
        </w:rPr>
        <w:t> </w:t>
      </w:r>
      <w:r>
        <w:rPr/>
        <w:t>Aerodrome</w:t>
      </w:r>
      <w:r>
        <w:rPr>
          <w:spacing w:val="-3"/>
        </w:rPr>
        <w:t> </w:t>
      </w:r>
      <w:r>
        <w:rPr/>
        <w:t>in</w:t>
      </w:r>
      <w:r>
        <w:rPr>
          <w:spacing w:val="-5"/>
        </w:rPr>
        <w:t> </w:t>
      </w:r>
      <w:r>
        <w:rPr/>
        <w:t>Victoria</w:t>
      </w:r>
      <w:r>
        <w:rPr>
          <w:spacing w:val="-4"/>
        </w:rPr>
        <w:t> </w:t>
      </w:r>
      <w:r>
        <w:rPr/>
        <w:t>where multiple</w:t>
      </w:r>
      <w:r>
        <w:rPr>
          <w:spacing w:val="-1"/>
        </w:rPr>
        <w:t> </w:t>
      </w:r>
      <w:r>
        <w:rPr/>
        <w:t>maintenance</w:t>
      </w:r>
      <w:r>
        <w:rPr>
          <w:spacing w:val="-3"/>
        </w:rPr>
        <w:t> </w:t>
      </w:r>
      <w:r>
        <w:rPr/>
        <w:t>businesses</w:t>
      </w:r>
      <w:r>
        <w:rPr>
          <w:spacing w:val="-3"/>
        </w:rPr>
        <w:t> </w:t>
      </w:r>
      <w:r>
        <w:rPr/>
        <w:t>specialise in general aviation and recreational aircraft maintenance and employ a large number of locally engaged staff.</w:t>
      </w:r>
    </w:p>
    <w:p>
      <w:pPr>
        <w:pStyle w:val="BodyText"/>
        <w:spacing w:line="217" w:lineRule="exact"/>
        <w:ind w:left="230"/>
      </w:pPr>
      <w:r>
        <w:rPr/>
        <w:t>Opportunities</w:t>
      </w:r>
      <w:r>
        <w:rPr>
          <w:spacing w:val="-5"/>
        </w:rPr>
        <w:t> </w:t>
      </w:r>
      <w:r>
        <w:rPr/>
        <w:t>may</w:t>
      </w:r>
      <w:r>
        <w:rPr>
          <w:spacing w:val="-4"/>
        </w:rPr>
        <w:t> </w:t>
      </w:r>
      <w:r>
        <w:rPr/>
        <w:t>also</w:t>
      </w:r>
      <w:r>
        <w:rPr>
          <w:spacing w:val="-4"/>
        </w:rPr>
        <w:t> </w:t>
      </w:r>
      <w:r>
        <w:rPr/>
        <w:t>exist</w:t>
      </w:r>
      <w:r>
        <w:rPr>
          <w:spacing w:val="-5"/>
        </w:rPr>
        <w:t> </w:t>
      </w:r>
      <w:r>
        <w:rPr/>
        <w:t>to</w:t>
      </w:r>
      <w:r>
        <w:rPr>
          <w:spacing w:val="-5"/>
        </w:rPr>
        <w:t> </w:t>
      </w:r>
      <w:r>
        <w:rPr/>
        <w:t>attract</w:t>
      </w:r>
      <w:r>
        <w:rPr>
          <w:spacing w:val="-5"/>
        </w:rPr>
        <w:t> </w:t>
      </w:r>
      <w:r>
        <w:rPr/>
        <w:t>other</w:t>
      </w:r>
      <w:r>
        <w:rPr>
          <w:spacing w:val="-4"/>
        </w:rPr>
        <w:t> </w:t>
      </w:r>
      <w:r>
        <w:rPr/>
        <w:t>adjacent</w:t>
      </w:r>
      <w:r>
        <w:rPr>
          <w:spacing w:val="-5"/>
        </w:rPr>
        <w:t> </w:t>
      </w:r>
      <w:r>
        <w:rPr/>
        <w:t>industries</w:t>
      </w:r>
      <w:r>
        <w:rPr>
          <w:spacing w:val="-5"/>
        </w:rPr>
        <w:t> </w:t>
      </w:r>
      <w:r>
        <w:rPr/>
        <w:t>to</w:t>
      </w:r>
      <w:r>
        <w:rPr>
          <w:spacing w:val="-6"/>
        </w:rPr>
        <w:t> </w:t>
      </w:r>
      <w:r>
        <w:rPr/>
        <w:t>establish</w:t>
      </w:r>
      <w:r>
        <w:rPr>
          <w:spacing w:val="-6"/>
        </w:rPr>
        <w:t> </w:t>
      </w:r>
      <w:r>
        <w:rPr/>
        <w:t>at</w:t>
      </w:r>
      <w:r>
        <w:rPr>
          <w:spacing w:val="-5"/>
        </w:rPr>
        <w:t> </w:t>
      </w:r>
      <w:r>
        <w:rPr>
          <w:spacing w:val="-4"/>
        </w:rPr>
        <w:t>BMA.</w:t>
      </w:r>
    </w:p>
    <w:p>
      <w:pPr>
        <w:pStyle w:val="BodyText"/>
        <w:spacing w:before="1"/>
      </w:pPr>
    </w:p>
    <w:p>
      <w:pPr>
        <w:pStyle w:val="Heading4"/>
        <w:numPr>
          <w:ilvl w:val="2"/>
          <w:numId w:val="3"/>
        </w:numPr>
        <w:tabs>
          <w:tab w:pos="1082" w:val="left" w:leader="none"/>
        </w:tabs>
        <w:spacing w:line="240" w:lineRule="auto" w:before="0" w:after="0"/>
        <w:ind w:left="1082" w:right="0" w:hanging="852"/>
        <w:jc w:val="left"/>
      </w:pPr>
      <w:bookmarkStart w:name="_TOC_250031" w:id="36"/>
      <w:r>
        <w:rPr/>
        <w:t>Threats</w:t>
      </w:r>
      <w:r>
        <w:rPr>
          <w:spacing w:val="-2"/>
        </w:rPr>
        <w:t> </w:t>
      </w:r>
      <w:r>
        <w:rPr/>
        <w:t>and </w:t>
      </w:r>
      <w:bookmarkEnd w:id="36"/>
      <w:r>
        <w:rPr>
          <w:spacing w:val="-4"/>
        </w:rPr>
        <w:t>Risks</w:t>
      </w:r>
    </w:p>
    <w:p>
      <w:pPr>
        <w:spacing w:before="217"/>
        <w:ind w:left="230" w:right="0" w:firstLine="0"/>
        <w:jc w:val="left"/>
        <w:rPr>
          <w:b/>
          <w:sz w:val="20"/>
        </w:rPr>
      </w:pPr>
      <w:r>
        <w:rPr>
          <w:b/>
          <w:sz w:val="20"/>
        </w:rPr>
        <w:t>Planning</w:t>
      </w:r>
      <w:r>
        <w:rPr>
          <w:b/>
          <w:spacing w:val="-6"/>
          <w:sz w:val="20"/>
        </w:rPr>
        <w:t> </w:t>
      </w:r>
      <w:r>
        <w:rPr>
          <w:b/>
          <w:sz w:val="20"/>
        </w:rPr>
        <w:t>and</w:t>
      </w:r>
      <w:r>
        <w:rPr>
          <w:b/>
          <w:spacing w:val="-6"/>
          <w:sz w:val="20"/>
        </w:rPr>
        <w:t> </w:t>
      </w:r>
      <w:r>
        <w:rPr>
          <w:b/>
          <w:spacing w:val="-2"/>
          <w:sz w:val="20"/>
        </w:rPr>
        <w:t>Development</w:t>
      </w:r>
    </w:p>
    <w:p>
      <w:pPr>
        <w:pStyle w:val="BodyText"/>
        <w:spacing w:before="1"/>
        <w:rPr>
          <w:b/>
        </w:rPr>
      </w:pPr>
    </w:p>
    <w:p>
      <w:pPr>
        <w:pStyle w:val="BodyText"/>
        <w:ind w:left="230"/>
      </w:pPr>
      <w:r>
        <w:rPr/>
        <w:t>Stakeholders</w:t>
      </w:r>
      <w:r>
        <w:rPr>
          <w:spacing w:val="-6"/>
        </w:rPr>
        <w:t> </w:t>
      </w:r>
      <w:r>
        <w:rPr/>
        <w:t>identified</w:t>
      </w:r>
      <w:r>
        <w:rPr>
          <w:spacing w:val="-5"/>
        </w:rPr>
        <w:t> </w:t>
      </w:r>
      <w:r>
        <w:rPr/>
        <w:t>that</w:t>
      </w:r>
      <w:r>
        <w:rPr>
          <w:spacing w:val="-4"/>
        </w:rPr>
        <w:t> </w:t>
      </w:r>
      <w:r>
        <w:rPr/>
        <w:t>a</w:t>
      </w:r>
      <w:r>
        <w:rPr>
          <w:spacing w:val="-4"/>
        </w:rPr>
        <w:t> </w:t>
      </w:r>
      <w:r>
        <w:rPr/>
        <w:t>lack</w:t>
      </w:r>
      <w:r>
        <w:rPr>
          <w:spacing w:val="-6"/>
        </w:rPr>
        <w:t> </w:t>
      </w:r>
      <w:r>
        <w:rPr/>
        <w:t>of</w:t>
      </w:r>
      <w:r>
        <w:rPr>
          <w:spacing w:val="-5"/>
        </w:rPr>
        <w:t> </w:t>
      </w:r>
      <w:r>
        <w:rPr/>
        <w:t>coordinated</w:t>
      </w:r>
      <w:r>
        <w:rPr>
          <w:spacing w:val="-6"/>
        </w:rPr>
        <w:t> </w:t>
      </w:r>
      <w:r>
        <w:rPr/>
        <w:t>planning</w:t>
      </w:r>
      <w:r>
        <w:rPr>
          <w:spacing w:val="-3"/>
        </w:rPr>
        <w:t> </w:t>
      </w:r>
      <w:r>
        <w:rPr/>
        <w:t>and</w:t>
      </w:r>
      <w:r>
        <w:rPr>
          <w:spacing w:val="-6"/>
        </w:rPr>
        <w:t> </w:t>
      </w:r>
      <w:r>
        <w:rPr/>
        <w:t>development</w:t>
      </w:r>
      <w:r>
        <w:rPr>
          <w:spacing w:val="-5"/>
        </w:rPr>
        <w:t> </w:t>
      </w:r>
      <w:r>
        <w:rPr/>
        <w:t>may</w:t>
      </w:r>
      <w:r>
        <w:rPr>
          <w:spacing w:val="-1"/>
        </w:rPr>
        <w:t> </w:t>
      </w:r>
      <w:r>
        <w:rPr/>
        <w:t>limit</w:t>
      </w:r>
      <w:r>
        <w:rPr>
          <w:spacing w:val="-5"/>
        </w:rPr>
        <w:t> </w:t>
      </w:r>
      <w:r>
        <w:rPr/>
        <w:t>BMA’s</w:t>
      </w:r>
      <w:r>
        <w:rPr>
          <w:spacing w:val="-5"/>
        </w:rPr>
        <w:t> </w:t>
      </w:r>
      <w:r>
        <w:rPr/>
        <w:t>ability</w:t>
      </w:r>
      <w:r>
        <w:rPr>
          <w:spacing w:val="-5"/>
        </w:rPr>
        <w:t> </w:t>
      </w:r>
      <w:r>
        <w:rPr/>
        <w:t>to</w:t>
      </w:r>
      <w:r>
        <w:rPr>
          <w:spacing w:val="-5"/>
        </w:rPr>
        <w:t> </w:t>
      </w:r>
      <w:r>
        <w:rPr/>
        <w:t>pursue</w:t>
      </w:r>
      <w:r>
        <w:rPr>
          <w:spacing w:val="-5"/>
        </w:rPr>
        <w:t> </w:t>
      </w:r>
      <w:r>
        <w:rPr>
          <w:spacing w:val="-2"/>
        </w:rPr>
        <w:t>future</w:t>
      </w:r>
    </w:p>
    <w:p>
      <w:pPr>
        <w:pStyle w:val="BodyText"/>
        <w:spacing w:before="1"/>
        <w:ind w:left="230"/>
      </w:pPr>
      <w:r>
        <w:rPr/>
        <w:t>high-value</w:t>
      </w:r>
      <w:r>
        <w:rPr>
          <w:spacing w:val="-10"/>
        </w:rPr>
        <w:t> </w:t>
      </w:r>
      <w:r>
        <w:rPr>
          <w:spacing w:val="-2"/>
        </w:rPr>
        <w:t>opportunities.</w:t>
      </w:r>
    </w:p>
    <w:p>
      <w:pPr>
        <w:pStyle w:val="BodyText"/>
        <w:spacing w:before="217"/>
        <w:ind w:left="230" w:right="301"/>
      </w:pPr>
      <w:r>
        <w:rPr/>
        <w:t>Additionally,</w:t>
      </w:r>
      <w:r>
        <w:rPr>
          <w:spacing w:val="-4"/>
        </w:rPr>
        <w:t> </w:t>
      </w:r>
      <w:r>
        <w:rPr/>
        <w:t>the</w:t>
      </w:r>
      <w:r>
        <w:rPr>
          <w:spacing w:val="-1"/>
        </w:rPr>
        <w:t> </w:t>
      </w:r>
      <w:r>
        <w:rPr/>
        <w:t>current</w:t>
      </w:r>
      <w:r>
        <w:rPr>
          <w:spacing w:val="-1"/>
        </w:rPr>
        <w:t> </w:t>
      </w:r>
      <w:r>
        <w:rPr/>
        <w:t>state</w:t>
      </w:r>
      <w:r>
        <w:rPr>
          <w:spacing w:val="-5"/>
        </w:rPr>
        <w:t> </w:t>
      </w:r>
      <w:r>
        <w:rPr/>
        <w:t>of</w:t>
      </w:r>
      <w:r>
        <w:rPr>
          <w:spacing w:val="-1"/>
        </w:rPr>
        <w:t> </w:t>
      </w:r>
      <w:r>
        <w:rPr/>
        <w:t>some</w:t>
      </w:r>
      <w:r>
        <w:rPr>
          <w:spacing w:val="-2"/>
        </w:rPr>
        <w:t> </w:t>
      </w:r>
      <w:r>
        <w:rPr/>
        <w:t>existing</w:t>
      </w:r>
      <w:r>
        <w:rPr>
          <w:spacing w:val="-3"/>
        </w:rPr>
        <w:t> </w:t>
      </w:r>
      <w:r>
        <w:rPr/>
        <w:t>facilities</w:t>
      </w:r>
      <w:r>
        <w:rPr>
          <w:spacing w:val="-1"/>
        </w:rPr>
        <w:t> </w:t>
      </w:r>
      <w:r>
        <w:rPr/>
        <w:t>at</w:t>
      </w:r>
      <w:r>
        <w:rPr>
          <w:spacing w:val="-2"/>
        </w:rPr>
        <w:t> </w:t>
      </w:r>
      <w:r>
        <w:rPr/>
        <w:t>BMA</w:t>
      </w:r>
      <w:r>
        <w:rPr>
          <w:spacing w:val="-3"/>
        </w:rPr>
        <w:t> </w:t>
      </w:r>
      <w:r>
        <w:rPr/>
        <w:t>significantly</w:t>
      </w:r>
      <w:r>
        <w:rPr>
          <w:spacing w:val="-3"/>
        </w:rPr>
        <w:t> </w:t>
      </w:r>
      <w:r>
        <w:rPr/>
        <w:t>reduces</w:t>
      </w:r>
      <w:r>
        <w:rPr>
          <w:spacing w:val="-3"/>
        </w:rPr>
        <w:t> </w:t>
      </w:r>
      <w:r>
        <w:rPr/>
        <w:t>the</w:t>
      </w:r>
      <w:r>
        <w:rPr>
          <w:spacing w:val="-3"/>
        </w:rPr>
        <w:t> </w:t>
      </w:r>
      <w:r>
        <w:rPr/>
        <w:t>attractiveness</w:t>
      </w:r>
      <w:r>
        <w:rPr>
          <w:spacing w:val="-3"/>
        </w:rPr>
        <w:t> </w:t>
      </w:r>
      <w:r>
        <w:rPr/>
        <w:t>of</w:t>
      </w:r>
      <w:r>
        <w:rPr>
          <w:spacing w:val="-3"/>
        </w:rPr>
        <w:t> </w:t>
      </w:r>
      <w:r>
        <w:rPr/>
        <w:t>the</w:t>
      </w:r>
      <w:r>
        <w:rPr>
          <w:spacing w:val="-3"/>
        </w:rPr>
        <w:t> </w:t>
      </w:r>
      <w:r>
        <w:rPr/>
        <w:t>aerodrome to potential tenants and users, further compounding its underutilisation. This Master Plan sets out to address these </w:t>
      </w:r>
      <w:r>
        <w:rPr>
          <w:spacing w:val="-2"/>
        </w:rPr>
        <w:t>weaknesses.</w:t>
      </w:r>
    </w:p>
    <w:p>
      <w:pPr>
        <w:pStyle w:val="BodyText"/>
      </w:pPr>
    </w:p>
    <w:p>
      <w:pPr>
        <w:spacing w:before="0"/>
        <w:ind w:left="230" w:right="0" w:firstLine="0"/>
        <w:jc w:val="left"/>
        <w:rPr>
          <w:b/>
          <w:sz w:val="20"/>
        </w:rPr>
      </w:pPr>
      <w:r>
        <w:rPr>
          <w:b/>
          <w:sz w:val="20"/>
        </w:rPr>
        <w:t>Maintenance</w:t>
      </w:r>
      <w:r>
        <w:rPr>
          <w:b/>
          <w:spacing w:val="-8"/>
          <w:sz w:val="20"/>
        </w:rPr>
        <w:t> </w:t>
      </w:r>
      <w:r>
        <w:rPr>
          <w:b/>
          <w:sz w:val="20"/>
        </w:rPr>
        <w:t>and</w:t>
      </w:r>
      <w:r>
        <w:rPr>
          <w:b/>
          <w:spacing w:val="-7"/>
          <w:sz w:val="20"/>
        </w:rPr>
        <w:t> </w:t>
      </w:r>
      <w:r>
        <w:rPr>
          <w:b/>
          <w:spacing w:val="-2"/>
          <w:sz w:val="20"/>
        </w:rPr>
        <w:t>Investment</w:t>
      </w:r>
    </w:p>
    <w:p>
      <w:pPr>
        <w:pStyle w:val="BodyText"/>
        <w:spacing w:before="1"/>
        <w:rPr>
          <w:b/>
        </w:rPr>
      </w:pPr>
    </w:p>
    <w:p>
      <w:pPr>
        <w:pStyle w:val="BodyText"/>
        <w:ind w:left="230" w:right="539"/>
      </w:pPr>
      <w:r>
        <w:rPr/>
        <w:t>Increasing maintenance costs and limited investment in BMA were identified as potentially contributing to a loss of capacity,</w:t>
      </w:r>
      <w:r>
        <w:rPr>
          <w:spacing w:val="-4"/>
        </w:rPr>
        <w:t> </w:t>
      </w:r>
      <w:r>
        <w:rPr/>
        <w:t>capability</w:t>
      </w:r>
      <w:r>
        <w:rPr>
          <w:spacing w:val="-3"/>
        </w:rPr>
        <w:t> </w:t>
      </w:r>
      <w:r>
        <w:rPr/>
        <w:t>and</w:t>
      </w:r>
      <w:r>
        <w:rPr>
          <w:spacing w:val="-3"/>
        </w:rPr>
        <w:t> </w:t>
      </w:r>
      <w:r>
        <w:rPr/>
        <w:t>potential</w:t>
      </w:r>
      <w:r>
        <w:rPr>
          <w:spacing w:val="-4"/>
        </w:rPr>
        <w:t> </w:t>
      </w:r>
      <w:r>
        <w:rPr/>
        <w:t>tenancies at</w:t>
      </w:r>
      <w:r>
        <w:rPr>
          <w:spacing w:val="-2"/>
        </w:rPr>
        <w:t> </w:t>
      </w:r>
      <w:r>
        <w:rPr/>
        <w:t>the</w:t>
      </w:r>
      <w:r>
        <w:rPr>
          <w:spacing w:val="-3"/>
        </w:rPr>
        <w:t> </w:t>
      </w:r>
      <w:r>
        <w:rPr/>
        <w:t>aerodrome.</w:t>
      </w:r>
      <w:r>
        <w:rPr>
          <w:spacing w:val="-4"/>
        </w:rPr>
        <w:t> </w:t>
      </w:r>
      <w:r>
        <w:rPr/>
        <w:t>In</w:t>
      </w:r>
      <w:r>
        <w:rPr>
          <w:spacing w:val="-5"/>
        </w:rPr>
        <w:t> </w:t>
      </w:r>
      <w:r>
        <w:rPr/>
        <w:t>the</w:t>
      </w:r>
      <w:r>
        <w:rPr>
          <w:spacing w:val="-3"/>
        </w:rPr>
        <w:t> </w:t>
      </w:r>
      <w:r>
        <w:rPr/>
        <w:t>absence</w:t>
      </w:r>
      <w:r>
        <w:rPr>
          <w:spacing w:val="-2"/>
        </w:rPr>
        <w:t> </w:t>
      </w:r>
      <w:r>
        <w:rPr/>
        <w:t>of</w:t>
      </w:r>
      <w:r>
        <w:rPr>
          <w:spacing w:val="-1"/>
        </w:rPr>
        <w:t> </w:t>
      </w:r>
      <w:r>
        <w:rPr/>
        <w:t>additional</w:t>
      </w:r>
      <w:r>
        <w:rPr>
          <w:spacing w:val="-4"/>
        </w:rPr>
        <w:t> </w:t>
      </w:r>
      <w:r>
        <w:rPr/>
        <w:t>revenue</w:t>
      </w:r>
      <w:r>
        <w:rPr>
          <w:spacing w:val="-3"/>
        </w:rPr>
        <w:t> </w:t>
      </w:r>
      <w:r>
        <w:rPr/>
        <w:t>from</w:t>
      </w:r>
      <w:r>
        <w:rPr>
          <w:spacing w:val="-4"/>
        </w:rPr>
        <w:t> </w:t>
      </w:r>
      <w:r>
        <w:rPr/>
        <w:t>aviation</w:t>
      </w:r>
      <w:r>
        <w:rPr>
          <w:spacing w:val="-4"/>
        </w:rPr>
        <w:t> </w:t>
      </w:r>
      <w:r>
        <w:rPr/>
        <w:t>and non-aviation</w:t>
      </w:r>
      <w:r>
        <w:rPr>
          <w:spacing w:val="-1"/>
        </w:rPr>
        <w:t> </w:t>
      </w:r>
      <w:r>
        <w:rPr/>
        <w:t>development and/or government funding, the continued maintenance of facilities to safe and satisfactory levels presents a significant challenge to BMA’s future viability.</w:t>
      </w:r>
    </w:p>
    <w:p>
      <w:pPr>
        <w:pStyle w:val="BodyText"/>
        <w:spacing w:after="0"/>
        <w:sectPr>
          <w:pgSz w:w="11910" w:h="16850"/>
          <w:pgMar w:header="0" w:footer="1086" w:top="1360" w:bottom="1280" w:left="850" w:right="850"/>
        </w:sectPr>
      </w:pPr>
    </w:p>
    <w:p>
      <w:pPr>
        <w:spacing w:before="81"/>
        <w:ind w:left="230" w:right="0" w:firstLine="0"/>
        <w:jc w:val="left"/>
        <w:rPr>
          <w:b/>
          <w:sz w:val="20"/>
        </w:rPr>
      </w:pPr>
      <w:r>
        <w:rPr>
          <w:b/>
          <w:sz w:val="20"/>
        </w:rPr>
        <w:t>Competitive</w:t>
      </w:r>
      <w:r>
        <w:rPr>
          <w:b/>
          <w:spacing w:val="-12"/>
          <w:sz w:val="20"/>
        </w:rPr>
        <w:t> </w:t>
      </w:r>
      <w:r>
        <w:rPr>
          <w:b/>
          <w:spacing w:val="-2"/>
          <w:sz w:val="20"/>
        </w:rPr>
        <w:t>Challenges</w:t>
      </w:r>
    </w:p>
    <w:p>
      <w:pPr>
        <w:pStyle w:val="BodyText"/>
        <w:spacing w:before="217"/>
        <w:ind w:left="230" w:right="242"/>
      </w:pPr>
      <w:r>
        <w:rPr/>
        <w:t>The risk of other municipalities capturing the potential demand overflow, adjacent industries and key tenant opportunities identified in the previous sections was considered relatively high by key stakeholders. With comparatively enhanced infrastructure,</w:t>
      </w:r>
      <w:r>
        <w:rPr>
          <w:spacing w:val="-4"/>
        </w:rPr>
        <w:t> </w:t>
      </w:r>
      <w:r>
        <w:rPr/>
        <w:t>aerodromes</w:t>
      </w:r>
      <w:r>
        <w:rPr>
          <w:spacing w:val="-3"/>
        </w:rPr>
        <w:t> </w:t>
      </w:r>
      <w:r>
        <w:rPr/>
        <w:t>such</w:t>
      </w:r>
      <w:r>
        <w:rPr>
          <w:spacing w:val="-4"/>
        </w:rPr>
        <w:t> </w:t>
      </w:r>
      <w:r>
        <w:rPr/>
        <w:t>as</w:t>
      </w:r>
      <w:r>
        <w:rPr>
          <w:spacing w:val="-3"/>
        </w:rPr>
        <w:t> </w:t>
      </w:r>
      <w:r>
        <w:rPr/>
        <w:t>Benalla,</w:t>
      </w:r>
      <w:r>
        <w:rPr>
          <w:spacing w:val="-4"/>
        </w:rPr>
        <w:t> </w:t>
      </w:r>
      <w:r>
        <w:rPr/>
        <w:t>Bendigo,</w:t>
      </w:r>
      <w:r>
        <w:rPr>
          <w:spacing w:val="-4"/>
        </w:rPr>
        <w:t> </w:t>
      </w:r>
      <w:r>
        <w:rPr/>
        <w:t>Tyabb</w:t>
      </w:r>
      <w:r>
        <w:rPr>
          <w:spacing w:val="-1"/>
        </w:rPr>
        <w:t> </w:t>
      </w:r>
      <w:r>
        <w:rPr/>
        <w:t>and</w:t>
      </w:r>
      <w:r>
        <w:rPr>
          <w:spacing w:val="-4"/>
        </w:rPr>
        <w:t> </w:t>
      </w:r>
      <w:r>
        <w:rPr/>
        <w:t>La</w:t>
      </w:r>
      <w:r>
        <w:rPr>
          <w:spacing w:val="-3"/>
        </w:rPr>
        <w:t> </w:t>
      </w:r>
      <w:r>
        <w:rPr/>
        <w:t>Trobe</w:t>
      </w:r>
      <w:r>
        <w:rPr>
          <w:spacing w:val="-2"/>
        </w:rPr>
        <w:t> </w:t>
      </w:r>
      <w:r>
        <w:rPr/>
        <w:t>Valley</w:t>
      </w:r>
      <w:r>
        <w:rPr>
          <w:spacing w:val="-3"/>
        </w:rPr>
        <w:t> </w:t>
      </w:r>
      <w:r>
        <w:rPr/>
        <w:t>offer</w:t>
      </w:r>
      <w:r>
        <w:rPr>
          <w:spacing w:val="-3"/>
        </w:rPr>
        <w:t> </w:t>
      </w:r>
      <w:r>
        <w:rPr/>
        <w:t>a</w:t>
      </w:r>
      <w:r>
        <w:rPr>
          <w:spacing w:val="-3"/>
        </w:rPr>
        <w:t> </w:t>
      </w:r>
      <w:r>
        <w:rPr/>
        <w:t>more</w:t>
      </w:r>
      <w:r>
        <w:rPr>
          <w:spacing w:val="-3"/>
        </w:rPr>
        <w:t> </w:t>
      </w:r>
      <w:r>
        <w:rPr/>
        <w:t>attractive</w:t>
      </w:r>
      <w:r>
        <w:rPr>
          <w:spacing w:val="-3"/>
        </w:rPr>
        <w:t> </w:t>
      </w:r>
      <w:r>
        <w:rPr/>
        <w:t>value</w:t>
      </w:r>
      <w:r>
        <w:rPr>
          <w:spacing w:val="-3"/>
        </w:rPr>
        <w:t> </w:t>
      </w:r>
      <w:r>
        <w:rPr/>
        <w:t>proposition for potential visitors and tenants than BMA in its current position.</w:t>
      </w:r>
    </w:p>
    <w:p>
      <w:pPr>
        <w:pStyle w:val="Heading3"/>
        <w:numPr>
          <w:ilvl w:val="1"/>
          <w:numId w:val="3"/>
        </w:numPr>
        <w:tabs>
          <w:tab w:pos="909" w:val="left" w:leader="none"/>
        </w:tabs>
        <w:spacing w:line="240" w:lineRule="auto" w:before="216" w:after="0"/>
        <w:ind w:left="909" w:right="0" w:hanging="679"/>
        <w:jc w:val="left"/>
      </w:pPr>
      <w:bookmarkStart w:name="_TOC_250030" w:id="37"/>
      <w:r>
        <w:rPr/>
        <w:t>Strategic</w:t>
      </w:r>
      <w:r>
        <w:rPr>
          <w:spacing w:val="4"/>
        </w:rPr>
        <w:t> </w:t>
      </w:r>
      <w:bookmarkEnd w:id="37"/>
      <w:r>
        <w:rPr>
          <w:spacing w:val="-2"/>
        </w:rPr>
        <w:t>Direction</w:t>
      </w:r>
    </w:p>
    <w:p>
      <w:pPr>
        <w:pStyle w:val="BodyText"/>
        <w:spacing w:before="220"/>
        <w:ind w:left="230" w:right="415"/>
        <w:jc w:val="both"/>
      </w:pPr>
      <w:r>
        <w:rPr/>
        <w:t>The</w:t>
      </w:r>
      <w:r>
        <w:rPr>
          <w:spacing w:val="-3"/>
        </w:rPr>
        <w:t> </w:t>
      </w:r>
      <w:r>
        <w:rPr/>
        <w:t>following</w:t>
      </w:r>
      <w:r>
        <w:rPr>
          <w:spacing w:val="-3"/>
        </w:rPr>
        <w:t> </w:t>
      </w:r>
      <w:r>
        <w:rPr/>
        <w:t>vision</w:t>
      </w:r>
      <w:r>
        <w:rPr>
          <w:spacing w:val="-4"/>
        </w:rPr>
        <w:t> </w:t>
      </w:r>
      <w:r>
        <w:rPr/>
        <w:t>statement</w:t>
      </w:r>
      <w:r>
        <w:rPr>
          <w:spacing w:val="-3"/>
        </w:rPr>
        <w:t> </w:t>
      </w:r>
      <w:r>
        <w:rPr/>
        <w:t>and</w:t>
      </w:r>
      <w:r>
        <w:rPr>
          <w:spacing w:val="-3"/>
        </w:rPr>
        <w:t> </w:t>
      </w:r>
      <w:r>
        <w:rPr/>
        <w:t>objectives</w:t>
      </w:r>
      <w:r>
        <w:rPr>
          <w:spacing w:val="-3"/>
        </w:rPr>
        <w:t> </w:t>
      </w:r>
      <w:r>
        <w:rPr/>
        <w:t>provide</w:t>
      </w:r>
      <w:r>
        <w:rPr>
          <w:spacing w:val="-3"/>
        </w:rPr>
        <w:t> </w:t>
      </w:r>
      <w:r>
        <w:rPr/>
        <w:t>broad</w:t>
      </w:r>
      <w:r>
        <w:rPr>
          <w:spacing w:val="-5"/>
        </w:rPr>
        <w:t> </w:t>
      </w:r>
      <w:r>
        <w:rPr/>
        <w:t>guidance</w:t>
      </w:r>
      <w:r>
        <w:rPr>
          <w:spacing w:val="-2"/>
        </w:rPr>
        <w:t> </w:t>
      </w:r>
      <w:r>
        <w:rPr/>
        <w:t>and</w:t>
      </w:r>
      <w:r>
        <w:rPr>
          <w:spacing w:val="-3"/>
        </w:rPr>
        <w:t> </w:t>
      </w:r>
      <w:r>
        <w:rPr/>
        <w:t>direction</w:t>
      </w:r>
      <w:r>
        <w:rPr>
          <w:spacing w:val="-4"/>
        </w:rPr>
        <w:t> </w:t>
      </w:r>
      <w:r>
        <w:rPr/>
        <w:t>for</w:t>
      </w:r>
      <w:r>
        <w:rPr>
          <w:spacing w:val="-3"/>
        </w:rPr>
        <w:t> </w:t>
      </w:r>
      <w:r>
        <w:rPr/>
        <w:t>the future</w:t>
      </w:r>
      <w:r>
        <w:rPr>
          <w:spacing w:val="-1"/>
        </w:rPr>
        <w:t> </w:t>
      </w:r>
      <w:r>
        <w:rPr/>
        <w:t>development</w:t>
      </w:r>
      <w:r>
        <w:rPr>
          <w:spacing w:val="-3"/>
        </w:rPr>
        <w:t> </w:t>
      </w:r>
      <w:r>
        <w:rPr/>
        <w:t>of</w:t>
      </w:r>
      <w:r>
        <w:rPr>
          <w:spacing w:val="-1"/>
        </w:rPr>
        <w:t> </w:t>
      </w:r>
      <w:r>
        <w:rPr/>
        <w:t>BMA. Each was defined through detailed strategic</w:t>
      </w:r>
      <w:r>
        <w:rPr>
          <w:spacing w:val="-1"/>
        </w:rPr>
        <w:t> </w:t>
      </w:r>
      <w:r>
        <w:rPr/>
        <w:t>analysis and</w:t>
      </w:r>
      <w:r>
        <w:rPr>
          <w:spacing w:val="-1"/>
        </w:rPr>
        <w:t> </w:t>
      </w:r>
      <w:r>
        <w:rPr/>
        <w:t>key stakeholder engagement as</w:t>
      </w:r>
      <w:r>
        <w:rPr>
          <w:spacing w:val="-2"/>
        </w:rPr>
        <w:t> </w:t>
      </w:r>
      <w:r>
        <w:rPr/>
        <w:t>described in</w:t>
      </w:r>
      <w:r>
        <w:rPr>
          <w:spacing w:val="-2"/>
        </w:rPr>
        <w:t> </w:t>
      </w:r>
      <w:r>
        <w:rPr/>
        <w:t>Section</w:t>
      </w:r>
      <w:r>
        <w:rPr>
          <w:spacing w:val="-1"/>
        </w:rPr>
        <w:t> </w:t>
      </w:r>
      <w:r>
        <w:rPr/>
        <w:t>2.1.9 of this plan.</w:t>
      </w:r>
    </w:p>
    <w:p>
      <w:pPr>
        <w:pStyle w:val="Heading4"/>
        <w:numPr>
          <w:ilvl w:val="2"/>
          <w:numId w:val="3"/>
        </w:numPr>
        <w:tabs>
          <w:tab w:pos="1082" w:val="left" w:leader="none"/>
        </w:tabs>
        <w:spacing w:line="240" w:lineRule="auto" w:before="217" w:after="0"/>
        <w:ind w:left="1082" w:right="0" w:hanging="852"/>
        <w:jc w:val="left"/>
      </w:pPr>
      <w:bookmarkStart w:name="_TOC_250029" w:id="38"/>
      <w:r>
        <w:rPr/>
        <w:t>Strategic </w:t>
      </w:r>
      <w:bookmarkEnd w:id="38"/>
      <w:r>
        <w:rPr>
          <w:spacing w:val="-2"/>
        </w:rPr>
        <w:t>Vision</w:t>
      </w:r>
    </w:p>
    <w:p>
      <w:pPr>
        <w:pStyle w:val="BodyText"/>
        <w:spacing w:before="217"/>
        <w:ind w:left="230"/>
        <w:jc w:val="both"/>
      </w:pPr>
      <w:r>
        <w:rPr/>
        <w:t>The</w:t>
      </w:r>
      <w:r>
        <w:rPr>
          <w:spacing w:val="-5"/>
        </w:rPr>
        <w:t> </w:t>
      </w:r>
      <w:r>
        <w:rPr/>
        <w:t>vast</w:t>
      </w:r>
      <w:r>
        <w:rPr>
          <w:spacing w:val="-4"/>
        </w:rPr>
        <w:t> </w:t>
      </w:r>
      <w:r>
        <w:rPr/>
        <w:t>majority</w:t>
      </w:r>
      <w:r>
        <w:rPr>
          <w:spacing w:val="-5"/>
        </w:rPr>
        <w:t> </w:t>
      </w:r>
      <w:r>
        <w:rPr/>
        <w:t>of</w:t>
      </w:r>
      <w:r>
        <w:rPr>
          <w:spacing w:val="-4"/>
        </w:rPr>
        <w:t> </w:t>
      </w:r>
      <w:r>
        <w:rPr/>
        <w:t>stakeholders</w:t>
      </w:r>
      <w:r>
        <w:rPr>
          <w:spacing w:val="-4"/>
        </w:rPr>
        <w:t> </w:t>
      </w:r>
      <w:r>
        <w:rPr/>
        <w:t>engaged</w:t>
      </w:r>
      <w:r>
        <w:rPr>
          <w:spacing w:val="-5"/>
        </w:rPr>
        <w:t> </w:t>
      </w:r>
      <w:r>
        <w:rPr/>
        <w:t>in</w:t>
      </w:r>
      <w:r>
        <w:rPr>
          <w:spacing w:val="-6"/>
        </w:rPr>
        <w:t> </w:t>
      </w:r>
      <w:r>
        <w:rPr/>
        <w:t>the</w:t>
      </w:r>
      <w:r>
        <w:rPr>
          <w:spacing w:val="-4"/>
        </w:rPr>
        <w:t> </w:t>
      </w:r>
      <w:r>
        <w:rPr/>
        <w:t>consultation</w:t>
      </w:r>
      <w:r>
        <w:rPr>
          <w:spacing w:val="-5"/>
        </w:rPr>
        <w:t> </w:t>
      </w:r>
      <w:r>
        <w:rPr/>
        <w:t>process</w:t>
      </w:r>
      <w:r>
        <w:rPr>
          <w:spacing w:val="3"/>
        </w:rPr>
        <w:t> </w:t>
      </w:r>
      <w:r>
        <w:rPr/>
        <w:t>shared</w:t>
      </w:r>
      <w:r>
        <w:rPr>
          <w:spacing w:val="-4"/>
        </w:rPr>
        <w:t> </w:t>
      </w:r>
      <w:r>
        <w:rPr/>
        <w:t>a</w:t>
      </w:r>
      <w:r>
        <w:rPr>
          <w:spacing w:val="-4"/>
        </w:rPr>
        <w:t> </w:t>
      </w:r>
      <w:r>
        <w:rPr/>
        <w:t>unified</w:t>
      </w:r>
      <w:r>
        <w:rPr>
          <w:spacing w:val="-5"/>
        </w:rPr>
        <w:t> </w:t>
      </w:r>
      <w:r>
        <w:rPr/>
        <w:t>vision</w:t>
      </w:r>
      <w:r>
        <w:rPr>
          <w:spacing w:val="-5"/>
        </w:rPr>
        <w:t> </w:t>
      </w:r>
      <w:r>
        <w:rPr/>
        <w:t>for</w:t>
      </w:r>
      <w:r>
        <w:rPr>
          <w:spacing w:val="-4"/>
        </w:rPr>
        <w:t> BMA.</w:t>
      </w:r>
    </w:p>
    <w:p>
      <w:pPr>
        <w:pStyle w:val="BodyText"/>
        <w:spacing w:before="2"/>
      </w:pPr>
    </w:p>
    <w:p>
      <w:pPr>
        <w:pStyle w:val="BodyText"/>
        <w:ind w:left="230" w:right="242"/>
      </w:pPr>
      <w:r>
        <w:rPr/>
        <w:t>A broad consensus was observed that the aerodrome is a community asset with significant potential that should be proactively</w:t>
      </w:r>
      <w:r>
        <w:rPr>
          <w:spacing w:val="-3"/>
        </w:rPr>
        <w:t> </w:t>
      </w:r>
      <w:r>
        <w:rPr/>
        <w:t>developed</w:t>
      </w:r>
      <w:r>
        <w:rPr>
          <w:spacing w:val="-5"/>
        </w:rPr>
        <w:t> </w:t>
      </w:r>
      <w:r>
        <w:rPr/>
        <w:t>to</w:t>
      </w:r>
      <w:r>
        <w:rPr>
          <w:spacing w:val="-3"/>
        </w:rPr>
        <w:t> </w:t>
      </w:r>
      <w:r>
        <w:rPr/>
        <w:t>capture</w:t>
      </w:r>
      <w:r>
        <w:rPr>
          <w:spacing w:val="-3"/>
        </w:rPr>
        <w:t> </w:t>
      </w:r>
      <w:r>
        <w:rPr/>
        <w:t>aviation</w:t>
      </w:r>
      <w:r>
        <w:rPr>
          <w:spacing w:val="-4"/>
        </w:rPr>
        <w:t> </w:t>
      </w:r>
      <w:r>
        <w:rPr/>
        <w:t>(training,</w:t>
      </w:r>
      <w:r>
        <w:rPr>
          <w:spacing w:val="-4"/>
        </w:rPr>
        <w:t> </w:t>
      </w:r>
      <w:r>
        <w:rPr/>
        <w:t>gliding,</w:t>
      </w:r>
      <w:r>
        <w:rPr>
          <w:spacing w:val="-1"/>
        </w:rPr>
        <w:t> </w:t>
      </w:r>
      <w:r>
        <w:rPr/>
        <w:t>freight</w:t>
      </w:r>
      <w:r>
        <w:rPr>
          <w:spacing w:val="-3"/>
        </w:rPr>
        <w:t> </w:t>
      </w:r>
      <w:r>
        <w:rPr/>
        <w:t>etc.),</w:t>
      </w:r>
      <w:r>
        <w:rPr>
          <w:spacing w:val="-4"/>
        </w:rPr>
        <w:t> </w:t>
      </w:r>
      <w:r>
        <w:rPr/>
        <w:t>economic</w:t>
      </w:r>
      <w:r>
        <w:rPr>
          <w:spacing w:val="-4"/>
        </w:rPr>
        <w:t> </w:t>
      </w:r>
      <w:r>
        <w:rPr/>
        <w:t>and</w:t>
      </w:r>
      <w:r>
        <w:rPr>
          <w:spacing w:val="-4"/>
        </w:rPr>
        <w:t> </w:t>
      </w:r>
      <w:r>
        <w:rPr/>
        <w:t>employment</w:t>
      </w:r>
      <w:r>
        <w:rPr>
          <w:spacing w:val="-3"/>
        </w:rPr>
        <w:t> </w:t>
      </w:r>
      <w:r>
        <w:rPr/>
        <w:t>opportunities</w:t>
      </w:r>
      <w:r>
        <w:rPr>
          <w:spacing w:val="-3"/>
        </w:rPr>
        <w:t> </w:t>
      </w:r>
      <w:r>
        <w:rPr/>
        <w:t>for</w:t>
      </w:r>
      <w:r>
        <w:rPr>
          <w:spacing w:val="-3"/>
        </w:rPr>
        <w:t> </w:t>
      </w:r>
      <w:r>
        <w:rPr/>
        <w:t>the local community. This consensus is reflected in the following vision statement for BMA:</w:t>
      </w:r>
    </w:p>
    <w:p>
      <w:pPr>
        <w:pStyle w:val="BodyText"/>
      </w:pPr>
    </w:p>
    <w:p>
      <w:pPr>
        <w:spacing w:before="0"/>
        <w:ind w:left="796" w:right="1213" w:firstLine="0"/>
        <w:jc w:val="left"/>
        <w:rPr>
          <w:i/>
          <w:sz w:val="20"/>
        </w:rPr>
      </w:pPr>
      <w:r>
        <w:rPr>
          <w:i/>
          <w:sz w:val="20"/>
        </w:rPr>
        <w:t>As</w:t>
      </w:r>
      <w:r>
        <w:rPr>
          <w:i/>
          <w:spacing w:val="-3"/>
          <w:sz w:val="20"/>
        </w:rPr>
        <w:t> </w:t>
      </w:r>
      <w:r>
        <w:rPr>
          <w:i/>
          <w:sz w:val="20"/>
        </w:rPr>
        <w:t>a</w:t>
      </w:r>
      <w:r>
        <w:rPr>
          <w:i/>
          <w:spacing w:val="-2"/>
          <w:sz w:val="20"/>
        </w:rPr>
        <w:t> </w:t>
      </w:r>
      <w:r>
        <w:rPr>
          <w:i/>
          <w:sz w:val="20"/>
        </w:rPr>
        <w:t>critical</w:t>
      </w:r>
      <w:r>
        <w:rPr>
          <w:i/>
          <w:spacing w:val="-4"/>
          <w:sz w:val="20"/>
        </w:rPr>
        <w:t> </w:t>
      </w:r>
      <w:r>
        <w:rPr>
          <w:i/>
          <w:sz w:val="20"/>
        </w:rPr>
        <w:t>aspect</w:t>
      </w:r>
      <w:r>
        <w:rPr>
          <w:i/>
          <w:spacing w:val="-1"/>
          <w:sz w:val="20"/>
        </w:rPr>
        <w:t> </w:t>
      </w:r>
      <w:r>
        <w:rPr>
          <w:i/>
          <w:sz w:val="20"/>
        </w:rPr>
        <w:t>of</w:t>
      </w:r>
      <w:r>
        <w:rPr>
          <w:i/>
          <w:spacing w:val="-3"/>
          <w:sz w:val="20"/>
        </w:rPr>
        <w:t> </w:t>
      </w:r>
      <w:r>
        <w:rPr>
          <w:i/>
          <w:sz w:val="20"/>
        </w:rPr>
        <w:t>the</w:t>
      </w:r>
      <w:r>
        <w:rPr>
          <w:i/>
          <w:spacing w:val="-5"/>
          <w:sz w:val="20"/>
        </w:rPr>
        <w:t> </w:t>
      </w:r>
      <w:r>
        <w:rPr>
          <w:i/>
          <w:sz w:val="20"/>
        </w:rPr>
        <w:t>Parwan</w:t>
      </w:r>
      <w:r>
        <w:rPr>
          <w:i/>
          <w:spacing w:val="-4"/>
          <w:sz w:val="20"/>
        </w:rPr>
        <w:t> </w:t>
      </w:r>
      <w:r>
        <w:rPr>
          <w:i/>
          <w:sz w:val="20"/>
        </w:rPr>
        <w:t>Employment</w:t>
      </w:r>
      <w:r>
        <w:rPr>
          <w:i/>
          <w:spacing w:val="-3"/>
          <w:sz w:val="20"/>
        </w:rPr>
        <w:t> </w:t>
      </w:r>
      <w:r>
        <w:rPr>
          <w:i/>
          <w:sz w:val="20"/>
        </w:rPr>
        <w:t>Precinct,</w:t>
      </w:r>
      <w:r>
        <w:rPr>
          <w:i/>
          <w:spacing w:val="-3"/>
          <w:sz w:val="20"/>
        </w:rPr>
        <w:t> </w:t>
      </w:r>
      <w:r>
        <w:rPr>
          <w:i/>
          <w:sz w:val="20"/>
        </w:rPr>
        <w:t>Bacchus</w:t>
      </w:r>
      <w:r>
        <w:rPr>
          <w:i/>
          <w:spacing w:val="-3"/>
          <w:sz w:val="20"/>
        </w:rPr>
        <w:t> </w:t>
      </w:r>
      <w:r>
        <w:rPr>
          <w:i/>
          <w:sz w:val="20"/>
        </w:rPr>
        <w:t>Marsh Aerodrome</w:t>
      </w:r>
      <w:r>
        <w:rPr>
          <w:i/>
          <w:spacing w:val="-3"/>
          <w:sz w:val="20"/>
        </w:rPr>
        <w:t> </w:t>
      </w:r>
      <w:r>
        <w:rPr>
          <w:i/>
          <w:sz w:val="20"/>
        </w:rPr>
        <w:t>is</w:t>
      </w:r>
      <w:r>
        <w:rPr>
          <w:i/>
          <w:spacing w:val="-3"/>
          <w:sz w:val="20"/>
        </w:rPr>
        <w:t> </w:t>
      </w:r>
      <w:r>
        <w:rPr>
          <w:i/>
          <w:sz w:val="20"/>
        </w:rPr>
        <w:t>a</w:t>
      </w:r>
      <w:r>
        <w:rPr>
          <w:i/>
          <w:spacing w:val="-3"/>
          <w:sz w:val="20"/>
        </w:rPr>
        <w:t> </w:t>
      </w:r>
      <w:r>
        <w:rPr>
          <w:i/>
          <w:sz w:val="20"/>
        </w:rPr>
        <w:t>core</w:t>
      </w:r>
      <w:r>
        <w:rPr>
          <w:i/>
          <w:spacing w:val="-4"/>
          <w:sz w:val="20"/>
        </w:rPr>
        <w:t> </w:t>
      </w:r>
      <w:r>
        <w:rPr>
          <w:i/>
          <w:sz w:val="20"/>
        </w:rPr>
        <w:t>economic</w:t>
      </w:r>
      <w:r>
        <w:rPr>
          <w:i/>
          <w:spacing w:val="-4"/>
          <w:sz w:val="20"/>
        </w:rPr>
        <w:t> </w:t>
      </w:r>
      <w:r>
        <w:rPr>
          <w:i/>
          <w:sz w:val="20"/>
        </w:rPr>
        <w:t>and</w:t>
      </w:r>
      <w:r>
        <w:rPr>
          <w:i/>
          <w:sz w:val="20"/>
        </w:rPr>
        <w:t> social driver for Moorabool Shire through increased aviation activity, job creation and tourism, and the provision of direct access to emergency and other essential services for its local communities.</w:t>
      </w:r>
    </w:p>
    <w:p>
      <w:pPr>
        <w:pStyle w:val="Heading4"/>
        <w:numPr>
          <w:ilvl w:val="2"/>
          <w:numId w:val="3"/>
        </w:numPr>
        <w:tabs>
          <w:tab w:pos="1082" w:val="left" w:leader="none"/>
        </w:tabs>
        <w:spacing w:line="240" w:lineRule="auto" w:before="217" w:after="0"/>
        <w:ind w:left="1082" w:right="0" w:hanging="852"/>
        <w:jc w:val="left"/>
      </w:pPr>
      <w:bookmarkStart w:name="_TOC_250028" w:id="39"/>
      <w:bookmarkEnd w:id="39"/>
      <w:r>
        <w:rPr>
          <w:spacing w:val="-2"/>
        </w:rPr>
        <w:t>Objectives</w:t>
      </w:r>
    </w:p>
    <w:p>
      <w:pPr>
        <w:pStyle w:val="BodyText"/>
        <w:spacing w:before="217"/>
        <w:ind w:left="230"/>
        <w:jc w:val="both"/>
      </w:pPr>
      <w:r>
        <w:rPr/>
        <w:t>The</w:t>
      </w:r>
      <w:r>
        <w:rPr>
          <w:spacing w:val="-5"/>
        </w:rPr>
        <w:t> </w:t>
      </w:r>
      <w:r>
        <w:rPr/>
        <w:t>following</w:t>
      </w:r>
      <w:r>
        <w:rPr>
          <w:spacing w:val="-4"/>
        </w:rPr>
        <w:t> </w:t>
      </w:r>
      <w:r>
        <w:rPr/>
        <w:t>objectives</w:t>
      </w:r>
      <w:r>
        <w:rPr>
          <w:spacing w:val="-5"/>
        </w:rPr>
        <w:t> </w:t>
      </w:r>
      <w:r>
        <w:rPr/>
        <w:t>are</w:t>
      </w:r>
      <w:r>
        <w:rPr>
          <w:spacing w:val="-4"/>
        </w:rPr>
        <w:t> </w:t>
      </w:r>
      <w:r>
        <w:rPr/>
        <w:t>proposed</w:t>
      </w:r>
      <w:r>
        <w:rPr>
          <w:spacing w:val="-5"/>
        </w:rPr>
        <w:t> </w:t>
      </w:r>
      <w:r>
        <w:rPr/>
        <w:t>in</w:t>
      </w:r>
      <w:r>
        <w:rPr>
          <w:spacing w:val="-6"/>
        </w:rPr>
        <w:t> </w:t>
      </w:r>
      <w:r>
        <w:rPr/>
        <w:t>order</w:t>
      </w:r>
      <w:r>
        <w:rPr>
          <w:spacing w:val="-5"/>
        </w:rPr>
        <w:t> </w:t>
      </w:r>
      <w:r>
        <w:rPr/>
        <w:t>to</w:t>
      </w:r>
      <w:r>
        <w:rPr>
          <w:spacing w:val="-4"/>
        </w:rPr>
        <w:t> </w:t>
      </w:r>
      <w:r>
        <w:rPr/>
        <w:t>guide</w:t>
      </w:r>
      <w:r>
        <w:rPr>
          <w:spacing w:val="-5"/>
        </w:rPr>
        <w:t> </w:t>
      </w:r>
      <w:r>
        <w:rPr/>
        <w:t>the</w:t>
      </w:r>
      <w:r>
        <w:rPr>
          <w:spacing w:val="-6"/>
        </w:rPr>
        <w:t> </w:t>
      </w:r>
      <w:r>
        <w:rPr/>
        <w:t>realisation</w:t>
      </w:r>
      <w:r>
        <w:rPr>
          <w:spacing w:val="-5"/>
        </w:rPr>
        <w:t> </w:t>
      </w:r>
      <w:r>
        <w:rPr/>
        <w:t>of</w:t>
      </w:r>
      <w:r>
        <w:rPr>
          <w:spacing w:val="-5"/>
        </w:rPr>
        <w:t> </w:t>
      </w:r>
      <w:r>
        <w:rPr/>
        <w:t>the</w:t>
      </w:r>
      <w:r>
        <w:rPr>
          <w:spacing w:val="5"/>
        </w:rPr>
        <w:t> </w:t>
      </w:r>
      <w:r>
        <w:rPr/>
        <w:t>above</w:t>
      </w:r>
      <w:r>
        <w:rPr>
          <w:spacing w:val="-6"/>
        </w:rPr>
        <w:t> </w:t>
      </w:r>
      <w:r>
        <w:rPr/>
        <w:t>strategic</w:t>
      </w:r>
      <w:r>
        <w:rPr>
          <w:spacing w:val="-5"/>
        </w:rPr>
        <w:t> </w:t>
      </w:r>
      <w:r>
        <w:rPr/>
        <w:t>vision</w:t>
      </w:r>
      <w:r>
        <w:rPr>
          <w:spacing w:val="-5"/>
        </w:rPr>
        <w:t> </w:t>
      </w:r>
      <w:r>
        <w:rPr/>
        <w:t>for</w:t>
      </w:r>
      <w:r>
        <w:rPr>
          <w:spacing w:val="-5"/>
        </w:rPr>
        <w:t> </w:t>
      </w:r>
      <w:r>
        <w:rPr>
          <w:spacing w:val="-4"/>
        </w:rPr>
        <w:t>BMA:</w:t>
      </w:r>
    </w:p>
    <w:p>
      <w:pPr>
        <w:pStyle w:val="BodyText"/>
      </w:pPr>
    </w:p>
    <w:p>
      <w:pPr>
        <w:pStyle w:val="ListParagraph"/>
        <w:numPr>
          <w:ilvl w:val="3"/>
          <w:numId w:val="3"/>
        </w:numPr>
        <w:tabs>
          <w:tab w:pos="1250" w:val="left" w:leader="none"/>
        </w:tabs>
        <w:spacing w:line="247" w:lineRule="exact" w:before="0" w:after="0"/>
        <w:ind w:left="1250" w:right="0" w:hanging="454"/>
        <w:jc w:val="left"/>
        <w:rPr>
          <w:sz w:val="20"/>
        </w:rPr>
      </w:pPr>
      <w:r>
        <w:rPr>
          <w:sz w:val="20"/>
        </w:rPr>
        <w:t>Enhance</w:t>
      </w:r>
      <w:r>
        <w:rPr>
          <w:spacing w:val="-5"/>
          <w:sz w:val="20"/>
        </w:rPr>
        <w:t> </w:t>
      </w:r>
      <w:r>
        <w:rPr>
          <w:sz w:val="20"/>
        </w:rPr>
        <w:t>the</w:t>
      </w:r>
      <w:r>
        <w:rPr>
          <w:spacing w:val="-4"/>
          <w:sz w:val="20"/>
        </w:rPr>
        <w:t> </w:t>
      </w:r>
      <w:r>
        <w:rPr>
          <w:sz w:val="20"/>
        </w:rPr>
        <w:t>viability</w:t>
      </w:r>
      <w:r>
        <w:rPr>
          <w:spacing w:val="-5"/>
          <w:sz w:val="20"/>
        </w:rPr>
        <w:t> </w:t>
      </w:r>
      <w:r>
        <w:rPr>
          <w:sz w:val="20"/>
        </w:rPr>
        <w:t>and</w:t>
      </w:r>
      <w:r>
        <w:rPr>
          <w:spacing w:val="-4"/>
          <w:sz w:val="20"/>
        </w:rPr>
        <w:t> </w:t>
      </w:r>
      <w:r>
        <w:rPr>
          <w:sz w:val="20"/>
        </w:rPr>
        <w:t>safety</w:t>
      </w:r>
      <w:r>
        <w:rPr>
          <w:spacing w:val="-5"/>
          <w:sz w:val="20"/>
        </w:rPr>
        <w:t> </w:t>
      </w:r>
      <w:r>
        <w:rPr>
          <w:sz w:val="20"/>
        </w:rPr>
        <w:t>of</w:t>
      </w:r>
      <w:r>
        <w:rPr>
          <w:spacing w:val="-4"/>
          <w:sz w:val="20"/>
        </w:rPr>
        <w:t> </w:t>
      </w:r>
      <w:r>
        <w:rPr>
          <w:sz w:val="20"/>
        </w:rPr>
        <w:t>the</w:t>
      </w:r>
      <w:r>
        <w:rPr>
          <w:spacing w:val="-5"/>
          <w:sz w:val="20"/>
        </w:rPr>
        <w:t> </w:t>
      </w:r>
      <w:r>
        <w:rPr>
          <w:spacing w:val="-2"/>
          <w:sz w:val="20"/>
        </w:rPr>
        <w:t>aerodrome;</w:t>
      </w:r>
    </w:p>
    <w:p>
      <w:pPr>
        <w:pStyle w:val="ListParagraph"/>
        <w:numPr>
          <w:ilvl w:val="3"/>
          <w:numId w:val="3"/>
        </w:numPr>
        <w:tabs>
          <w:tab w:pos="1250" w:val="left" w:leader="none"/>
        </w:tabs>
        <w:spacing w:line="247" w:lineRule="exact" w:before="0" w:after="0"/>
        <w:ind w:left="1250" w:right="0" w:hanging="454"/>
        <w:jc w:val="left"/>
        <w:rPr>
          <w:sz w:val="20"/>
        </w:rPr>
      </w:pPr>
      <w:r>
        <w:rPr>
          <w:sz w:val="20"/>
        </w:rPr>
        <w:t>Safeguard</w:t>
      </w:r>
      <w:r>
        <w:rPr>
          <w:spacing w:val="-4"/>
          <w:sz w:val="20"/>
        </w:rPr>
        <w:t> </w:t>
      </w:r>
      <w:r>
        <w:rPr>
          <w:sz w:val="20"/>
        </w:rPr>
        <w:t>the</w:t>
      </w:r>
      <w:r>
        <w:rPr>
          <w:spacing w:val="-4"/>
          <w:sz w:val="20"/>
        </w:rPr>
        <w:t> </w:t>
      </w:r>
      <w:r>
        <w:rPr>
          <w:sz w:val="20"/>
        </w:rPr>
        <w:t>aerodrome</w:t>
      </w:r>
      <w:r>
        <w:rPr>
          <w:spacing w:val="-3"/>
          <w:sz w:val="20"/>
        </w:rPr>
        <w:t> </w:t>
      </w:r>
      <w:r>
        <w:rPr>
          <w:sz w:val="20"/>
        </w:rPr>
        <w:t>and</w:t>
      </w:r>
      <w:r>
        <w:rPr>
          <w:spacing w:val="-4"/>
          <w:sz w:val="20"/>
        </w:rPr>
        <w:t> </w:t>
      </w:r>
      <w:r>
        <w:rPr>
          <w:sz w:val="20"/>
        </w:rPr>
        <w:t>its</w:t>
      </w:r>
      <w:r>
        <w:rPr>
          <w:spacing w:val="-4"/>
          <w:sz w:val="20"/>
        </w:rPr>
        <w:t> </w:t>
      </w:r>
      <w:r>
        <w:rPr>
          <w:sz w:val="20"/>
        </w:rPr>
        <w:t>options</w:t>
      </w:r>
      <w:r>
        <w:rPr>
          <w:spacing w:val="-4"/>
          <w:sz w:val="20"/>
        </w:rPr>
        <w:t> </w:t>
      </w:r>
      <w:r>
        <w:rPr>
          <w:sz w:val="20"/>
        </w:rPr>
        <w:t>for</w:t>
      </w:r>
      <w:r>
        <w:rPr>
          <w:spacing w:val="-3"/>
          <w:sz w:val="20"/>
        </w:rPr>
        <w:t> </w:t>
      </w:r>
      <w:r>
        <w:rPr>
          <w:sz w:val="20"/>
        </w:rPr>
        <w:t>future</w:t>
      </w:r>
      <w:r>
        <w:rPr>
          <w:spacing w:val="-3"/>
          <w:sz w:val="20"/>
        </w:rPr>
        <w:t> </w:t>
      </w:r>
      <w:r>
        <w:rPr>
          <w:spacing w:val="-2"/>
          <w:sz w:val="20"/>
        </w:rPr>
        <w:t>growth;</w:t>
      </w:r>
    </w:p>
    <w:p>
      <w:pPr>
        <w:pStyle w:val="ListParagraph"/>
        <w:numPr>
          <w:ilvl w:val="3"/>
          <w:numId w:val="3"/>
        </w:numPr>
        <w:tabs>
          <w:tab w:pos="1250" w:val="left" w:leader="none"/>
        </w:tabs>
        <w:spacing w:line="247" w:lineRule="exact" w:before="3" w:after="0"/>
        <w:ind w:left="1250" w:right="0" w:hanging="454"/>
        <w:jc w:val="left"/>
        <w:rPr>
          <w:sz w:val="20"/>
        </w:rPr>
      </w:pPr>
      <w:r>
        <w:rPr>
          <w:sz w:val="20"/>
        </w:rPr>
        <w:t>Facilitate</w:t>
      </w:r>
      <w:r>
        <w:rPr>
          <w:spacing w:val="-5"/>
          <w:sz w:val="20"/>
        </w:rPr>
        <w:t> </w:t>
      </w:r>
      <w:r>
        <w:rPr>
          <w:sz w:val="20"/>
        </w:rPr>
        <w:t>the</w:t>
      </w:r>
      <w:r>
        <w:rPr>
          <w:spacing w:val="-5"/>
          <w:sz w:val="20"/>
        </w:rPr>
        <w:t> </w:t>
      </w:r>
      <w:r>
        <w:rPr>
          <w:sz w:val="20"/>
        </w:rPr>
        <w:t>growth</w:t>
      </w:r>
      <w:r>
        <w:rPr>
          <w:spacing w:val="-5"/>
          <w:sz w:val="20"/>
        </w:rPr>
        <w:t> </w:t>
      </w:r>
      <w:r>
        <w:rPr>
          <w:sz w:val="20"/>
        </w:rPr>
        <w:t>of</w:t>
      </w:r>
      <w:r>
        <w:rPr>
          <w:spacing w:val="-4"/>
          <w:sz w:val="20"/>
        </w:rPr>
        <w:t> </w:t>
      </w:r>
      <w:r>
        <w:rPr>
          <w:sz w:val="20"/>
        </w:rPr>
        <w:t>aviation</w:t>
      </w:r>
      <w:r>
        <w:rPr>
          <w:spacing w:val="-6"/>
          <w:sz w:val="20"/>
        </w:rPr>
        <w:t> </w:t>
      </w:r>
      <w:r>
        <w:rPr>
          <w:sz w:val="20"/>
        </w:rPr>
        <w:t>and</w:t>
      </w:r>
      <w:r>
        <w:rPr>
          <w:spacing w:val="-6"/>
          <w:sz w:val="20"/>
        </w:rPr>
        <w:t> </w:t>
      </w:r>
      <w:r>
        <w:rPr>
          <w:sz w:val="20"/>
        </w:rPr>
        <w:t>compatible</w:t>
      </w:r>
      <w:r>
        <w:rPr>
          <w:spacing w:val="-5"/>
          <w:sz w:val="20"/>
        </w:rPr>
        <w:t> </w:t>
      </w:r>
      <w:r>
        <w:rPr>
          <w:sz w:val="20"/>
        </w:rPr>
        <w:t>activities</w:t>
      </w:r>
      <w:r>
        <w:rPr>
          <w:spacing w:val="-5"/>
          <w:sz w:val="20"/>
        </w:rPr>
        <w:t> </w:t>
      </w:r>
      <w:r>
        <w:rPr>
          <w:sz w:val="20"/>
        </w:rPr>
        <w:t>at</w:t>
      </w:r>
      <w:r>
        <w:rPr>
          <w:spacing w:val="-5"/>
          <w:sz w:val="20"/>
        </w:rPr>
        <w:t> </w:t>
      </w:r>
      <w:r>
        <w:rPr>
          <w:sz w:val="20"/>
        </w:rPr>
        <w:t>the</w:t>
      </w:r>
      <w:r>
        <w:rPr>
          <w:spacing w:val="-5"/>
          <w:sz w:val="20"/>
        </w:rPr>
        <w:t> </w:t>
      </w:r>
      <w:r>
        <w:rPr>
          <w:spacing w:val="-2"/>
          <w:sz w:val="20"/>
        </w:rPr>
        <w:t>aerodrome;</w:t>
      </w:r>
    </w:p>
    <w:p>
      <w:pPr>
        <w:pStyle w:val="ListParagraph"/>
        <w:numPr>
          <w:ilvl w:val="3"/>
          <w:numId w:val="3"/>
        </w:numPr>
        <w:tabs>
          <w:tab w:pos="1250" w:val="left" w:leader="none"/>
        </w:tabs>
        <w:spacing w:line="247" w:lineRule="exact" w:before="0" w:after="0"/>
        <w:ind w:left="1250" w:right="0" w:hanging="454"/>
        <w:jc w:val="left"/>
        <w:rPr>
          <w:sz w:val="20"/>
        </w:rPr>
      </w:pPr>
      <w:r>
        <w:rPr>
          <w:sz w:val="20"/>
        </w:rPr>
        <w:t>Position</w:t>
      </w:r>
      <w:r>
        <w:rPr>
          <w:spacing w:val="-5"/>
          <w:sz w:val="20"/>
        </w:rPr>
        <w:t> </w:t>
      </w:r>
      <w:r>
        <w:rPr>
          <w:sz w:val="20"/>
        </w:rPr>
        <w:t>the</w:t>
      </w:r>
      <w:r>
        <w:rPr>
          <w:spacing w:val="-3"/>
          <w:sz w:val="20"/>
        </w:rPr>
        <w:t> </w:t>
      </w:r>
      <w:r>
        <w:rPr>
          <w:sz w:val="20"/>
        </w:rPr>
        <w:t>aerodrome</w:t>
      </w:r>
      <w:r>
        <w:rPr>
          <w:spacing w:val="-4"/>
          <w:sz w:val="20"/>
        </w:rPr>
        <w:t> </w:t>
      </w:r>
      <w:r>
        <w:rPr>
          <w:sz w:val="20"/>
        </w:rPr>
        <w:t>as</w:t>
      </w:r>
      <w:r>
        <w:rPr>
          <w:spacing w:val="1"/>
          <w:sz w:val="20"/>
        </w:rPr>
        <w:t> </w:t>
      </w:r>
      <w:r>
        <w:rPr>
          <w:sz w:val="20"/>
        </w:rPr>
        <w:t>a</w:t>
      </w:r>
      <w:r>
        <w:rPr>
          <w:spacing w:val="-3"/>
          <w:sz w:val="20"/>
        </w:rPr>
        <w:t> </w:t>
      </w:r>
      <w:r>
        <w:rPr>
          <w:sz w:val="20"/>
        </w:rPr>
        <w:t>core</w:t>
      </w:r>
      <w:r>
        <w:rPr>
          <w:spacing w:val="-2"/>
          <w:sz w:val="20"/>
        </w:rPr>
        <w:t> </w:t>
      </w:r>
      <w:r>
        <w:rPr>
          <w:sz w:val="20"/>
        </w:rPr>
        <w:t>asset</w:t>
      </w:r>
      <w:r>
        <w:rPr>
          <w:spacing w:val="-4"/>
          <w:sz w:val="20"/>
        </w:rPr>
        <w:t> </w:t>
      </w:r>
      <w:r>
        <w:rPr>
          <w:sz w:val="20"/>
        </w:rPr>
        <w:t>of</w:t>
      </w:r>
      <w:r>
        <w:rPr>
          <w:spacing w:val="-3"/>
          <w:sz w:val="20"/>
        </w:rPr>
        <w:t> </w:t>
      </w:r>
      <w:r>
        <w:rPr>
          <w:spacing w:val="-4"/>
          <w:sz w:val="20"/>
        </w:rPr>
        <w:t>PEP;</w:t>
      </w:r>
    </w:p>
    <w:p>
      <w:pPr>
        <w:pStyle w:val="ListParagraph"/>
        <w:numPr>
          <w:ilvl w:val="3"/>
          <w:numId w:val="3"/>
        </w:numPr>
        <w:tabs>
          <w:tab w:pos="1250" w:val="left" w:leader="none"/>
        </w:tabs>
        <w:spacing w:line="240" w:lineRule="auto" w:before="0" w:after="0"/>
        <w:ind w:left="1250" w:right="321" w:hanging="454"/>
        <w:jc w:val="left"/>
        <w:rPr>
          <w:sz w:val="20"/>
        </w:rPr>
      </w:pPr>
      <w:r>
        <w:rPr>
          <w:sz w:val="20"/>
        </w:rPr>
        <w:t>Promote</w:t>
      </w:r>
      <w:r>
        <w:rPr>
          <w:spacing w:val="-5"/>
          <w:sz w:val="20"/>
        </w:rPr>
        <w:t> </w:t>
      </w:r>
      <w:r>
        <w:rPr>
          <w:sz w:val="20"/>
        </w:rPr>
        <w:t>the</w:t>
      </w:r>
      <w:r>
        <w:rPr>
          <w:spacing w:val="-1"/>
          <w:sz w:val="20"/>
        </w:rPr>
        <w:t> </w:t>
      </w:r>
      <w:r>
        <w:rPr>
          <w:sz w:val="20"/>
        </w:rPr>
        <w:t>aerodrome</w:t>
      </w:r>
      <w:r>
        <w:rPr>
          <w:spacing w:val="-1"/>
          <w:sz w:val="20"/>
        </w:rPr>
        <w:t> </w:t>
      </w:r>
      <w:r>
        <w:rPr>
          <w:sz w:val="20"/>
        </w:rPr>
        <w:t>as</w:t>
      </w:r>
      <w:r>
        <w:rPr>
          <w:spacing w:val="-2"/>
          <w:sz w:val="20"/>
        </w:rPr>
        <w:t> </w:t>
      </w:r>
      <w:r>
        <w:rPr>
          <w:sz w:val="20"/>
        </w:rPr>
        <w:t>an</w:t>
      </w:r>
      <w:r>
        <w:rPr>
          <w:spacing w:val="-7"/>
          <w:sz w:val="20"/>
        </w:rPr>
        <w:t> </w:t>
      </w:r>
      <w:r>
        <w:rPr>
          <w:sz w:val="20"/>
        </w:rPr>
        <w:t>essential</w:t>
      </w:r>
      <w:r>
        <w:rPr>
          <w:spacing w:val="-4"/>
          <w:sz w:val="20"/>
        </w:rPr>
        <w:t> </w:t>
      </w:r>
      <w:r>
        <w:rPr>
          <w:sz w:val="20"/>
        </w:rPr>
        <w:t>part</w:t>
      </w:r>
      <w:r>
        <w:rPr>
          <w:spacing w:val="-5"/>
          <w:sz w:val="20"/>
        </w:rPr>
        <w:t> </w:t>
      </w:r>
      <w:r>
        <w:rPr>
          <w:sz w:val="20"/>
        </w:rPr>
        <w:t>of Moorabool</w:t>
      </w:r>
      <w:r>
        <w:rPr>
          <w:spacing w:val="-4"/>
          <w:sz w:val="20"/>
        </w:rPr>
        <w:t> </w:t>
      </w:r>
      <w:r>
        <w:rPr>
          <w:sz w:val="20"/>
        </w:rPr>
        <w:t>Shire transport</w:t>
      </w:r>
      <w:r>
        <w:rPr>
          <w:spacing w:val="-3"/>
          <w:sz w:val="20"/>
        </w:rPr>
        <w:t> </w:t>
      </w:r>
      <w:r>
        <w:rPr>
          <w:sz w:val="20"/>
        </w:rPr>
        <w:t>infrastructure</w:t>
      </w:r>
      <w:r>
        <w:rPr>
          <w:spacing w:val="-3"/>
          <w:sz w:val="20"/>
        </w:rPr>
        <w:t> </w:t>
      </w:r>
      <w:r>
        <w:rPr>
          <w:sz w:val="20"/>
        </w:rPr>
        <w:t>that</w:t>
      </w:r>
      <w:r>
        <w:rPr>
          <w:spacing w:val="-2"/>
          <w:sz w:val="20"/>
        </w:rPr>
        <w:t> </w:t>
      </w:r>
      <w:r>
        <w:rPr>
          <w:sz w:val="20"/>
        </w:rPr>
        <w:t>provides</w:t>
      </w:r>
      <w:r>
        <w:rPr>
          <w:spacing w:val="-3"/>
          <w:sz w:val="20"/>
        </w:rPr>
        <w:t> </w:t>
      </w:r>
      <w:r>
        <w:rPr>
          <w:sz w:val="20"/>
        </w:rPr>
        <w:t>access to the local communities for emergency services, tourism, recreation, and education;</w:t>
      </w:r>
    </w:p>
    <w:p>
      <w:pPr>
        <w:pStyle w:val="ListParagraph"/>
        <w:numPr>
          <w:ilvl w:val="3"/>
          <w:numId w:val="3"/>
        </w:numPr>
        <w:tabs>
          <w:tab w:pos="1250" w:val="left" w:leader="none"/>
        </w:tabs>
        <w:spacing w:line="240" w:lineRule="auto" w:before="0" w:after="0"/>
        <w:ind w:left="1250" w:right="0" w:hanging="454"/>
        <w:jc w:val="left"/>
        <w:rPr>
          <w:sz w:val="20"/>
        </w:rPr>
      </w:pPr>
      <w:r>
        <w:rPr>
          <w:sz w:val="20"/>
        </w:rPr>
        <w:t>Deliver</w:t>
      </w:r>
      <w:r>
        <w:rPr>
          <w:spacing w:val="-7"/>
          <w:sz w:val="20"/>
        </w:rPr>
        <w:t> </w:t>
      </w:r>
      <w:r>
        <w:rPr>
          <w:sz w:val="20"/>
        </w:rPr>
        <w:t>timely,</w:t>
      </w:r>
      <w:r>
        <w:rPr>
          <w:spacing w:val="-7"/>
          <w:sz w:val="20"/>
        </w:rPr>
        <w:t> </w:t>
      </w:r>
      <w:r>
        <w:rPr>
          <w:sz w:val="20"/>
        </w:rPr>
        <w:t>appropriate</w:t>
      </w:r>
      <w:r>
        <w:rPr>
          <w:spacing w:val="-5"/>
          <w:sz w:val="20"/>
        </w:rPr>
        <w:t> </w:t>
      </w:r>
      <w:r>
        <w:rPr>
          <w:sz w:val="20"/>
        </w:rPr>
        <w:t>and</w:t>
      </w:r>
      <w:r>
        <w:rPr>
          <w:spacing w:val="-8"/>
          <w:sz w:val="20"/>
        </w:rPr>
        <w:t> </w:t>
      </w:r>
      <w:r>
        <w:rPr>
          <w:sz w:val="20"/>
        </w:rPr>
        <w:t>cost-effective</w:t>
      </w:r>
      <w:r>
        <w:rPr>
          <w:spacing w:val="-5"/>
          <w:sz w:val="20"/>
        </w:rPr>
        <w:t> </w:t>
      </w:r>
      <w:r>
        <w:rPr>
          <w:spacing w:val="-2"/>
          <w:sz w:val="20"/>
        </w:rPr>
        <w:t>infrastructure.</w:t>
      </w:r>
    </w:p>
    <w:p>
      <w:pPr>
        <w:pStyle w:val="Heading3"/>
        <w:numPr>
          <w:ilvl w:val="1"/>
          <w:numId w:val="3"/>
        </w:numPr>
        <w:tabs>
          <w:tab w:pos="909" w:val="left" w:leader="none"/>
        </w:tabs>
        <w:spacing w:line="240" w:lineRule="auto" w:before="217" w:after="0"/>
        <w:ind w:left="909" w:right="0" w:hanging="679"/>
        <w:jc w:val="left"/>
      </w:pPr>
      <w:bookmarkStart w:name="_TOC_250027" w:id="40"/>
      <w:r>
        <w:rPr/>
        <w:t>Critical</w:t>
      </w:r>
      <w:r>
        <w:rPr>
          <w:spacing w:val="-5"/>
        </w:rPr>
        <w:t> </w:t>
      </w:r>
      <w:r>
        <w:rPr/>
        <w:t>Airport</w:t>
      </w:r>
      <w:r>
        <w:rPr>
          <w:spacing w:val="-5"/>
        </w:rPr>
        <w:t> </w:t>
      </w:r>
      <w:r>
        <w:rPr/>
        <w:t>Planning</w:t>
      </w:r>
      <w:r>
        <w:rPr>
          <w:spacing w:val="-6"/>
        </w:rPr>
        <w:t> </w:t>
      </w:r>
      <w:bookmarkEnd w:id="40"/>
      <w:r>
        <w:rPr>
          <w:spacing w:val="-2"/>
        </w:rPr>
        <w:t>Parameters</w:t>
      </w:r>
    </w:p>
    <w:p>
      <w:pPr>
        <w:pStyle w:val="BodyText"/>
        <w:spacing w:before="217"/>
        <w:ind w:left="230" w:right="359"/>
      </w:pPr>
      <w:r>
        <w:rPr/>
        <w:t>This</w:t>
      </w:r>
      <w:r>
        <w:rPr>
          <w:spacing w:val="-3"/>
        </w:rPr>
        <w:t> </w:t>
      </w:r>
      <w:r>
        <w:rPr/>
        <w:t>section</w:t>
      </w:r>
      <w:r>
        <w:rPr>
          <w:spacing w:val="-4"/>
        </w:rPr>
        <w:t> </w:t>
      </w:r>
      <w:r>
        <w:rPr/>
        <w:t>provides</w:t>
      </w:r>
      <w:r>
        <w:rPr>
          <w:spacing w:val="-3"/>
        </w:rPr>
        <w:t> </w:t>
      </w:r>
      <w:r>
        <w:rPr/>
        <w:t>an</w:t>
      </w:r>
      <w:r>
        <w:rPr>
          <w:spacing w:val="-4"/>
        </w:rPr>
        <w:t> </w:t>
      </w:r>
      <w:r>
        <w:rPr/>
        <w:t>analysis</w:t>
      </w:r>
      <w:r>
        <w:rPr>
          <w:spacing w:val="-3"/>
        </w:rPr>
        <w:t> </w:t>
      </w:r>
      <w:r>
        <w:rPr/>
        <w:t>of</w:t>
      </w:r>
      <w:r>
        <w:rPr>
          <w:spacing w:val="-3"/>
        </w:rPr>
        <w:t> </w:t>
      </w:r>
      <w:r>
        <w:rPr/>
        <w:t>the</w:t>
      </w:r>
      <w:r>
        <w:rPr>
          <w:spacing w:val="-3"/>
        </w:rPr>
        <w:t> </w:t>
      </w:r>
      <w:r>
        <w:rPr/>
        <w:t>airport</w:t>
      </w:r>
      <w:r>
        <w:rPr>
          <w:spacing w:val="-3"/>
        </w:rPr>
        <w:t> </w:t>
      </w:r>
      <w:r>
        <w:rPr/>
        <w:t>against</w:t>
      </w:r>
      <w:r>
        <w:rPr>
          <w:spacing w:val="-3"/>
        </w:rPr>
        <w:t> </w:t>
      </w:r>
      <w:r>
        <w:rPr/>
        <w:t>relevant</w:t>
      </w:r>
      <w:r>
        <w:rPr>
          <w:spacing w:val="-3"/>
        </w:rPr>
        <w:t> </w:t>
      </w:r>
      <w:r>
        <w:rPr/>
        <w:t>airport</w:t>
      </w:r>
      <w:r>
        <w:rPr>
          <w:spacing w:val="-3"/>
        </w:rPr>
        <w:t> </w:t>
      </w:r>
      <w:r>
        <w:rPr/>
        <w:t>planning</w:t>
      </w:r>
      <w:r>
        <w:rPr>
          <w:spacing w:val="-3"/>
        </w:rPr>
        <w:t> </w:t>
      </w:r>
      <w:r>
        <w:rPr/>
        <w:t>parameters</w:t>
      </w:r>
      <w:r>
        <w:rPr>
          <w:spacing w:val="-3"/>
        </w:rPr>
        <w:t> </w:t>
      </w:r>
      <w:r>
        <w:rPr/>
        <w:t>to</w:t>
      </w:r>
      <w:r>
        <w:rPr>
          <w:spacing w:val="-3"/>
        </w:rPr>
        <w:t> </w:t>
      </w:r>
      <w:r>
        <w:rPr/>
        <w:t>help</w:t>
      </w:r>
      <w:r>
        <w:rPr>
          <w:spacing w:val="-4"/>
        </w:rPr>
        <w:t> </w:t>
      </w:r>
      <w:r>
        <w:rPr/>
        <w:t>guide</w:t>
      </w:r>
      <w:r>
        <w:rPr>
          <w:spacing w:val="-3"/>
        </w:rPr>
        <w:t> </w:t>
      </w:r>
      <w:r>
        <w:rPr/>
        <w:t>the</w:t>
      </w:r>
      <w:r>
        <w:rPr>
          <w:spacing w:val="-3"/>
        </w:rPr>
        <w:t> </w:t>
      </w:r>
      <w:r>
        <w:rPr/>
        <w:t>Master Plan and achieve the strategic vision and objectives for BMA.</w:t>
      </w:r>
    </w:p>
    <w:p>
      <w:pPr>
        <w:pStyle w:val="BodyText"/>
        <w:spacing w:before="1"/>
      </w:pPr>
    </w:p>
    <w:p>
      <w:pPr>
        <w:pStyle w:val="Heading4"/>
        <w:numPr>
          <w:ilvl w:val="2"/>
          <w:numId w:val="3"/>
        </w:numPr>
        <w:tabs>
          <w:tab w:pos="1082" w:val="left" w:leader="none"/>
        </w:tabs>
        <w:spacing w:line="240" w:lineRule="auto" w:before="1" w:after="0"/>
        <w:ind w:left="1082" w:right="0" w:hanging="852"/>
        <w:jc w:val="left"/>
      </w:pPr>
      <w:bookmarkStart w:name="_TOC_250026" w:id="41"/>
      <w:r>
        <w:rPr/>
        <w:t>Forecast</w:t>
      </w:r>
      <w:r>
        <w:rPr>
          <w:spacing w:val="-1"/>
        </w:rPr>
        <w:t> </w:t>
      </w:r>
      <w:r>
        <w:rPr/>
        <w:t>of</w:t>
      </w:r>
      <w:r>
        <w:rPr>
          <w:spacing w:val="-2"/>
        </w:rPr>
        <w:t> </w:t>
      </w:r>
      <w:r>
        <w:rPr/>
        <w:t>Future</w:t>
      </w:r>
      <w:r>
        <w:rPr>
          <w:spacing w:val="2"/>
        </w:rPr>
        <w:t> </w:t>
      </w:r>
      <w:bookmarkEnd w:id="41"/>
      <w:r>
        <w:rPr>
          <w:spacing w:val="-2"/>
        </w:rPr>
        <w:t>Operations</w:t>
      </w:r>
    </w:p>
    <w:p>
      <w:pPr>
        <w:spacing w:before="216"/>
        <w:ind w:left="230" w:right="0" w:firstLine="0"/>
        <w:jc w:val="both"/>
        <w:rPr>
          <w:b/>
          <w:sz w:val="20"/>
        </w:rPr>
      </w:pPr>
      <w:r>
        <w:rPr>
          <w:b/>
          <w:sz w:val="20"/>
        </w:rPr>
        <w:t>Current</w:t>
      </w:r>
      <w:r>
        <w:rPr>
          <w:b/>
          <w:spacing w:val="-6"/>
          <w:sz w:val="20"/>
        </w:rPr>
        <w:t> </w:t>
      </w:r>
      <w:r>
        <w:rPr>
          <w:b/>
          <w:sz w:val="20"/>
        </w:rPr>
        <w:t>Aircraft</w:t>
      </w:r>
      <w:r>
        <w:rPr>
          <w:b/>
          <w:spacing w:val="-5"/>
          <w:sz w:val="20"/>
        </w:rPr>
        <w:t> </w:t>
      </w:r>
      <w:r>
        <w:rPr>
          <w:b/>
          <w:spacing w:val="-2"/>
          <w:sz w:val="20"/>
        </w:rPr>
        <w:t>Movements</w:t>
      </w:r>
    </w:p>
    <w:p>
      <w:pPr>
        <w:pStyle w:val="BodyText"/>
        <w:spacing w:before="2"/>
        <w:rPr>
          <w:b/>
        </w:rPr>
      </w:pPr>
    </w:p>
    <w:p>
      <w:pPr>
        <w:pStyle w:val="BodyText"/>
        <w:ind w:left="230" w:right="242"/>
      </w:pPr>
      <w:r>
        <w:rPr/>
        <w:t>Current</w:t>
      </w:r>
      <w:r>
        <w:rPr>
          <w:spacing w:val="-3"/>
        </w:rPr>
        <w:t> </w:t>
      </w:r>
      <w:r>
        <w:rPr/>
        <w:t>aircraft</w:t>
      </w:r>
      <w:r>
        <w:rPr>
          <w:spacing w:val="-3"/>
        </w:rPr>
        <w:t> </w:t>
      </w:r>
      <w:r>
        <w:rPr/>
        <w:t>movement</w:t>
      </w:r>
      <w:r>
        <w:rPr>
          <w:spacing w:val="-3"/>
        </w:rPr>
        <w:t> </w:t>
      </w:r>
      <w:r>
        <w:rPr/>
        <w:t>data</w:t>
      </w:r>
      <w:r>
        <w:rPr>
          <w:spacing w:val="-3"/>
        </w:rPr>
        <w:t> </w:t>
      </w:r>
      <w:r>
        <w:rPr/>
        <w:t>is</w:t>
      </w:r>
      <w:r>
        <w:rPr>
          <w:spacing w:val="-3"/>
        </w:rPr>
        <w:t> </w:t>
      </w:r>
      <w:r>
        <w:rPr/>
        <w:t>used</w:t>
      </w:r>
      <w:r>
        <w:rPr>
          <w:spacing w:val="-3"/>
        </w:rPr>
        <w:t> </w:t>
      </w:r>
      <w:r>
        <w:rPr/>
        <w:t>to assess</w:t>
      </w:r>
      <w:r>
        <w:rPr>
          <w:spacing w:val="-3"/>
        </w:rPr>
        <w:t> </w:t>
      </w:r>
      <w:r>
        <w:rPr/>
        <w:t>whether</w:t>
      </w:r>
      <w:r>
        <w:rPr>
          <w:spacing w:val="-1"/>
        </w:rPr>
        <w:t> </w:t>
      </w:r>
      <w:r>
        <w:rPr/>
        <w:t>current</w:t>
      </w:r>
      <w:r>
        <w:rPr>
          <w:spacing w:val="-3"/>
        </w:rPr>
        <w:t> </w:t>
      </w:r>
      <w:r>
        <w:rPr/>
        <w:t>airport</w:t>
      </w:r>
      <w:r>
        <w:rPr>
          <w:spacing w:val="-3"/>
        </w:rPr>
        <w:t> </w:t>
      </w:r>
      <w:r>
        <w:rPr/>
        <w:t>facilities</w:t>
      </w:r>
      <w:r>
        <w:rPr>
          <w:spacing w:val="-3"/>
        </w:rPr>
        <w:t> </w:t>
      </w:r>
      <w:r>
        <w:rPr/>
        <w:t>are</w:t>
      </w:r>
      <w:r>
        <w:rPr>
          <w:spacing w:val="-3"/>
        </w:rPr>
        <w:t> </w:t>
      </w:r>
      <w:r>
        <w:rPr/>
        <w:t>adequate</w:t>
      </w:r>
      <w:r>
        <w:rPr>
          <w:spacing w:val="-3"/>
        </w:rPr>
        <w:t> </w:t>
      </w:r>
      <w:r>
        <w:rPr/>
        <w:t>for</w:t>
      </w:r>
      <w:r>
        <w:rPr>
          <w:spacing w:val="-5"/>
        </w:rPr>
        <w:t> </w:t>
      </w:r>
      <w:r>
        <w:rPr/>
        <w:t>the</w:t>
      </w:r>
      <w:r>
        <w:rPr>
          <w:spacing w:val="-3"/>
        </w:rPr>
        <w:t> </w:t>
      </w:r>
      <w:r>
        <w:rPr/>
        <w:t>indicated movements and also to assess the timing for future airport infrastructure development.</w:t>
      </w:r>
    </w:p>
    <w:p>
      <w:pPr>
        <w:pStyle w:val="BodyText"/>
      </w:pPr>
    </w:p>
    <w:p>
      <w:pPr>
        <w:pStyle w:val="BodyText"/>
        <w:ind w:left="230" w:right="361"/>
        <w:jc w:val="both"/>
      </w:pPr>
      <w:r>
        <w:rPr/>
        <w:t>BMAM</w:t>
      </w:r>
      <w:r>
        <w:rPr>
          <w:spacing w:val="-1"/>
        </w:rPr>
        <w:t> </w:t>
      </w:r>
      <w:r>
        <w:rPr/>
        <w:t>engaged Avdata</w:t>
      </w:r>
      <w:r>
        <w:rPr>
          <w:spacing w:val="-1"/>
        </w:rPr>
        <w:t> </w:t>
      </w:r>
      <w:r>
        <w:rPr/>
        <w:t>Australia in</w:t>
      </w:r>
      <w:r>
        <w:rPr>
          <w:spacing w:val="-3"/>
        </w:rPr>
        <w:t> </w:t>
      </w:r>
      <w:r>
        <w:rPr/>
        <w:t>2015</w:t>
      </w:r>
      <w:r>
        <w:rPr>
          <w:spacing w:val="-1"/>
        </w:rPr>
        <w:t> </w:t>
      </w:r>
      <w:r>
        <w:rPr/>
        <w:t>to</w:t>
      </w:r>
      <w:r>
        <w:rPr>
          <w:spacing w:val="-1"/>
        </w:rPr>
        <w:t> </w:t>
      </w:r>
      <w:r>
        <w:rPr/>
        <w:t>start</w:t>
      </w:r>
      <w:r>
        <w:rPr>
          <w:spacing w:val="-1"/>
        </w:rPr>
        <w:t> </w:t>
      </w:r>
      <w:r>
        <w:rPr/>
        <w:t>recording aircraft movements at BMA.</w:t>
      </w:r>
      <w:r>
        <w:rPr>
          <w:spacing w:val="-2"/>
        </w:rPr>
        <w:t> </w:t>
      </w:r>
      <w:r>
        <w:rPr/>
        <w:t>A</w:t>
      </w:r>
      <w:r>
        <w:rPr>
          <w:spacing w:val="-2"/>
        </w:rPr>
        <w:t> </w:t>
      </w:r>
      <w:r>
        <w:rPr/>
        <w:t>‘movement’ is</w:t>
      </w:r>
      <w:r>
        <w:rPr>
          <w:spacing w:val="-1"/>
        </w:rPr>
        <w:t> </w:t>
      </w:r>
      <w:r>
        <w:rPr/>
        <w:t>defined</w:t>
      </w:r>
      <w:r>
        <w:rPr>
          <w:spacing w:val="-1"/>
        </w:rPr>
        <w:t> </w:t>
      </w:r>
      <w:r>
        <w:rPr/>
        <w:t>as the landing</w:t>
      </w:r>
      <w:r>
        <w:rPr>
          <w:spacing w:val="-2"/>
        </w:rPr>
        <w:t> </w:t>
      </w:r>
      <w:r>
        <w:rPr/>
        <w:t>or</w:t>
      </w:r>
      <w:r>
        <w:rPr>
          <w:spacing w:val="-2"/>
        </w:rPr>
        <w:t> </w:t>
      </w:r>
      <w:r>
        <w:rPr/>
        <w:t>take-off</w:t>
      </w:r>
      <w:r>
        <w:rPr>
          <w:spacing w:val="-4"/>
        </w:rPr>
        <w:t> </w:t>
      </w:r>
      <w:r>
        <w:rPr/>
        <w:t>of</w:t>
      </w:r>
      <w:r>
        <w:rPr>
          <w:spacing w:val="-2"/>
        </w:rPr>
        <w:t> </w:t>
      </w:r>
      <w:r>
        <w:rPr/>
        <w:t>an</w:t>
      </w:r>
      <w:r>
        <w:rPr>
          <w:spacing w:val="-3"/>
        </w:rPr>
        <w:t> </w:t>
      </w:r>
      <w:r>
        <w:rPr/>
        <w:t>aircraft. Practice</w:t>
      </w:r>
      <w:r>
        <w:rPr>
          <w:spacing w:val="-2"/>
        </w:rPr>
        <w:t> </w:t>
      </w:r>
      <w:r>
        <w:rPr/>
        <w:t>Approach,</w:t>
      </w:r>
      <w:r>
        <w:rPr>
          <w:spacing w:val="-4"/>
        </w:rPr>
        <w:t> </w:t>
      </w:r>
      <w:r>
        <w:rPr/>
        <w:t>Stop</w:t>
      </w:r>
      <w:r>
        <w:rPr>
          <w:spacing w:val="-2"/>
        </w:rPr>
        <w:t> </w:t>
      </w:r>
      <w:r>
        <w:rPr/>
        <w:t>&amp;</w:t>
      </w:r>
      <w:r>
        <w:rPr>
          <w:spacing w:val="-3"/>
        </w:rPr>
        <w:t> </w:t>
      </w:r>
      <w:r>
        <w:rPr/>
        <w:t>Go</w:t>
      </w:r>
      <w:r>
        <w:rPr>
          <w:spacing w:val="-1"/>
        </w:rPr>
        <w:t> </w:t>
      </w:r>
      <w:r>
        <w:rPr/>
        <w:t>and</w:t>
      </w:r>
      <w:r>
        <w:rPr>
          <w:spacing w:val="-2"/>
        </w:rPr>
        <w:t> </w:t>
      </w:r>
      <w:r>
        <w:rPr/>
        <w:t>Touch</w:t>
      </w:r>
      <w:r>
        <w:rPr>
          <w:spacing w:val="-3"/>
        </w:rPr>
        <w:t> </w:t>
      </w:r>
      <w:r>
        <w:rPr/>
        <w:t>&amp;</w:t>
      </w:r>
      <w:r>
        <w:rPr>
          <w:spacing w:val="-3"/>
        </w:rPr>
        <w:t> </w:t>
      </w:r>
      <w:r>
        <w:rPr/>
        <w:t>Go</w:t>
      </w:r>
      <w:r>
        <w:rPr>
          <w:spacing w:val="-1"/>
        </w:rPr>
        <w:t> </w:t>
      </w:r>
      <w:r>
        <w:rPr/>
        <w:t>operations</w:t>
      </w:r>
      <w:r>
        <w:rPr>
          <w:spacing w:val="-2"/>
        </w:rPr>
        <w:t> </w:t>
      </w:r>
      <w:r>
        <w:rPr/>
        <w:t>have</w:t>
      </w:r>
      <w:r>
        <w:rPr>
          <w:spacing w:val="-2"/>
        </w:rPr>
        <w:t> </w:t>
      </w:r>
      <w:r>
        <w:rPr/>
        <w:t>both</w:t>
      </w:r>
      <w:r>
        <w:rPr>
          <w:spacing w:val="-3"/>
        </w:rPr>
        <w:t> </w:t>
      </w:r>
      <w:r>
        <w:rPr/>
        <w:t>a</w:t>
      </w:r>
      <w:r>
        <w:rPr>
          <w:spacing w:val="-2"/>
        </w:rPr>
        <w:t> </w:t>
      </w:r>
      <w:r>
        <w:rPr/>
        <w:t>landing</w:t>
      </w:r>
      <w:r>
        <w:rPr>
          <w:spacing w:val="-2"/>
        </w:rPr>
        <w:t> </w:t>
      </w:r>
      <w:r>
        <w:rPr/>
        <w:t>and</w:t>
      </w:r>
      <w:r>
        <w:rPr>
          <w:spacing w:val="-2"/>
        </w:rPr>
        <w:t> </w:t>
      </w:r>
      <w:r>
        <w:rPr/>
        <w:t>a take-off. It is also assumed that every Landing also has a corresponding take-off. Therefore, in terms of landings and</w:t>
      </w:r>
    </w:p>
    <w:p>
      <w:pPr>
        <w:pStyle w:val="BodyText"/>
        <w:ind w:left="230" w:right="249"/>
        <w:jc w:val="both"/>
      </w:pPr>
      <w:r>
        <w:rPr/>
        <w:t>take-offs,</w:t>
      </w:r>
      <w:r>
        <w:rPr>
          <w:spacing w:val="-4"/>
        </w:rPr>
        <w:t> </w:t>
      </w:r>
      <w:r>
        <w:rPr/>
        <w:t>each</w:t>
      </w:r>
      <w:r>
        <w:rPr>
          <w:spacing w:val="-4"/>
        </w:rPr>
        <w:t> </w:t>
      </w:r>
      <w:r>
        <w:rPr/>
        <w:t>operation</w:t>
      </w:r>
      <w:r>
        <w:rPr>
          <w:spacing w:val="-4"/>
        </w:rPr>
        <w:t> </w:t>
      </w:r>
      <w:r>
        <w:rPr/>
        <w:t>type</w:t>
      </w:r>
      <w:r>
        <w:rPr>
          <w:spacing w:val="-4"/>
        </w:rPr>
        <w:t> </w:t>
      </w:r>
      <w:r>
        <w:rPr/>
        <w:t>is</w:t>
      </w:r>
      <w:r>
        <w:rPr>
          <w:spacing w:val="-3"/>
        </w:rPr>
        <w:t> </w:t>
      </w:r>
      <w:r>
        <w:rPr/>
        <w:t>counted</w:t>
      </w:r>
      <w:r>
        <w:rPr>
          <w:spacing w:val="-3"/>
        </w:rPr>
        <w:t> </w:t>
      </w:r>
      <w:r>
        <w:rPr/>
        <w:t>twice</w:t>
      </w:r>
      <w:r>
        <w:rPr>
          <w:spacing w:val="-3"/>
        </w:rPr>
        <w:t> </w:t>
      </w:r>
      <w:r>
        <w:rPr/>
        <w:t>to</w:t>
      </w:r>
      <w:r>
        <w:rPr>
          <w:spacing w:val="-3"/>
        </w:rPr>
        <w:t> </w:t>
      </w:r>
      <w:r>
        <w:rPr/>
        <w:t>determine</w:t>
      </w:r>
      <w:r>
        <w:rPr>
          <w:spacing w:val="-3"/>
        </w:rPr>
        <w:t> </w:t>
      </w:r>
      <w:r>
        <w:rPr/>
        <w:t>total</w:t>
      </w:r>
      <w:r>
        <w:rPr>
          <w:spacing w:val="-4"/>
        </w:rPr>
        <w:t> </w:t>
      </w:r>
      <w:r>
        <w:rPr/>
        <w:t>"movements". A</w:t>
      </w:r>
      <w:r>
        <w:rPr>
          <w:spacing w:val="-4"/>
        </w:rPr>
        <w:t> </w:t>
      </w:r>
      <w:r>
        <w:rPr/>
        <w:t>summary</w:t>
      </w:r>
      <w:r>
        <w:rPr>
          <w:spacing w:val="-3"/>
        </w:rPr>
        <w:t> </w:t>
      </w:r>
      <w:r>
        <w:rPr/>
        <w:t>of</w:t>
      </w:r>
      <w:r>
        <w:rPr>
          <w:spacing w:val="-3"/>
        </w:rPr>
        <w:t> </w:t>
      </w:r>
      <w:r>
        <w:rPr/>
        <w:t>historical</w:t>
      </w:r>
      <w:r>
        <w:rPr>
          <w:spacing w:val="-4"/>
        </w:rPr>
        <w:t> </w:t>
      </w:r>
      <w:r>
        <w:rPr/>
        <w:t>aircraft</w:t>
      </w:r>
      <w:r>
        <w:rPr>
          <w:spacing w:val="-3"/>
        </w:rPr>
        <w:t> </w:t>
      </w:r>
      <w:r>
        <w:rPr/>
        <w:t>movement numbers at BMA is provided in Figure 3.</w:t>
      </w:r>
    </w:p>
    <w:p>
      <w:pPr>
        <w:pStyle w:val="BodyText"/>
        <w:spacing w:after="0"/>
        <w:jc w:val="both"/>
        <w:sectPr>
          <w:pgSz w:w="11910" w:h="16850"/>
          <w:pgMar w:header="0" w:footer="1086" w:top="1360" w:bottom="1280" w:left="850" w:right="850"/>
        </w:sectPr>
      </w:pPr>
    </w:p>
    <w:p>
      <w:pPr>
        <w:spacing w:line="240" w:lineRule="auto"/>
        <w:ind w:left="636" w:right="0" w:firstLine="0"/>
        <w:rPr>
          <w:sz w:val="20"/>
        </w:rPr>
      </w:pPr>
      <w:r>
        <w:rPr>
          <w:sz w:val="20"/>
        </w:rPr>
        <w:drawing>
          <wp:inline distT="0" distB="0" distL="0" distR="0">
            <wp:extent cx="5276442" cy="3512058"/>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5" cstate="print"/>
                    <a:stretch>
                      <a:fillRect/>
                    </a:stretch>
                  </pic:blipFill>
                  <pic:spPr>
                    <a:xfrm>
                      <a:off x="0" y="0"/>
                      <a:ext cx="5276442" cy="3512058"/>
                    </a:xfrm>
                    <a:prstGeom prst="rect">
                      <a:avLst/>
                    </a:prstGeom>
                  </pic:spPr>
                </pic:pic>
              </a:graphicData>
            </a:graphic>
          </wp:inline>
        </w:drawing>
      </w:r>
      <w:r>
        <w:rPr>
          <w:sz w:val="20"/>
        </w:rPr>
      </w:r>
    </w:p>
    <w:p>
      <w:pPr>
        <w:spacing w:before="113"/>
        <w:ind w:left="3" w:right="3" w:firstLine="0"/>
        <w:jc w:val="center"/>
        <w:rPr>
          <w:i/>
          <w:sz w:val="18"/>
        </w:rPr>
      </w:pPr>
      <w:r>
        <w:rPr>
          <w:i/>
          <w:sz w:val="18"/>
        </w:rPr>
        <w:t>Figure</w:t>
      </w:r>
      <w:r>
        <w:rPr>
          <w:i/>
          <w:spacing w:val="-2"/>
          <w:sz w:val="18"/>
        </w:rPr>
        <w:t> </w:t>
      </w:r>
      <w:r>
        <w:rPr>
          <w:i/>
          <w:sz w:val="18"/>
        </w:rPr>
        <w:t>3</w:t>
      </w:r>
      <w:r>
        <w:rPr>
          <w:i/>
          <w:spacing w:val="-3"/>
          <w:sz w:val="18"/>
        </w:rPr>
        <w:t> </w:t>
      </w:r>
      <w:r>
        <w:rPr>
          <w:i/>
          <w:sz w:val="18"/>
        </w:rPr>
        <w:t>–</w:t>
      </w:r>
      <w:r>
        <w:rPr>
          <w:i/>
          <w:spacing w:val="-1"/>
          <w:sz w:val="18"/>
        </w:rPr>
        <w:t> </w:t>
      </w:r>
      <w:r>
        <w:rPr>
          <w:i/>
          <w:sz w:val="18"/>
        </w:rPr>
        <w:t>Historical</w:t>
      </w:r>
      <w:r>
        <w:rPr>
          <w:i/>
          <w:spacing w:val="-3"/>
          <w:sz w:val="18"/>
        </w:rPr>
        <w:t> </w:t>
      </w:r>
      <w:r>
        <w:rPr>
          <w:i/>
          <w:sz w:val="18"/>
        </w:rPr>
        <w:t>Aircraft</w:t>
      </w:r>
      <w:r>
        <w:rPr>
          <w:i/>
          <w:spacing w:val="-3"/>
          <w:sz w:val="18"/>
        </w:rPr>
        <w:t> </w:t>
      </w:r>
      <w:r>
        <w:rPr>
          <w:i/>
          <w:sz w:val="18"/>
        </w:rPr>
        <w:t>Movements</w:t>
      </w:r>
      <w:r>
        <w:rPr>
          <w:i/>
          <w:spacing w:val="-2"/>
          <w:sz w:val="18"/>
        </w:rPr>
        <w:t> </w:t>
      </w:r>
      <w:r>
        <w:rPr>
          <w:i/>
          <w:sz w:val="18"/>
        </w:rPr>
        <w:t>(2016-</w:t>
      </w:r>
      <w:r>
        <w:rPr>
          <w:i/>
          <w:spacing w:val="-4"/>
          <w:sz w:val="18"/>
        </w:rPr>
        <w:t>2021)</w:t>
      </w:r>
    </w:p>
    <w:p>
      <w:pPr>
        <w:pStyle w:val="BodyText"/>
        <w:spacing w:before="23"/>
        <w:rPr>
          <w:i/>
          <w:sz w:val="18"/>
        </w:rPr>
      </w:pPr>
    </w:p>
    <w:p>
      <w:pPr>
        <w:pStyle w:val="BodyText"/>
        <w:ind w:left="230" w:right="242"/>
      </w:pPr>
      <w:r>
        <w:rPr/>
        <w:t>The data above has some inherent limitations. Avdata systems record radio broadcasts on the primary frequency associated</w:t>
      </w:r>
      <w:r>
        <w:rPr>
          <w:spacing w:val="-2"/>
        </w:rPr>
        <w:t> </w:t>
      </w:r>
      <w:r>
        <w:rPr/>
        <w:t>with</w:t>
      </w:r>
      <w:r>
        <w:rPr>
          <w:spacing w:val="-3"/>
        </w:rPr>
        <w:t> </w:t>
      </w:r>
      <w:r>
        <w:rPr/>
        <w:t>the</w:t>
      </w:r>
      <w:r>
        <w:rPr>
          <w:spacing w:val="-2"/>
        </w:rPr>
        <w:t> </w:t>
      </w:r>
      <w:r>
        <w:rPr/>
        <w:t>given</w:t>
      </w:r>
      <w:r>
        <w:rPr>
          <w:spacing w:val="-3"/>
        </w:rPr>
        <w:t> </w:t>
      </w:r>
      <w:r>
        <w:rPr/>
        <w:t>aerodrome.</w:t>
      </w:r>
      <w:r>
        <w:rPr>
          <w:spacing w:val="-3"/>
        </w:rPr>
        <w:t> </w:t>
      </w:r>
      <w:r>
        <w:rPr/>
        <w:t>With</w:t>
      </w:r>
      <w:r>
        <w:rPr>
          <w:spacing w:val="-3"/>
        </w:rPr>
        <w:t> </w:t>
      </w:r>
      <w:r>
        <w:rPr/>
        <w:t>aerotow</w:t>
      </w:r>
      <w:r>
        <w:rPr>
          <w:spacing w:val="-3"/>
        </w:rPr>
        <w:t> </w:t>
      </w:r>
      <w:r>
        <w:rPr/>
        <w:t>take-offs</w:t>
      </w:r>
      <w:r>
        <w:rPr>
          <w:spacing w:val="-1"/>
        </w:rPr>
        <w:t> </w:t>
      </w:r>
      <w:r>
        <w:rPr/>
        <w:t>for</w:t>
      </w:r>
      <w:r>
        <w:rPr>
          <w:spacing w:val="-2"/>
        </w:rPr>
        <w:t> </w:t>
      </w:r>
      <w:r>
        <w:rPr/>
        <w:t>gliders,</w:t>
      </w:r>
      <w:r>
        <w:rPr>
          <w:spacing w:val="-3"/>
        </w:rPr>
        <w:t> </w:t>
      </w:r>
      <w:r>
        <w:rPr/>
        <w:t>such</w:t>
      </w:r>
      <w:r>
        <w:rPr>
          <w:spacing w:val="-3"/>
        </w:rPr>
        <w:t> </w:t>
      </w:r>
      <w:r>
        <w:rPr/>
        <w:t>as</w:t>
      </w:r>
      <w:r>
        <w:rPr>
          <w:spacing w:val="-2"/>
        </w:rPr>
        <w:t> </w:t>
      </w:r>
      <w:r>
        <w:rPr/>
        <w:t>those</w:t>
      </w:r>
      <w:r>
        <w:rPr>
          <w:spacing w:val="-2"/>
        </w:rPr>
        <w:t> </w:t>
      </w:r>
      <w:r>
        <w:rPr/>
        <w:t>that</w:t>
      </w:r>
      <w:r>
        <w:rPr>
          <w:spacing w:val="-3"/>
        </w:rPr>
        <w:t> </w:t>
      </w:r>
      <w:r>
        <w:rPr/>
        <w:t>occur</w:t>
      </w:r>
      <w:r>
        <w:rPr>
          <w:spacing w:val="-2"/>
        </w:rPr>
        <w:t> </w:t>
      </w:r>
      <w:r>
        <w:rPr/>
        <w:t>at</w:t>
      </w:r>
      <w:r>
        <w:rPr>
          <w:spacing w:val="-2"/>
        </w:rPr>
        <w:t> </w:t>
      </w:r>
      <w:r>
        <w:rPr/>
        <w:t>BMA,</w:t>
      </w:r>
      <w:r>
        <w:rPr>
          <w:spacing w:val="-3"/>
        </w:rPr>
        <w:t> </w:t>
      </w:r>
      <w:r>
        <w:rPr/>
        <w:t>the</w:t>
      </w:r>
      <w:r>
        <w:rPr>
          <w:spacing w:val="-2"/>
        </w:rPr>
        <w:t> </w:t>
      </w:r>
      <w:r>
        <w:rPr/>
        <w:t>tug</w:t>
      </w:r>
      <w:r>
        <w:rPr>
          <w:spacing w:val="-2"/>
        </w:rPr>
        <w:t> </w:t>
      </w:r>
      <w:r>
        <w:rPr/>
        <w:t>aircraft alone gives a radio call</w:t>
      </w:r>
      <w:r>
        <w:rPr>
          <w:spacing w:val="-2"/>
        </w:rPr>
        <w:t> </w:t>
      </w:r>
      <w:r>
        <w:rPr/>
        <w:t>using its aircraft registration,</w:t>
      </w:r>
      <w:r>
        <w:rPr>
          <w:spacing w:val="-1"/>
        </w:rPr>
        <w:t> </w:t>
      </w:r>
      <w:r>
        <w:rPr/>
        <w:t>and then on</w:t>
      </w:r>
      <w:r>
        <w:rPr>
          <w:spacing w:val="-1"/>
        </w:rPr>
        <w:t> </w:t>
      </w:r>
      <w:r>
        <w:rPr/>
        <w:t>landing,</w:t>
      </w:r>
      <w:r>
        <w:rPr>
          <w:spacing w:val="-1"/>
        </w:rPr>
        <w:t> </w:t>
      </w:r>
      <w:r>
        <w:rPr/>
        <w:t>both</w:t>
      </w:r>
      <w:r>
        <w:rPr>
          <w:spacing w:val="-1"/>
        </w:rPr>
        <w:t> </w:t>
      </w:r>
      <w:r>
        <w:rPr/>
        <w:t>tug and glider conduct separate landings making their individual radio calls. Consequently, one take-off movement logged against the tug powered aircraft generates two landing movements: one against the tug and one against a glider. This means that take-offs of glider aircraft being towed by tug aircraft are not recorded.</w:t>
      </w:r>
    </w:p>
    <w:p>
      <w:pPr>
        <w:pStyle w:val="BodyText"/>
      </w:pPr>
    </w:p>
    <w:p>
      <w:pPr>
        <w:pStyle w:val="BodyText"/>
        <w:ind w:left="230"/>
      </w:pPr>
      <w:r>
        <w:rPr/>
        <w:t>While the aircraft movement data has these limitations, it is the only data available at this time.</w:t>
      </w:r>
      <w:r>
        <w:rPr>
          <w:spacing w:val="40"/>
        </w:rPr>
        <w:t> </w:t>
      </w:r>
      <w:r>
        <w:rPr/>
        <w:t>Nevertheless, based on observations,</w:t>
      </w:r>
      <w:r>
        <w:rPr>
          <w:spacing w:val="-4"/>
        </w:rPr>
        <w:t> </w:t>
      </w:r>
      <w:r>
        <w:rPr/>
        <w:t>discussions</w:t>
      </w:r>
      <w:r>
        <w:rPr>
          <w:spacing w:val="-3"/>
        </w:rPr>
        <w:t> </w:t>
      </w:r>
      <w:r>
        <w:rPr/>
        <w:t>with</w:t>
      </w:r>
      <w:r>
        <w:rPr>
          <w:spacing w:val="-4"/>
        </w:rPr>
        <w:t> </w:t>
      </w:r>
      <w:r>
        <w:rPr/>
        <w:t>aerodrome</w:t>
      </w:r>
      <w:r>
        <w:rPr>
          <w:spacing w:val="-3"/>
        </w:rPr>
        <w:t> </w:t>
      </w:r>
      <w:r>
        <w:rPr/>
        <w:t>users</w:t>
      </w:r>
      <w:r>
        <w:rPr>
          <w:spacing w:val="-3"/>
        </w:rPr>
        <w:t> </w:t>
      </w:r>
      <w:r>
        <w:rPr/>
        <w:t>and</w:t>
      </w:r>
      <w:r>
        <w:rPr>
          <w:spacing w:val="-3"/>
        </w:rPr>
        <w:t> </w:t>
      </w:r>
      <w:r>
        <w:rPr/>
        <w:t>anecdotal</w:t>
      </w:r>
      <w:r>
        <w:rPr>
          <w:spacing w:val="-5"/>
        </w:rPr>
        <w:t> </w:t>
      </w:r>
      <w:r>
        <w:rPr/>
        <w:t>evidence</w:t>
      </w:r>
      <w:r>
        <w:rPr>
          <w:spacing w:val="-2"/>
        </w:rPr>
        <w:t> </w:t>
      </w:r>
      <w:r>
        <w:rPr/>
        <w:t>it</w:t>
      </w:r>
      <w:r>
        <w:rPr>
          <w:spacing w:val="-3"/>
        </w:rPr>
        <w:t> </w:t>
      </w:r>
      <w:r>
        <w:rPr/>
        <w:t>is</w:t>
      </w:r>
      <w:r>
        <w:rPr>
          <w:spacing w:val="-3"/>
        </w:rPr>
        <w:t> </w:t>
      </w:r>
      <w:r>
        <w:rPr/>
        <w:t>considered</w:t>
      </w:r>
      <w:r>
        <w:rPr>
          <w:spacing w:val="-3"/>
        </w:rPr>
        <w:t> </w:t>
      </w:r>
      <w:r>
        <w:rPr/>
        <w:t>that</w:t>
      </w:r>
      <w:r>
        <w:rPr>
          <w:spacing w:val="-4"/>
        </w:rPr>
        <w:t> </w:t>
      </w:r>
      <w:r>
        <w:rPr/>
        <w:t>an</w:t>
      </w:r>
      <w:r>
        <w:rPr>
          <w:spacing w:val="-4"/>
        </w:rPr>
        <w:t> </w:t>
      </w:r>
      <w:r>
        <w:rPr/>
        <w:t>estimate</w:t>
      </w:r>
      <w:r>
        <w:rPr>
          <w:spacing w:val="-3"/>
        </w:rPr>
        <w:t> </w:t>
      </w:r>
      <w:r>
        <w:rPr/>
        <w:t>of</w:t>
      </w:r>
      <w:r>
        <w:rPr>
          <w:spacing w:val="-3"/>
        </w:rPr>
        <w:t> </w:t>
      </w:r>
      <w:r>
        <w:rPr/>
        <w:t>30,000</w:t>
      </w:r>
      <w:r>
        <w:rPr>
          <w:spacing w:val="-3"/>
        </w:rPr>
        <w:t> </w:t>
      </w:r>
      <w:r>
        <w:rPr/>
        <w:t>annual movements is reasonable for planning purposes.</w:t>
      </w:r>
    </w:p>
    <w:p>
      <w:pPr>
        <w:pStyle w:val="BodyText"/>
      </w:pPr>
    </w:p>
    <w:p>
      <w:pPr>
        <w:spacing w:before="0"/>
        <w:ind w:left="230" w:right="0" w:firstLine="0"/>
        <w:jc w:val="left"/>
        <w:rPr>
          <w:b/>
          <w:sz w:val="20"/>
        </w:rPr>
      </w:pPr>
      <w:r>
        <w:rPr>
          <w:b/>
          <w:sz w:val="20"/>
        </w:rPr>
        <w:t>Forecast</w:t>
      </w:r>
      <w:r>
        <w:rPr>
          <w:b/>
          <w:spacing w:val="-6"/>
          <w:sz w:val="20"/>
        </w:rPr>
        <w:t> </w:t>
      </w:r>
      <w:r>
        <w:rPr>
          <w:b/>
          <w:sz w:val="20"/>
        </w:rPr>
        <w:t>Aircraft</w:t>
      </w:r>
      <w:r>
        <w:rPr>
          <w:b/>
          <w:spacing w:val="-5"/>
          <w:sz w:val="20"/>
        </w:rPr>
        <w:t> </w:t>
      </w:r>
      <w:r>
        <w:rPr>
          <w:b/>
          <w:spacing w:val="-2"/>
          <w:sz w:val="20"/>
        </w:rPr>
        <w:t>Movements</w:t>
      </w:r>
    </w:p>
    <w:p>
      <w:pPr>
        <w:pStyle w:val="BodyText"/>
        <w:spacing w:before="217"/>
        <w:ind w:left="230"/>
      </w:pPr>
      <w:r>
        <w:rPr>
          <w:u w:val="single"/>
        </w:rPr>
        <w:t>Airspace</w:t>
      </w:r>
      <w:r>
        <w:rPr>
          <w:spacing w:val="-8"/>
          <w:u w:val="single"/>
        </w:rPr>
        <w:t> </w:t>
      </w:r>
      <w:r>
        <w:rPr>
          <w:spacing w:val="-2"/>
          <w:u w:val="single"/>
        </w:rPr>
        <w:t>Considerations</w:t>
      </w:r>
    </w:p>
    <w:p>
      <w:pPr>
        <w:pStyle w:val="BodyText"/>
        <w:spacing w:before="1"/>
      </w:pPr>
    </w:p>
    <w:p>
      <w:pPr>
        <w:spacing w:before="0"/>
        <w:ind w:left="230" w:right="518" w:firstLine="0"/>
        <w:jc w:val="both"/>
        <w:rPr>
          <w:sz w:val="20"/>
        </w:rPr>
      </w:pPr>
      <w:r>
        <w:rPr>
          <w:sz w:val="20"/>
        </w:rPr>
        <w:t>The</w:t>
      </w:r>
      <w:r>
        <w:rPr>
          <w:spacing w:val="-2"/>
          <w:sz w:val="20"/>
        </w:rPr>
        <w:t> </w:t>
      </w:r>
      <w:r>
        <w:rPr>
          <w:i/>
          <w:sz w:val="20"/>
        </w:rPr>
        <w:t>Capacity</w:t>
      </w:r>
      <w:r>
        <w:rPr>
          <w:i/>
          <w:spacing w:val="-4"/>
          <w:sz w:val="20"/>
        </w:rPr>
        <w:t> </w:t>
      </w:r>
      <w:r>
        <w:rPr>
          <w:i/>
          <w:sz w:val="20"/>
        </w:rPr>
        <w:t>of</w:t>
      </w:r>
      <w:r>
        <w:rPr>
          <w:i/>
          <w:spacing w:val="-3"/>
          <w:sz w:val="20"/>
        </w:rPr>
        <w:t> </w:t>
      </w:r>
      <w:r>
        <w:rPr>
          <w:i/>
          <w:sz w:val="20"/>
        </w:rPr>
        <w:t>Aviation</w:t>
      </w:r>
      <w:r>
        <w:rPr>
          <w:i/>
          <w:spacing w:val="-4"/>
          <w:sz w:val="20"/>
        </w:rPr>
        <w:t> </w:t>
      </w:r>
      <w:r>
        <w:rPr>
          <w:i/>
          <w:sz w:val="20"/>
        </w:rPr>
        <w:t>Facilities</w:t>
      </w:r>
      <w:r>
        <w:rPr>
          <w:i/>
          <w:spacing w:val="-3"/>
          <w:sz w:val="20"/>
        </w:rPr>
        <w:t> </w:t>
      </w:r>
      <w:r>
        <w:rPr>
          <w:i/>
          <w:sz w:val="20"/>
        </w:rPr>
        <w:t>in</w:t>
      </w:r>
      <w:r>
        <w:rPr>
          <w:i/>
          <w:spacing w:val="-4"/>
          <w:sz w:val="20"/>
        </w:rPr>
        <w:t> </w:t>
      </w:r>
      <w:r>
        <w:rPr>
          <w:i/>
          <w:sz w:val="20"/>
        </w:rPr>
        <w:t>the</w:t>
      </w:r>
      <w:r>
        <w:rPr>
          <w:i/>
          <w:spacing w:val="-4"/>
          <w:sz w:val="20"/>
        </w:rPr>
        <w:t> </w:t>
      </w:r>
      <w:r>
        <w:rPr>
          <w:i/>
          <w:sz w:val="20"/>
        </w:rPr>
        <w:t>Port</w:t>
      </w:r>
      <w:r>
        <w:rPr>
          <w:i/>
          <w:spacing w:val="-3"/>
          <w:sz w:val="20"/>
        </w:rPr>
        <w:t> </w:t>
      </w:r>
      <w:r>
        <w:rPr>
          <w:i/>
          <w:sz w:val="20"/>
        </w:rPr>
        <w:t>Phillip</w:t>
      </w:r>
      <w:r>
        <w:rPr>
          <w:i/>
          <w:spacing w:val="-3"/>
          <w:sz w:val="20"/>
        </w:rPr>
        <w:t> </w:t>
      </w:r>
      <w:r>
        <w:rPr>
          <w:i/>
          <w:sz w:val="20"/>
        </w:rPr>
        <w:t>Region</w:t>
      </w:r>
      <w:r>
        <w:rPr>
          <w:i/>
          <w:spacing w:val="-4"/>
          <w:sz w:val="20"/>
        </w:rPr>
        <w:t> </w:t>
      </w:r>
      <w:r>
        <w:rPr>
          <w:i/>
          <w:sz w:val="20"/>
        </w:rPr>
        <w:t>(2000) </w:t>
      </w:r>
      <w:r>
        <w:rPr>
          <w:sz w:val="20"/>
        </w:rPr>
        <w:t>report</w:t>
      </w:r>
      <w:r>
        <w:rPr>
          <w:spacing w:val="-3"/>
          <w:sz w:val="20"/>
        </w:rPr>
        <w:t> </w:t>
      </w:r>
      <w:r>
        <w:rPr>
          <w:sz w:val="20"/>
        </w:rPr>
        <w:t>nominated</w:t>
      </w:r>
      <w:r>
        <w:rPr>
          <w:spacing w:val="-3"/>
          <w:sz w:val="20"/>
        </w:rPr>
        <w:t> </w:t>
      </w:r>
      <w:r>
        <w:rPr>
          <w:sz w:val="20"/>
        </w:rPr>
        <w:t>the theoretical</w:t>
      </w:r>
      <w:r>
        <w:rPr>
          <w:spacing w:val="-4"/>
          <w:sz w:val="20"/>
        </w:rPr>
        <w:t> </w:t>
      </w:r>
      <w:r>
        <w:rPr>
          <w:sz w:val="20"/>
        </w:rPr>
        <w:t>capacity</w:t>
      </w:r>
      <w:r>
        <w:rPr>
          <w:spacing w:val="-3"/>
          <w:sz w:val="20"/>
        </w:rPr>
        <w:t> </w:t>
      </w:r>
      <w:r>
        <w:rPr>
          <w:sz w:val="20"/>
        </w:rPr>
        <w:t>of</w:t>
      </w:r>
      <w:r>
        <w:rPr>
          <w:spacing w:val="-3"/>
          <w:sz w:val="20"/>
        </w:rPr>
        <w:t> </w:t>
      </w:r>
      <w:r>
        <w:rPr>
          <w:sz w:val="20"/>
        </w:rPr>
        <w:t>BMA</w:t>
      </w:r>
      <w:r>
        <w:rPr>
          <w:spacing w:val="-4"/>
          <w:sz w:val="20"/>
        </w:rPr>
        <w:t> </w:t>
      </w:r>
      <w:r>
        <w:rPr>
          <w:sz w:val="20"/>
        </w:rPr>
        <w:t>as approximately 60,000 movements, a figure that was subsequently validated in</w:t>
      </w:r>
      <w:r>
        <w:rPr>
          <w:spacing w:val="-1"/>
          <w:sz w:val="20"/>
        </w:rPr>
        <w:t> </w:t>
      </w:r>
      <w:r>
        <w:rPr>
          <w:sz w:val="20"/>
        </w:rPr>
        <w:t>the </w:t>
      </w:r>
      <w:r>
        <w:rPr>
          <w:i/>
          <w:sz w:val="20"/>
        </w:rPr>
        <w:t>Ballarat</w:t>
      </w:r>
      <w:r>
        <w:rPr>
          <w:i/>
          <w:spacing w:val="-1"/>
          <w:sz w:val="20"/>
        </w:rPr>
        <w:t> </w:t>
      </w:r>
      <w:r>
        <w:rPr>
          <w:i/>
          <w:sz w:val="20"/>
        </w:rPr>
        <w:t>Airport Master Plan 2013-</w:t>
      </w:r>
      <w:r>
        <w:rPr>
          <w:i/>
          <w:spacing w:val="-2"/>
          <w:sz w:val="20"/>
        </w:rPr>
        <w:t>2033</w:t>
      </w:r>
      <w:r>
        <w:rPr>
          <w:spacing w:val="-2"/>
          <w:sz w:val="20"/>
        </w:rPr>
        <w:t>.</w:t>
      </w:r>
    </w:p>
    <w:p>
      <w:pPr>
        <w:pStyle w:val="BodyText"/>
      </w:pPr>
    </w:p>
    <w:p>
      <w:pPr>
        <w:pStyle w:val="BodyText"/>
        <w:ind w:left="230" w:right="242"/>
      </w:pPr>
      <w:r>
        <w:rPr/>
        <w:t>Airspace is considered a determining factor in the overall movement capacity of an airport. BMA’s airspace is non-controlled Class G airspace up 4,500 feet, above which controlled Class C airspace is in place. Only a short distance to the</w:t>
      </w:r>
      <w:r>
        <w:rPr>
          <w:spacing w:val="-2"/>
        </w:rPr>
        <w:t> </w:t>
      </w:r>
      <w:r>
        <w:rPr/>
        <w:t>east</w:t>
      </w:r>
      <w:r>
        <w:rPr>
          <w:spacing w:val="-4"/>
        </w:rPr>
        <w:t> </w:t>
      </w:r>
      <w:r>
        <w:rPr/>
        <w:t>of</w:t>
      </w:r>
      <w:r>
        <w:rPr>
          <w:spacing w:val="-2"/>
        </w:rPr>
        <w:t> </w:t>
      </w:r>
      <w:r>
        <w:rPr/>
        <w:t>the</w:t>
      </w:r>
      <w:r>
        <w:rPr>
          <w:spacing w:val="-2"/>
        </w:rPr>
        <w:t> </w:t>
      </w:r>
      <w:r>
        <w:rPr/>
        <w:t>aerodrome</w:t>
      </w:r>
      <w:r>
        <w:rPr>
          <w:spacing w:val="-2"/>
        </w:rPr>
        <w:t> </w:t>
      </w:r>
      <w:r>
        <w:rPr/>
        <w:t>there</w:t>
      </w:r>
      <w:r>
        <w:rPr>
          <w:spacing w:val="-2"/>
        </w:rPr>
        <w:t> </w:t>
      </w:r>
      <w:r>
        <w:rPr/>
        <w:t>is</w:t>
      </w:r>
      <w:r>
        <w:rPr>
          <w:spacing w:val="-2"/>
        </w:rPr>
        <w:t> </w:t>
      </w:r>
      <w:r>
        <w:rPr/>
        <w:t>an</w:t>
      </w:r>
      <w:r>
        <w:rPr>
          <w:spacing w:val="-3"/>
        </w:rPr>
        <w:t> </w:t>
      </w:r>
      <w:r>
        <w:rPr/>
        <w:t>airspace</w:t>
      </w:r>
      <w:r>
        <w:rPr>
          <w:spacing w:val="-1"/>
        </w:rPr>
        <w:t> </w:t>
      </w:r>
      <w:r>
        <w:rPr/>
        <w:t>step</w:t>
      </w:r>
      <w:r>
        <w:rPr>
          <w:spacing w:val="-2"/>
        </w:rPr>
        <w:t> </w:t>
      </w:r>
      <w:r>
        <w:rPr/>
        <w:t>where</w:t>
      </w:r>
      <w:r>
        <w:rPr>
          <w:spacing w:val="-2"/>
        </w:rPr>
        <w:t> </w:t>
      </w:r>
      <w:r>
        <w:rPr/>
        <w:t>Class</w:t>
      </w:r>
      <w:r>
        <w:rPr>
          <w:spacing w:val="-2"/>
        </w:rPr>
        <w:t> </w:t>
      </w:r>
      <w:r>
        <w:rPr/>
        <w:t>C</w:t>
      </w:r>
      <w:r>
        <w:rPr>
          <w:spacing w:val="-3"/>
        </w:rPr>
        <w:t> </w:t>
      </w:r>
      <w:r>
        <w:rPr/>
        <w:t>airspace</w:t>
      </w:r>
      <w:r>
        <w:rPr>
          <w:spacing w:val="-1"/>
        </w:rPr>
        <w:t> </w:t>
      </w:r>
      <w:r>
        <w:rPr/>
        <w:t>drops</w:t>
      </w:r>
      <w:r>
        <w:rPr>
          <w:spacing w:val="-2"/>
        </w:rPr>
        <w:t> </w:t>
      </w:r>
      <w:r>
        <w:rPr/>
        <w:t>down</w:t>
      </w:r>
      <w:r>
        <w:rPr>
          <w:spacing w:val="-3"/>
        </w:rPr>
        <w:t> </w:t>
      </w:r>
      <w:r>
        <w:rPr/>
        <w:t>to</w:t>
      </w:r>
      <w:r>
        <w:rPr>
          <w:spacing w:val="-4"/>
        </w:rPr>
        <w:t> </w:t>
      </w:r>
      <w:r>
        <w:rPr/>
        <w:t>3,500</w:t>
      </w:r>
      <w:r>
        <w:rPr>
          <w:spacing w:val="-2"/>
        </w:rPr>
        <w:t> </w:t>
      </w:r>
      <w:r>
        <w:rPr/>
        <w:t>feet.</w:t>
      </w:r>
      <w:r>
        <w:rPr>
          <w:spacing w:val="-3"/>
        </w:rPr>
        <w:t> </w:t>
      </w:r>
      <w:r>
        <w:rPr/>
        <w:t>Additionally,</w:t>
      </w:r>
      <w:r>
        <w:rPr>
          <w:spacing w:val="-3"/>
        </w:rPr>
        <w:t> </w:t>
      </w:r>
      <w:r>
        <w:rPr/>
        <w:t>there is another step to the south-east of the aerodrome where Class C airspace drops down to 2,500 feet.</w:t>
      </w:r>
    </w:p>
    <w:p>
      <w:pPr>
        <w:pStyle w:val="BodyText"/>
        <w:spacing w:before="1"/>
      </w:pPr>
    </w:p>
    <w:p>
      <w:pPr>
        <w:pStyle w:val="BodyText"/>
        <w:spacing w:before="1"/>
        <w:ind w:left="230" w:right="242"/>
      </w:pPr>
      <w:r>
        <w:rPr/>
        <w:t>The</w:t>
      </w:r>
      <w:r>
        <w:rPr>
          <w:spacing w:val="-3"/>
        </w:rPr>
        <w:t> </w:t>
      </w:r>
      <w:r>
        <w:rPr/>
        <w:t>current</w:t>
      </w:r>
      <w:r>
        <w:rPr>
          <w:spacing w:val="-3"/>
        </w:rPr>
        <w:t> </w:t>
      </w:r>
      <w:r>
        <w:rPr/>
        <w:t>Class</w:t>
      </w:r>
      <w:r>
        <w:rPr>
          <w:spacing w:val="-3"/>
        </w:rPr>
        <w:t> </w:t>
      </w:r>
      <w:r>
        <w:rPr/>
        <w:t>G</w:t>
      </w:r>
      <w:r>
        <w:rPr>
          <w:spacing w:val="-4"/>
        </w:rPr>
        <w:t> </w:t>
      </w:r>
      <w:r>
        <w:rPr/>
        <w:t>airspace</w:t>
      </w:r>
      <w:r>
        <w:rPr>
          <w:spacing w:val="-2"/>
        </w:rPr>
        <w:t> </w:t>
      </w:r>
      <w:r>
        <w:rPr/>
        <w:t>at</w:t>
      </w:r>
      <w:r>
        <w:rPr>
          <w:spacing w:val="-3"/>
        </w:rPr>
        <w:t> </w:t>
      </w:r>
      <w:r>
        <w:rPr/>
        <w:t>BMA is</w:t>
      </w:r>
      <w:r>
        <w:rPr>
          <w:spacing w:val="-3"/>
        </w:rPr>
        <w:t> </w:t>
      </w:r>
      <w:r>
        <w:rPr/>
        <w:t>considered</w:t>
      </w:r>
      <w:r>
        <w:rPr>
          <w:spacing w:val="-3"/>
        </w:rPr>
        <w:t> </w:t>
      </w:r>
      <w:r>
        <w:rPr/>
        <w:t>likely</w:t>
      </w:r>
      <w:r>
        <w:rPr>
          <w:spacing w:val="-1"/>
        </w:rPr>
        <w:t> </w:t>
      </w:r>
      <w:r>
        <w:rPr/>
        <w:t>to</w:t>
      </w:r>
      <w:r>
        <w:rPr>
          <w:spacing w:val="-2"/>
        </w:rPr>
        <w:t> </w:t>
      </w:r>
      <w:r>
        <w:rPr/>
        <w:t>be</w:t>
      </w:r>
      <w:r>
        <w:rPr>
          <w:spacing w:val="-3"/>
        </w:rPr>
        <w:t> </w:t>
      </w:r>
      <w:r>
        <w:rPr/>
        <w:t>able</w:t>
      </w:r>
      <w:r>
        <w:rPr>
          <w:spacing w:val="-3"/>
        </w:rPr>
        <w:t> </w:t>
      </w:r>
      <w:r>
        <w:rPr/>
        <w:t>to</w:t>
      </w:r>
      <w:r>
        <w:rPr>
          <w:spacing w:val="-1"/>
        </w:rPr>
        <w:t> </w:t>
      </w:r>
      <w:r>
        <w:rPr/>
        <w:t>accommodate</w:t>
      </w:r>
      <w:r>
        <w:rPr>
          <w:spacing w:val="-3"/>
        </w:rPr>
        <w:t> </w:t>
      </w:r>
      <w:r>
        <w:rPr/>
        <w:t>up</w:t>
      </w:r>
      <w:r>
        <w:rPr>
          <w:spacing w:val="-3"/>
        </w:rPr>
        <w:t> </w:t>
      </w:r>
      <w:r>
        <w:rPr/>
        <w:t>to</w:t>
      </w:r>
      <w:r>
        <w:rPr>
          <w:spacing w:val="-5"/>
        </w:rPr>
        <w:t> </w:t>
      </w:r>
      <w:r>
        <w:rPr/>
        <w:t>approximately</w:t>
      </w:r>
      <w:r>
        <w:rPr>
          <w:spacing w:val="-3"/>
        </w:rPr>
        <w:t> </w:t>
      </w:r>
      <w:r>
        <w:rPr/>
        <w:t>60,000 movements per year without additional controls being required.</w:t>
      </w:r>
    </w:p>
    <w:p>
      <w:pPr>
        <w:pStyle w:val="BodyText"/>
        <w:spacing w:before="217"/>
        <w:ind w:left="230"/>
      </w:pPr>
      <w:r>
        <w:rPr>
          <w:u w:val="single"/>
        </w:rPr>
        <w:t>Capacity</w:t>
      </w:r>
      <w:r>
        <w:rPr>
          <w:spacing w:val="-8"/>
          <w:u w:val="single"/>
        </w:rPr>
        <w:t> </w:t>
      </w:r>
      <w:r>
        <w:rPr>
          <w:spacing w:val="-2"/>
          <w:u w:val="single"/>
        </w:rPr>
        <w:t>Analysis</w:t>
      </w:r>
    </w:p>
    <w:p>
      <w:pPr>
        <w:pStyle w:val="BodyText"/>
        <w:spacing w:before="216"/>
        <w:ind w:left="230" w:right="282"/>
      </w:pPr>
      <w:r>
        <w:rPr/>
        <w:t>The</w:t>
      </w:r>
      <w:r>
        <w:rPr>
          <w:spacing w:val="-3"/>
        </w:rPr>
        <w:t> </w:t>
      </w:r>
      <w:r>
        <w:rPr/>
        <w:t>current</w:t>
      </w:r>
      <w:r>
        <w:rPr>
          <w:spacing w:val="-3"/>
        </w:rPr>
        <w:t> </w:t>
      </w:r>
      <w:r>
        <w:rPr/>
        <w:t>number</w:t>
      </w:r>
      <w:r>
        <w:rPr>
          <w:spacing w:val="-3"/>
        </w:rPr>
        <w:t> </w:t>
      </w:r>
      <w:r>
        <w:rPr/>
        <w:t>of</w:t>
      </w:r>
      <w:r>
        <w:rPr>
          <w:spacing w:val="-3"/>
        </w:rPr>
        <w:t> </w:t>
      </w:r>
      <w:r>
        <w:rPr/>
        <w:t>aircraft</w:t>
      </w:r>
      <w:r>
        <w:rPr>
          <w:spacing w:val="-5"/>
        </w:rPr>
        <w:t> </w:t>
      </w:r>
      <w:r>
        <w:rPr/>
        <w:t>movements</w:t>
      </w:r>
      <w:r>
        <w:rPr>
          <w:spacing w:val="-3"/>
        </w:rPr>
        <w:t> </w:t>
      </w:r>
      <w:r>
        <w:rPr/>
        <w:t>at</w:t>
      </w:r>
      <w:r>
        <w:rPr>
          <w:spacing w:val="-3"/>
        </w:rPr>
        <w:t> </w:t>
      </w:r>
      <w:r>
        <w:rPr/>
        <w:t>BMA</w:t>
      </w:r>
      <w:r>
        <w:rPr>
          <w:spacing w:val="-4"/>
        </w:rPr>
        <w:t> </w:t>
      </w:r>
      <w:r>
        <w:rPr/>
        <w:t>can</w:t>
      </w:r>
      <w:r>
        <w:rPr>
          <w:spacing w:val="-4"/>
        </w:rPr>
        <w:t> </w:t>
      </w:r>
      <w:r>
        <w:rPr/>
        <w:t>be easily</w:t>
      </w:r>
      <w:r>
        <w:rPr>
          <w:spacing w:val="-2"/>
        </w:rPr>
        <w:t> </w:t>
      </w:r>
      <w:r>
        <w:rPr/>
        <w:t>accommodated</w:t>
      </w:r>
      <w:r>
        <w:rPr>
          <w:spacing w:val="-3"/>
        </w:rPr>
        <w:t> </w:t>
      </w:r>
      <w:r>
        <w:rPr/>
        <w:t>with</w:t>
      </w:r>
      <w:r>
        <w:rPr>
          <w:spacing w:val="-4"/>
        </w:rPr>
        <w:t> </w:t>
      </w:r>
      <w:r>
        <w:rPr/>
        <w:t>the</w:t>
      </w:r>
      <w:r>
        <w:rPr>
          <w:spacing w:val="-3"/>
        </w:rPr>
        <w:t> </w:t>
      </w:r>
      <w:r>
        <w:rPr/>
        <w:t>current</w:t>
      </w:r>
      <w:r>
        <w:rPr>
          <w:spacing w:val="-3"/>
        </w:rPr>
        <w:t> </w:t>
      </w:r>
      <w:r>
        <w:rPr/>
        <w:t>runway</w:t>
      </w:r>
      <w:r>
        <w:rPr>
          <w:spacing w:val="-2"/>
        </w:rPr>
        <w:t> </w:t>
      </w:r>
      <w:r>
        <w:rPr/>
        <w:t>configuration</w:t>
      </w:r>
      <w:r>
        <w:rPr>
          <w:spacing w:val="-4"/>
        </w:rPr>
        <w:t> </w:t>
      </w:r>
      <w:r>
        <w:rPr/>
        <w:t>and airspace arrangements. In 20 years-time, however, movement numbers could be significantly higher depending upon realised annual rates of growth. Additionally, the mix of powered aircraft and glider operations using the same runways is a potentially limiting factor that must be taken into account. Improved infrastructure and operational management at BMA will likely be required to accommodate forecast growth over the planning period of this Master Plan.</w:t>
      </w:r>
    </w:p>
    <w:p>
      <w:pPr>
        <w:pStyle w:val="BodyText"/>
        <w:spacing w:after="0"/>
        <w:sectPr>
          <w:pgSz w:w="11910" w:h="16850"/>
          <w:pgMar w:header="0" w:footer="1086" w:top="1560" w:bottom="1280" w:left="850" w:right="850"/>
        </w:sectPr>
      </w:pPr>
    </w:p>
    <w:p>
      <w:pPr>
        <w:pStyle w:val="BodyText"/>
        <w:spacing w:before="81"/>
        <w:ind w:left="230" w:right="301"/>
      </w:pPr>
      <w:r>
        <w:rPr/>
        <w:t>As detailed above, powered aircraft and glider movements at BMA are currently in the order of 30,000 per annum. However,</w:t>
      </w:r>
      <w:r>
        <w:rPr>
          <w:spacing w:val="-4"/>
        </w:rPr>
        <w:t> </w:t>
      </w:r>
      <w:r>
        <w:rPr/>
        <w:t>there</w:t>
      </w:r>
      <w:r>
        <w:rPr>
          <w:spacing w:val="-3"/>
        </w:rPr>
        <w:t> </w:t>
      </w:r>
      <w:r>
        <w:rPr/>
        <w:t>is</w:t>
      </w:r>
      <w:r>
        <w:rPr>
          <w:spacing w:val="-3"/>
        </w:rPr>
        <w:t> </w:t>
      </w:r>
      <w:r>
        <w:rPr/>
        <w:t>no</w:t>
      </w:r>
      <w:r>
        <w:rPr>
          <w:spacing w:val="-3"/>
        </w:rPr>
        <w:t> </w:t>
      </w:r>
      <w:r>
        <w:rPr/>
        <w:t>evidence</w:t>
      </w:r>
      <w:r>
        <w:rPr>
          <w:spacing w:val="-2"/>
        </w:rPr>
        <w:t> </w:t>
      </w:r>
      <w:r>
        <w:rPr/>
        <w:t>of</w:t>
      </w:r>
      <w:r>
        <w:rPr>
          <w:spacing w:val="-3"/>
        </w:rPr>
        <w:t> </w:t>
      </w:r>
      <w:r>
        <w:rPr/>
        <w:t>any</w:t>
      </w:r>
      <w:r>
        <w:rPr>
          <w:spacing w:val="-3"/>
        </w:rPr>
        <w:t> </w:t>
      </w:r>
      <w:r>
        <w:rPr/>
        <w:t>significant</w:t>
      </w:r>
      <w:r>
        <w:rPr>
          <w:spacing w:val="-3"/>
        </w:rPr>
        <w:t> </w:t>
      </w:r>
      <w:r>
        <w:rPr/>
        <w:t>issues</w:t>
      </w:r>
      <w:r>
        <w:rPr>
          <w:spacing w:val="-3"/>
        </w:rPr>
        <w:t> </w:t>
      </w:r>
      <w:r>
        <w:rPr/>
        <w:t>with</w:t>
      </w:r>
      <w:r>
        <w:rPr>
          <w:spacing w:val="-4"/>
        </w:rPr>
        <w:t> </w:t>
      </w:r>
      <w:r>
        <w:rPr/>
        <w:t>concurrent</w:t>
      </w:r>
      <w:r>
        <w:rPr>
          <w:spacing w:val="-3"/>
        </w:rPr>
        <w:t> </w:t>
      </w:r>
      <w:r>
        <w:rPr/>
        <w:t>powered</w:t>
      </w:r>
      <w:r>
        <w:rPr>
          <w:spacing w:val="-3"/>
        </w:rPr>
        <w:t> </w:t>
      </w:r>
      <w:r>
        <w:rPr/>
        <w:t>and</w:t>
      </w:r>
      <w:r>
        <w:rPr>
          <w:spacing w:val="-4"/>
        </w:rPr>
        <w:t> </w:t>
      </w:r>
      <w:r>
        <w:rPr/>
        <w:t>glider</w:t>
      </w:r>
      <w:r>
        <w:rPr>
          <w:spacing w:val="-3"/>
        </w:rPr>
        <w:t> </w:t>
      </w:r>
      <w:r>
        <w:rPr/>
        <w:t>operations</w:t>
      </w:r>
      <w:r>
        <w:rPr>
          <w:spacing w:val="-3"/>
        </w:rPr>
        <w:t> </w:t>
      </w:r>
      <w:r>
        <w:rPr/>
        <w:t>at</w:t>
      </w:r>
      <w:r>
        <w:rPr>
          <w:spacing w:val="-3"/>
        </w:rPr>
        <w:t> </w:t>
      </w:r>
      <w:r>
        <w:rPr/>
        <w:t>BMA</w:t>
      </w:r>
      <w:r>
        <w:rPr>
          <w:spacing w:val="-4"/>
        </w:rPr>
        <w:t> </w:t>
      </w:r>
      <w:r>
        <w:rPr/>
        <w:t>at</w:t>
      </w:r>
      <w:r>
        <w:rPr>
          <w:spacing w:val="-2"/>
        </w:rPr>
        <w:t> </w:t>
      </w:r>
      <w:r>
        <w:rPr/>
        <w:t>present, and there are documented procedures in place to manage the safety of both types of aircraft movements when gliders are in operation. Nevertheless,</w:t>
      </w:r>
      <w:r>
        <w:rPr>
          <w:spacing w:val="-1"/>
        </w:rPr>
        <w:t> </w:t>
      </w:r>
      <w:r>
        <w:rPr/>
        <w:t>it is possible that as aircraft movements increase over time there is likely to be a need to consider</w:t>
      </w:r>
      <w:r>
        <w:rPr>
          <w:spacing w:val="-1"/>
        </w:rPr>
        <w:t> </w:t>
      </w:r>
      <w:r>
        <w:rPr/>
        <w:t>the</w:t>
      </w:r>
      <w:r>
        <w:rPr>
          <w:spacing w:val="-1"/>
        </w:rPr>
        <w:t> </w:t>
      </w:r>
      <w:r>
        <w:rPr/>
        <w:t>introduction</w:t>
      </w:r>
      <w:r>
        <w:rPr>
          <w:spacing w:val="-2"/>
        </w:rPr>
        <w:t> </w:t>
      </w:r>
      <w:r>
        <w:rPr/>
        <w:t>of</w:t>
      </w:r>
      <w:r>
        <w:rPr>
          <w:spacing w:val="-1"/>
        </w:rPr>
        <w:t> </w:t>
      </w:r>
      <w:r>
        <w:rPr/>
        <w:t>separate</w:t>
      </w:r>
      <w:r>
        <w:rPr>
          <w:spacing w:val="-1"/>
        </w:rPr>
        <w:t> </w:t>
      </w:r>
      <w:r>
        <w:rPr/>
        <w:t>glider</w:t>
      </w:r>
      <w:r>
        <w:rPr>
          <w:spacing w:val="-1"/>
        </w:rPr>
        <w:t> </w:t>
      </w:r>
      <w:r>
        <w:rPr/>
        <w:t>runway strips</w:t>
      </w:r>
      <w:r>
        <w:rPr>
          <w:spacing w:val="-1"/>
        </w:rPr>
        <w:t> </w:t>
      </w:r>
      <w:r>
        <w:rPr/>
        <w:t>parallel</w:t>
      </w:r>
      <w:r>
        <w:rPr>
          <w:spacing w:val="-2"/>
        </w:rPr>
        <w:t> </w:t>
      </w:r>
      <w:r>
        <w:rPr/>
        <w:t>to</w:t>
      </w:r>
      <w:r>
        <w:rPr>
          <w:spacing w:val="-1"/>
        </w:rPr>
        <w:t> </w:t>
      </w:r>
      <w:r>
        <w:rPr/>
        <w:t>the</w:t>
      </w:r>
      <w:r>
        <w:rPr>
          <w:spacing w:val="-1"/>
        </w:rPr>
        <w:t> </w:t>
      </w:r>
      <w:r>
        <w:rPr/>
        <w:t>existing runway strips. This</w:t>
      </w:r>
      <w:r>
        <w:rPr>
          <w:spacing w:val="-1"/>
        </w:rPr>
        <w:t> </w:t>
      </w:r>
      <w:r>
        <w:rPr/>
        <w:t>is</w:t>
      </w:r>
      <w:r>
        <w:rPr>
          <w:spacing w:val="-1"/>
        </w:rPr>
        <w:t> </w:t>
      </w:r>
      <w:r>
        <w:rPr/>
        <w:t>discussed</w:t>
      </w:r>
      <w:r>
        <w:rPr>
          <w:spacing w:val="-1"/>
        </w:rPr>
        <w:t> </w:t>
      </w:r>
      <w:r>
        <w:rPr/>
        <w:t>further</w:t>
      </w:r>
      <w:r>
        <w:rPr>
          <w:spacing w:val="-1"/>
        </w:rPr>
        <w:t> </w:t>
      </w:r>
      <w:r>
        <w:rPr/>
        <w:t>in Section 3.2.1 of this plan.</w:t>
      </w:r>
    </w:p>
    <w:p>
      <w:pPr>
        <w:pStyle w:val="BodyText"/>
        <w:spacing w:before="217"/>
        <w:ind w:left="230"/>
      </w:pPr>
      <w:r>
        <w:rPr>
          <w:u w:val="single"/>
        </w:rPr>
        <w:t>Growth</w:t>
      </w:r>
      <w:r>
        <w:rPr>
          <w:spacing w:val="-6"/>
          <w:u w:val="single"/>
        </w:rPr>
        <w:t> </w:t>
      </w:r>
      <w:r>
        <w:rPr>
          <w:spacing w:val="-2"/>
          <w:u w:val="single"/>
        </w:rPr>
        <w:t>Forecast</w:t>
      </w:r>
    </w:p>
    <w:p>
      <w:pPr>
        <w:pStyle w:val="BodyText"/>
        <w:spacing w:before="217"/>
        <w:ind w:left="230" w:right="359"/>
      </w:pPr>
      <w:r>
        <w:rPr/>
        <w:t>There</w:t>
      </w:r>
      <w:r>
        <w:rPr>
          <w:spacing w:val="-2"/>
        </w:rPr>
        <w:t> </w:t>
      </w:r>
      <w:r>
        <w:rPr/>
        <w:t>have</w:t>
      </w:r>
      <w:r>
        <w:rPr>
          <w:spacing w:val="-2"/>
        </w:rPr>
        <w:t> </w:t>
      </w:r>
      <w:r>
        <w:rPr/>
        <w:t>been</w:t>
      </w:r>
      <w:r>
        <w:rPr>
          <w:spacing w:val="-3"/>
        </w:rPr>
        <w:t> </w:t>
      </w:r>
      <w:r>
        <w:rPr/>
        <w:t>significant</w:t>
      </w:r>
      <w:r>
        <w:rPr>
          <w:spacing w:val="-2"/>
        </w:rPr>
        <w:t> </w:t>
      </w:r>
      <w:r>
        <w:rPr/>
        <w:t>changes</w:t>
      </w:r>
      <w:r>
        <w:rPr>
          <w:spacing w:val="-2"/>
        </w:rPr>
        <w:t> </w:t>
      </w:r>
      <w:r>
        <w:rPr/>
        <w:t>in</w:t>
      </w:r>
      <w:r>
        <w:rPr>
          <w:spacing w:val="-4"/>
        </w:rPr>
        <w:t> </w:t>
      </w:r>
      <w:r>
        <w:rPr/>
        <w:t>recent</w:t>
      </w:r>
      <w:r>
        <w:rPr>
          <w:spacing w:val="-2"/>
        </w:rPr>
        <w:t> </w:t>
      </w:r>
      <w:r>
        <w:rPr/>
        <w:t>years</w:t>
      </w:r>
      <w:r>
        <w:rPr>
          <w:spacing w:val="-2"/>
        </w:rPr>
        <w:t> </w:t>
      </w:r>
      <w:r>
        <w:rPr/>
        <w:t>in</w:t>
      </w:r>
      <w:r>
        <w:rPr>
          <w:spacing w:val="-4"/>
        </w:rPr>
        <w:t> </w:t>
      </w:r>
      <w:r>
        <w:rPr/>
        <w:t>the</w:t>
      </w:r>
      <w:r>
        <w:rPr>
          <w:spacing w:val="-2"/>
        </w:rPr>
        <w:t> </w:t>
      </w:r>
      <w:r>
        <w:rPr/>
        <w:t>composition</w:t>
      </w:r>
      <w:r>
        <w:rPr>
          <w:spacing w:val="-3"/>
        </w:rPr>
        <w:t> </w:t>
      </w:r>
      <w:r>
        <w:rPr/>
        <w:t>of</w:t>
      </w:r>
      <w:r>
        <w:rPr>
          <w:spacing w:val="-2"/>
        </w:rPr>
        <w:t> </w:t>
      </w:r>
      <w:r>
        <w:rPr/>
        <w:t>the</w:t>
      </w:r>
      <w:r>
        <w:rPr>
          <w:spacing w:val="-2"/>
        </w:rPr>
        <w:t> </w:t>
      </w:r>
      <w:r>
        <w:rPr/>
        <w:t>GA</w:t>
      </w:r>
      <w:r>
        <w:rPr>
          <w:spacing w:val="-3"/>
        </w:rPr>
        <w:t> </w:t>
      </w:r>
      <w:r>
        <w:rPr/>
        <w:t>sector,</w:t>
      </w:r>
      <w:r>
        <w:rPr>
          <w:spacing w:val="-3"/>
        </w:rPr>
        <w:t> </w:t>
      </w:r>
      <w:r>
        <w:rPr/>
        <w:t>particularly</w:t>
      </w:r>
      <w:r>
        <w:rPr>
          <w:spacing w:val="-2"/>
        </w:rPr>
        <w:t> </w:t>
      </w:r>
      <w:r>
        <w:rPr/>
        <w:t>in</w:t>
      </w:r>
      <w:r>
        <w:rPr>
          <w:spacing w:val="-4"/>
        </w:rPr>
        <w:t> </w:t>
      </w:r>
      <w:r>
        <w:rPr/>
        <w:t>relation</w:t>
      </w:r>
      <w:r>
        <w:rPr>
          <w:spacing w:val="-3"/>
        </w:rPr>
        <w:t> </w:t>
      </w:r>
      <w:r>
        <w:rPr/>
        <w:t>to</w:t>
      </w:r>
      <w:r>
        <w:rPr>
          <w:spacing w:val="-2"/>
        </w:rPr>
        <w:t> </w:t>
      </w:r>
      <w:r>
        <w:rPr/>
        <w:t>the</w:t>
      </w:r>
      <w:r>
        <w:rPr>
          <w:spacing w:val="-2"/>
        </w:rPr>
        <w:t> </w:t>
      </w:r>
      <w:r>
        <w:rPr/>
        <w:t>rise of sport aviation. Consequently, future growth and development at BMA over the life of this Master Plan will be particularly influenced by growth of the following activities:</w:t>
      </w:r>
    </w:p>
    <w:p>
      <w:pPr>
        <w:pStyle w:val="BodyText"/>
        <w:spacing w:before="1"/>
      </w:pPr>
    </w:p>
    <w:p>
      <w:pPr>
        <w:pStyle w:val="ListParagraph"/>
        <w:numPr>
          <w:ilvl w:val="0"/>
          <w:numId w:val="9"/>
        </w:numPr>
        <w:tabs>
          <w:tab w:pos="1250" w:val="left" w:leader="none"/>
        </w:tabs>
        <w:spacing w:line="247" w:lineRule="exact" w:before="0" w:after="0"/>
        <w:ind w:left="1250" w:right="0" w:hanging="454"/>
        <w:jc w:val="left"/>
        <w:rPr>
          <w:sz w:val="20"/>
        </w:rPr>
      </w:pPr>
      <w:r>
        <w:rPr>
          <w:sz w:val="20"/>
        </w:rPr>
        <w:t>Pilot</w:t>
      </w:r>
      <w:r>
        <w:rPr>
          <w:spacing w:val="-4"/>
          <w:sz w:val="20"/>
        </w:rPr>
        <w:t> </w:t>
      </w:r>
      <w:r>
        <w:rPr>
          <w:spacing w:val="-2"/>
          <w:sz w:val="20"/>
        </w:rPr>
        <w:t>training</w:t>
      </w:r>
    </w:p>
    <w:p>
      <w:pPr>
        <w:pStyle w:val="ListParagraph"/>
        <w:numPr>
          <w:ilvl w:val="0"/>
          <w:numId w:val="9"/>
        </w:numPr>
        <w:tabs>
          <w:tab w:pos="1250" w:val="left" w:leader="none"/>
        </w:tabs>
        <w:spacing w:line="247" w:lineRule="exact" w:before="0" w:after="0"/>
        <w:ind w:left="1250" w:right="0" w:hanging="454"/>
        <w:jc w:val="left"/>
        <w:rPr>
          <w:sz w:val="20"/>
        </w:rPr>
      </w:pPr>
      <w:r>
        <w:rPr>
          <w:sz w:val="20"/>
        </w:rPr>
        <w:t>Sport</w:t>
      </w:r>
      <w:r>
        <w:rPr>
          <w:spacing w:val="-3"/>
          <w:sz w:val="20"/>
        </w:rPr>
        <w:t> </w:t>
      </w:r>
      <w:r>
        <w:rPr>
          <w:spacing w:val="-2"/>
          <w:sz w:val="20"/>
        </w:rPr>
        <w:t>aviation</w:t>
      </w:r>
    </w:p>
    <w:p>
      <w:pPr>
        <w:pStyle w:val="ListParagraph"/>
        <w:numPr>
          <w:ilvl w:val="0"/>
          <w:numId w:val="9"/>
        </w:numPr>
        <w:tabs>
          <w:tab w:pos="1250" w:val="left" w:leader="none"/>
        </w:tabs>
        <w:spacing w:line="247" w:lineRule="exact" w:before="0" w:after="0"/>
        <w:ind w:left="1250" w:right="0" w:hanging="454"/>
        <w:jc w:val="left"/>
        <w:rPr>
          <w:sz w:val="20"/>
        </w:rPr>
      </w:pPr>
      <w:r>
        <w:rPr>
          <w:spacing w:val="-2"/>
          <w:sz w:val="20"/>
        </w:rPr>
        <w:t>Gliding</w:t>
      </w:r>
    </w:p>
    <w:p>
      <w:pPr>
        <w:pStyle w:val="ListParagraph"/>
        <w:numPr>
          <w:ilvl w:val="0"/>
          <w:numId w:val="9"/>
        </w:numPr>
        <w:tabs>
          <w:tab w:pos="1250" w:val="left" w:leader="none"/>
        </w:tabs>
        <w:spacing w:line="247" w:lineRule="exact" w:before="0" w:after="0"/>
        <w:ind w:left="1250" w:right="0" w:hanging="454"/>
        <w:jc w:val="left"/>
        <w:rPr>
          <w:sz w:val="20"/>
        </w:rPr>
      </w:pPr>
      <w:r>
        <w:rPr>
          <w:sz w:val="20"/>
        </w:rPr>
        <w:t>Demand</w:t>
      </w:r>
      <w:r>
        <w:rPr>
          <w:spacing w:val="-6"/>
          <w:sz w:val="20"/>
        </w:rPr>
        <w:t> </w:t>
      </w:r>
      <w:r>
        <w:rPr>
          <w:sz w:val="20"/>
        </w:rPr>
        <w:t>for</w:t>
      </w:r>
      <w:r>
        <w:rPr>
          <w:spacing w:val="-5"/>
          <w:sz w:val="20"/>
        </w:rPr>
        <w:t> </w:t>
      </w:r>
      <w:r>
        <w:rPr>
          <w:sz w:val="20"/>
        </w:rPr>
        <w:t>private</w:t>
      </w:r>
      <w:r>
        <w:rPr>
          <w:spacing w:val="-4"/>
          <w:sz w:val="20"/>
        </w:rPr>
        <w:t> </w:t>
      </w:r>
      <w:r>
        <w:rPr>
          <w:sz w:val="20"/>
        </w:rPr>
        <w:t>aircraft</w:t>
      </w:r>
      <w:r>
        <w:rPr>
          <w:spacing w:val="-5"/>
          <w:sz w:val="20"/>
        </w:rPr>
        <w:t> </w:t>
      </w:r>
      <w:r>
        <w:rPr>
          <w:spacing w:val="-2"/>
          <w:sz w:val="20"/>
        </w:rPr>
        <w:t>storage</w:t>
      </w:r>
    </w:p>
    <w:p>
      <w:pPr>
        <w:pStyle w:val="ListParagraph"/>
        <w:numPr>
          <w:ilvl w:val="0"/>
          <w:numId w:val="9"/>
        </w:numPr>
        <w:tabs>
          <w:tab w:pos="1250" w:val="left" w:leader="none"/>
        </w:tabs>
        <w:spacing w:line="247" w:lineRule="exact" w:before="0" w:after="0"/>
        <w:ind w:left="1250" w:right="0" w:hanging="454"/>
        <w:jc w:val="left"/>
        <w:rPr>
          <w:sz w:val="20"/>
        </w:rPr>
      </w:pPr>
      <w:r>
        <w:rPr>
          <w:sz w:val="20"/>
        </w:rPr>
        <w:t>Regional</w:t>
      </w:r>
      <w:r>
        <w:rPr>
          <w:spacing w:val="-8"/>
          <w:sz w:val="20"/>
        </w:rPr>
        <w:t> </w:t>
      </w:r>
      <w:r>
        <w:rPr>
          <w:sz w:val="20"/>
        </w:rPr>
        <w:t>aerial</w:t>
      </w:r>
      <w:r>
        <w:rPr>
          <w:spacing w:val="-8"/>
          <w:sz w:val="20"/>
        </w:rPr>
        <w:t> </w:t>
      </w:r>
      <w:r>
        <w:rPr>
          <w:sz w:val="20"/>
        </w:rPr>
        <w:t>firefighting</w:t>
      </w:r>
      <w:r>
        <w:rPr>
          <w:spacing w:val="-5"/>
          <w:sz w:val="20"/>
        </w:rPr>
        <w:t> </w:t>
      </w:r>
      <w:r>
        <w:rPr>
          <w:spacing w:val="-2"/>
          <w:sz w:val="20"/>
        </w:rPr>
        <w:t>capabilities</w:t>
      </w:r>
    </w:p>
    <w:p>
      <w:pPr>
        <w:pStyle w:val="ListParagraph"/>
        <w:numPr>
          <w:ilvl w:val="0"/>
          <w:numId w:val="9"/>
        </w:numPr>
        <w:tabs>
          <w:tab w:pos="1250" w:val="left" w:leader="none"/>
        </w:tabs>
        <w:spacing w:line="247" w:lineRule="exact" w:before="2" w:after="0"/>
        <w:ind w:left="1250" w:right="0" w:hanging="454"/>
        <w:jc w:val="left"/>
        <w:rPr>
          <w:sz w:val="20"/>
        </w:rPr>
      </w:pPr>
      <w:r>
        <w:rPr>
          <w:sz w:val="20"/>
        </w:rPr>
        <w:t>Commercial</w:t>
      </w:r>
      <w:r>
        <w:rPr>
          <w:spacing w:val="-7"/>
          <w:sz w:val="20"/>
        </w:rPr>
        <w:t> </w:t>
      </w:r>
      <w:r>
        <w:rPr>
          <w:sz w:val="20"/>
        </w:rPr>
        <w:t>aviation</w:t>
      </w:r>
      <w:r>
        <w:rPr>
          <w:spacing w:val="-6"/>
          <w:sz w:val="20"/>
        </w:rPr>
        <w:t> </w:t>
      </w:r>
      <w:r>
        <w:rPr>
          <w:sz w:val="20"/>
        </w:rPr>
        <w:t>support</w:t>
      </w:r>
      <w:r>
        <w:rPr>
          <w:spacing w:val="-5"/>
          <w:sz w:val="20"/>
        </w:rPr>
        <w:t> </w:t>
      </w:r>
      <w:r>
        <w:rPr>
          <w:sz w:val="20"/>
        </w:rPr>
        <w:t>for</w:t>
      </w:r>
      <w:r>
        <w:rPr>
          <w:spacing w:val="-5"/>
          <w:sz w:val="20"/>
        </w:rPr>
        <w:t> </w:t>
      </w:r>
      <w:r>
        <w:rPr>
          <w:sz w:val="20"/>
        </w:rPr>
        <w:t>industries</w:t>
      </w:r>
      <w:r>
        <w:rPr>
          <w:spacing w:val="-5"/>
          <w:sz w:val="20"/>
        </w:rPr>
        <w:t> </w:t>
      </w:r>
      <w:r>
        <w:rPr>
          <w:sz w:val="20"/>
        </w:rPr>
        <w:t>in</w:t>
      </w:r>
      <w:r>
        <w:rPr>
          <w:spacing w:val="-2"/>
          <w:sz w:val="20"/>
        </w:rPr>
        <w:t> </w:t>
      </w:r>
      <w:r>
        <w:rPr>
          <w:sz w:val="20"/>
        </w:rPr>
        <w:t>the</w:t>
      </w:r>
      <w:r>
        <w:rPr>
          <w:spacing w:val="-5"/>
          <w:sz w:val="20"/>
        </w:rPr>
        <w:t> PEP</w:t>
      </w:r>
    </w:p>
    <w:p>
      <w:pPr>
        <w:pStyle w:val="ListParagraph"/>
        <w:numPr>
          <w:ilvl w:val="0"/>
          <w:numId w:val="9"/>
        </w:numPr>
        <w:tabs>
          <w:tab w:pos="1250" w:val="left" w:leader="none"/>
        </w:tabs>
        <w:spacing w:line="247" w:lineRule="exact" w:before="0" w:after="0"/>
        <w:ind w:left="1250" w:right="0" w:hanging="454"/>
        <w:jc w:val="left"/>
        <w:rPr>
          <w:sz w:val="20"/>
        </w:rPr>
      </w:pPr>
      <w:r>
        <w:rPr>
          <w:sz w:val="20"/>
        </w:rPr>
        <w:t>Community</w:t>
      </w:r>
      <w:r>
        <w:rPr>
          <w:spacing w:val="-6"/>
          <w:sz w:val="20"/>
        </w:rPr>
        <w:t> </w:t>
      </w:r>
      <w:r>
        <w:rPr>
          <w:sz w:val="20"/>
        </w:rPr>
        <w:t>charitable</w:t>
      </w:r>
      <w:r>
        <w:rPr>
          <w:spacing w:val="-6"/>
          <w:sz w:val="20"/>
        </w:rPr>
        <w:t> </w:t>
      </w:r>
      <w:r>
        <w:rPr>
          <w:sz w:val="20"/>
        </w:rPr>
        <w:t>events</w:t>
      </w:r>
      <w:r>
        <w:rPr>
          <w:spacing w:val="-6"/>
          <w:sz w:val="20"/>
        </w:rPr>
        <w:t> </w:t>
      </w:r>
      <w:r>
        <w:rPr>
          <w:sz w:val="20"/>
        </w:rPr>
        <w:t>and</w:t>
      </w:r>
      <w:r>
        <w:rPr>
          <w:spacing w:val="-6"/>
          <w:sz w:val="20"/>
        </w:rPr>
        <w:t> </w:t>
      </w:r>
      <w:r>
        <w:rPr>
          <w:sz w:val="20"/>
        </w:rPr>
        <w:t>air</w:t>
      </w:r>
      <w:r>
        <w:rPr>
          <w:spacing w:val="-5"/>
          <w:sz w:val="20"/>
        </w:rPr>
        <w:t> </w:t>
      </w:r>
      <w:r>
        <w:rPr>
          <w:spacing w:val="-4"/>
          <w:sz w:val="20"/>
        </w:rPr>
        <w:t>shows</w:t>
      </w:r>
    </w:p>
    <w:p>
      <w:pPr>
        <w:pStyle w:val="BodyText"/>
        <w:spacing w:before="217"/>
        <w:ind w:left="230" w:right="242"/>
      </w:pPr>
      <w:r>
        <w:rPr/>
        <w:t>A</w:t>
      </w:r>
      <w:r>
        <w:rPr>
          <w:spacing w:val="-2"/>
        </w:rPr>
        <w:t> </w:t>
      </w:r>
      <w:r>
        <w:rPr/>
        <w:t>compound</w:t>
      </w:r>
      <w:r>
        <w:rPr>
          <w:spacing w:val="-2"/>
        </w:rPr>
        <w:t> </w:t>
      </w:r>
      <w:r>
        <w:rPr/>
        <w:t>growth</w:t>
      </w:r>
      <w:r>
        <w:rPr>
          <w:spacing w:val="-3"/>
        </w:rPr>
        <w:t> </w:t>
      </w:r>
      <w:r>
        <w:rPr/>
        <w:t>rate</w:t>
      </w:r>
      <w:r>
        <w:rPr>
          <w:spacing w:val="-2"/>
        </w:rPr>
        <w:t> </w:t>
      </w:r>
      <w:r>
        <w:rPr/>
        <w:t>of</w:t>
      </w:r>
      <w:r>
        <w:rPr>
          <w:spacing w:val="-2"/>
        </w:rPr>
        <w:t> </w:t>
      </w:r>
      <w:r>
        <w:rPr/>
        <w:t>between</w:t>
      </w:r>
      <w:r>
        <w:rPr>
          <w:spacing w:val="-3"/>
        </w:rPr>
        <w:t> </w:t>
      </w:r>
      <w:r>
        <w:rPr/>
        <w:t>1%</w:t>
      </w:r>
      <w:r>
        <w:rPr>
          <w:spacing w:val="-3"/>
        </w:rPr>
        <w:t> </w:t>
      </w:r>
      <w:r>
        <w:rPr/>
        <w:t>and</w:t>
      </w:r>
      <w:r>
        <w:rPr>
          <w:spacing w:val="-3"/>
        </w:rPr>
        <w:t> </w:t>
      </w:r>
      <w:r>
        <w:rPr/>
        <w:t>3%</w:t>
      </w:r>
      <w:r>
        <w:rPr>
          <w:spacing w:val="-3"/>
        </w:rPr>
        <w:t> </w:t>
      </w:r>
      <w:r>
        <w:rPr/>
        <w:t>has</w:t>
      </w:r>
      <w:r>
        <w:rPr>
          <w:spacing w:val="-2"/>
        </w:rPr>
        <w:t> </w:t>
      </w:r>
      <w:r>
        <w:rPr/>
        <w:t>typically</w:t>
      </w:r>
      <w:r>
        <w:rPr>
          <w:spacing w:val="-2"/>
        </w:rPr>
        <w:t> </w:t>
      </w:r>
      <w:r>
        <w:rPr/>
        <w:t>been</w:t>
      </w:r>
      <w:r>
        <w:rPr>
          <w:spacing w:val="-3"/>
        </w:rPr>
        <w:t> </w:t>
      </w:r>
      <w:r>
        <w:rPr/>
        <w:t>adopted</w:t>
      </w:r>
      <w:r>
        <w:rPr>
          <w:spacing w:val="-2"/>
        </w:rPr>
        <w:t> </w:t>
      </w:r>
      <w:r>
        <w:rPr/>
        <w:t>for</w:t>
      </w:r>
      <w:r>
        <w:rPr>
          <w:spacing w:val="-2"/>
        </w:rPr>
        <w:t> </w:t>
      </w:r>
      <w:r>
        <w:rPr/>
        <w:t>planning</w:t>
      </w:r>
      <w:r>
        <w:rPr>
          <w:spacing w:val="-2"/>
        </w:rPr>
        <w:t> </w:t>
      </w:r>
      <w:r>
        <w:rPr/>
        <w:t>purposes</w:t>
      </w:r>
      <w:r>
        <w:rPr>
          <w:spacing w:val="-2"/>
        </w:rPr>
        <w:t> </w:t>
      </w:r>
      <w:r>
        <w:rPr/>
        <w:t>at</w:t>
      </w:r>
      <w:r>
        <w:rPr>
          <w:spacing w:val="-4"/>
        </w:rPr>
        <w:t> </w:t>
      </w:r>
      <w:r>
        <w:rPr/>
        <w:t>other</w:t>
      </w:r>
      <w:r>
        <w:rPr>
          <w:spacing w:val="-2"/>
        </w:rPr>
        <w:t> </w:t>
      </w:r>
      <w:r>
        <w:rPr/>
        <w:t>GA</w:t>
      </w:r>
      <w:r>
        <w:rPr>
          <w:spacing w:val="-3"/>
        </w:rPr>
        <w:t> </w:t>
      </w:r>
      <w:r>
        <w:rPr/>
        <w:t>airports across Australia, based on annualised GA activity growth rates provided by the Bureau of Infrastructure, Transport and Regional Economics (BITRE). For the purposes of the BMA Master Plan a 2% growth rate has been assumed. Applying this growth rate to BMA (based</w:t>
      </w:r>
      <w:r>
        <w:rPr>
          <w:spacing w:val="-1"/>
        </w:rPr>
        <w:t> </w:t>
      </w:r>
      <w:r>
        <w:rPr/>
        <w:t>on 30,000 movements in</w:t>
      </w:r>
      <w:r>
        <w:rPr>
          <w:spacing w:val="-1"/>
        </w:rPr>
        <w:t> </w:t>
      </w:r>
      <w:r>
        <w:rPr/>
        <w:t>2022) indicates that the forecast movements in</w:t>
      </w:r>
      <w:r>
        <w:rPr>
          <w:spacing w:val="-1"/>
        </w:rPr>
        <w:t> </w:t>
      </w:r>
      <w:r>
        <w:rPr/>
        <w:t>the year 2042 could be in the order of 44,600 movements per year (Figure 4).</w:t>
      </w:r>
    </w:p>
    <w:p>
      <w:pPr>
        <w:pStyle w:val="BodyText"/>
        <w:spacing w:before="126"/>
      </w:pPr>
      <w:r>
        <w:rPr/>
        <w:drawing>
          <wp:anchor distT="0" distB="0" distL="0" distR="0" allowOverlap="1" layoutInCell="1" locked="0" behindDoc="1" simplePos="0" relativeHeight="487590400">
            <wp:simplePos x="0" y="0"/>
            <wp:positionH relativeFrom="page">
              <wp:posOffset>948101</wp:posOffset>
            </wp:positionH>
            <wp:positionV relativeFrom="paragraph">
              <wp:posOffset>233602</wp:posOffset>
            </wp:positionV>
            <wp:extent cx="5254918" cy="3486911"/>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6" cstate="print"/>
                    <a:stretch>
                      <a:fillRect/>
                    </a:stretch>
                  </pic:blipFill>
                  <pic:spPr>
                    <a:xfrm>
                      <a:off x="0" y="0"/>
                      <a:ext cx="5254918" cy="3486911"/>
                    </a:xfrm>
                    <a:prstGeom prst="rect">
                      <a:avLst/>
                    </a:prstGeom>
                  </pic:spPr>
                </pic:pic>
              </a:graphicData>
            </a:graphic>
          </wp:anchor>
        </w:drawing>
      </w:r>
    </w:p>
    <w:p>
      <w:pPr>
        <w:spacing w:before="124"/>
        <w:ind w:left="3" w:right="3" w:firstLine="0"/>
        <w:jc w:val="center"/>
        <w:rPr>
          <w:i/>
          <w:sz w:val="18"/>
        </w:rPr>
      </w:pPr>
      <w:r>
        <w:rPr>
          <w:i/>
          <w:sz w:val="18"/>
        </w:rPr>
        <w:t>Figure</w:t>
      </w:r>
      <w:r>
        <w:rPr>
          <w:i/>
          <w:spacing w:val="-1"/>
          <w:sz w:val="18"/>
        </w:rPr>
        <w:t> </w:t>
      </w:r>
      <w:r>
        <w:rPr>
          <w:i/>
          <w:sz w:val="18"/>
        </w:rPr>
        <w:t>4</w:t>
      </w:r>
      <w:r>
        <w:rPr>
          <w:i/>
          <w:spacing w:val="-3"/>
          <w:sz w:val="18"/>
        </w:rPr>
        <w:t> </w:t>
      </w:r>
      <w:r>
        <w:rPr>
          <w:i/>
          <w:sz w:val="18"/>
        </w:rPr>
        <w:t>–</w:t>
      </w:r>
      <w:r>
        <w:rPr>
          <w:i/>
          <w:spacing w:val="-1"/>
          <w:sz w:val="18"/>
        </w:rPr>
        <w:t> </w:t>
      </w:r>
      <w:r>
        <w:rPr>
          <w:i/>
          <w:sz w:val="18"/>
        </w:rPr>
        <w:t>Forecast</w:t>
      </w:r>
      <w:r>
        <w:rPr>
          <w:i/>
          <w:spacing w:val="-3"/>
          <w:sz w:val="18"/>
        </w:rPr>
        <w:t> </w:t>
      </w:r>
      <w:r>
        <w:rPr>
          <w:i/>
          <w:sz w:val="18"/>
        </w:rPr>
        <w:t>Aircraft</w:t>
      </w:r>
      <w:r>
        <w:rPr>
          <w:i/>
          <w:spacing w:val="-3"/>
          <w:sz w:val="18"/>
        </w:rPr>
        <w:t> </w:t>
      </w:r>
      <w:r>
        <w:rPr>
          <w:i/>
          <w:sz w:val="18"/>
        </w:rPr>
        <w:t>Movements</w:t>
      </w:r>
      <w:r>
        <w:rPr>
          <w:i/>
          <w:spacing w:val="-1"/>
          <w:sz w:val="18"/>
        </w:rPr>
        <w:t> </w:t>
      </w:r>
      <w:r>
        <w:rPr>
          <w:i/>
          <w:sz w:val="18"/>
        </w:rPr>
        <w:t>(2022-</w:t>
      </w:r>
      <w:r>
        <w:rPr>
          <w:i/>
          <w:spacing w:val="-4"/>
          <w:sz w:val="18"/>
        </w:rPr>
        <w:t>2042)</w:t>
      </w:r>
    </w:p>
    <w:p>
      <w:pPr>
        <w:pStyle w:val="BodyText"/>
        <w:spacing w:before="35"/>
        <w:rPr>
          <w:i/>
          <w:sz w:val="18"/>
        </w:rPr>
      </w:pPr>
    </w:p>
    <w:p>
      <w:pPr>
        <w:pStyle w:val="BodyText"/>
        <w:ind w:left="230" w:right="242"/>
      </w:pPr>
      <w:r>
        <w:rPr/>
        <w:t>A 2% growth rate is considered to be a reasonable figure for the purposes of this Master Plan based on available information.</w:t>
      </w:r>
      <w:r>
        <w:rPr>
          <w:spacing w:val="-2"/>
        </w:rPr>
        <w:t> </w:t>
      </w:r>
      <w:r>
        <w:rPr/>
        <w:t>However,</w:t>
      </w:r>
      <w:r>
        <w:rPr>
          <w:spacing w:val="-3"/>
        </w:rPr>
        <w:t> </w:t>
      </w:r>
      <w:r>
        <w:rPr/>
        <w:t>the</w:t>
      </w:r>
      <w:r>
        <w:rPr>
          <w:spacing w:val="-2"/>
        </w:rPr>
        <w:t> </w:t>
      </w:r>
      <w:r>
        <w:rPr/>
        <w:t>reality</w:t>
      </w:r>
      <w:r>
        <w:rPr>
          <w:spacing w:val="-2"/>
        </w:rPr>
        <w:t> </w:t>
      </w:r>
      <w:r>
        <w:rPr/>
        <w:t>is</w:t>
      </w:r>
      <w:r>
        <w:rPr>
          <w:spacing w:val="-2"/>
        </w:rPr>
        <w:t> </w:t>
      </w:r>
      <w:r>
        <w:rPr/>
        <w:t>that</w:t>
      </w:r>
      <w:r>
        <w:rPr>
          <w:spacing w:val="-1"/>
        </w:rPr>
        <w:t> </w:t>
      </w:r>
      <w:r>
        <w:rPr/>
        <w:t>it</w:t>
      </w:r>
      <w:r>
        <w:rPr>
          <w:spacing w:val="-2"/>
        </w:rPr>
        <w:t> </w:t>
      </w:r>
      <w:r>
        <w:rPr/>
        <w:t>would</w:t>
      </w:r>
      <w:r>
        <w:rPr>
          <w:spacing w:val="-3"/>
        </w:rPr>
        <w:t> </w:t>
      </w:r>
      <w:r>
        <w:rPr/>
        <w:t>only</w:t>
      </w:r>
      <w:r>
        <w:rPr>
          <w:spacing w:val="-2"/>
        </w:rPr>
        <w:t> </w:t>
      </w:r>
      <w:r>
        <w:rPr/>
        <w:t>take</w:t>
      </w:r>
      <w:r>
        <w:rPr>
          <w:spacing w:val="-2"/>
        </w:rPr>
        <w:t> </w:t>
      </w:r>
      <w:r>
        <w:rPr/>
        <w:t>the</w:t>
      </w:r>
      <w:r>
        <w:rPr>
          <w:spacing w:val="-2"/>
        </w:rPr>
        <w:t> </w:t>
      </w:r>
      <w:r>
        <w:rPr/>
        <w:t>expansion</w:t>
      </w:r>
      <w:r>
        <w:rPr>
          <w:spacing w:val="-3"/>
        </w:rPr>
        <w:t> </w:t>
      </w:r>
      <w:r>
        <w:rPr/>
        <w:t>of</w:t>
      </w:r>
      <w:r>
        <w:rPr>
          <w:spacing w:val="-2"/>
        </w:rPr>
        <w:t> </w:t>
      </w:r>
      <w:r>
        <w:rPr/>
        <w:t>the</w:t>
      </w:r>
      <w:r>
        <w:rPr>
          <w:spacing w:val="-4"/>
        </w:rPr>
        <w:t> </w:t>
      </w:r>
      <w:r>
        <w:rPr/>
        <w:t>existing</w:t>
      </w:r>
      <w:r>
        <w:rPr>
          <w:spacing w:val="-2"/>
        </w:rPr>
        <w:t> </w:t>
      </w:r>
      <w:r>
        <w:rPr/>
        <w:t>flying</w:t>
      </w:r>
      <w:r>
        <w:rPr>
          <w:spacing w:val="-2"/>
        </w:rPr>
        <w:t> </w:t>
      </w:r>
      <w:r>
        <w:rPr/>
        <w:t>schools</w:t>
      </w:r>
      <w:r>
        <w:rPr>
          <w:spacing w:val="-2"/>
        </w:rPr>
        <w:t> </w:t>
      </w:r>
      <w:r>
        <w:rPr/>
        <w:t>and/or</w:t>
      </w:r>
      <w:r>
        <w:rPr>
          <w:spacing w:val="-2"/>
        </w:rPr>
        <w:t> </w:t>
      </w:r>
      <w:r>
        <w:rPr/>
        <w:t>the</w:t>
      </w:r>
      <w:r>
        <w:rPr>
          <w:spacing w:val="-2"/>
        </w:rPr>
        <w:t> </w:t>
      </w:r>
      <w:r>
        <w:rPr/>
        <w:t>addition of another flying school (with a subsequent increase in</w:t>
      </w:r>
      <w:r>
        <w:rPr>
          <w:spacing w:val="-1"/>
        </w:rPr>
        <w:t> </w:t>
      </w:r>
      <w:r>
        <w:rPr/>
        <w:t>circuit training) beyond that currently projected, and/or the gliding clubs to increase operations for a significantly higher growth rate to be experienced at the BMA and for movements to increase dramatically in a relatively short period of time.</w:t>
      </w:r>
    </w:p>
    <w:p>
      <w:pPr>
        <w:pStyle w:val="BodyText"/>
        <w:spacing w:after="0"/>
        <w:sectPr>
          <w:pgSz w:w="11910" w:h="16850"/>
          <w:pgMar w:header="0" w:footer="1086" w:top="1360" w:bottom="1280" w:left="850" w:right="850"/>
        </w:sectPr>
      </w:pPr>
    </w:p>
    <w:p>
      <w:pPr>
        <w:pStyle w:val="BodyText"/>
        <w:spacing w:before="81"/>
        <w:ind w:left="230"/>
      </w:pPr>
      <w:r>
        <w:rPr/>
        <w:t>Although</w:t>
      </w:r>
      <w:r>
        <w:rPr>
          <w:spacing w:val="-3"/>
        </w:rPr>
        <w:t> </w:t>
      </w:r>
      <w:r>
        <w:rPr/>
        <w:t>the</w:t>
      </w:r>
      <w:r>
        <w:rPr>
          <w:spacing w:val="-3"/>
        </w:rPr>
        <w:t> </w:t>
      </w:r>
      <w:r>
        <w:rPr/>
        <w:t>forecast</w:t>
      </w:r>
      <w:r>
        <w:rPr>
          <w:spacing w:val="-1"/>
        </w:rPr>
        <w:t> </w:t>
      </w:r>
      <w:r>
        <w:rPr/>
        <w:t>movements</w:t>
      </w:r>
      <w:r>
        <w:rPr>
          <w:spacing w:val="-3"/>
        </w:rPr>
        <w:t> </w:t>
      </w:r>
      <w:r>
        <w:rPr/>
        <w:t>could</w:t>
      </w:r>
      <w:r>
        <w:rPr>
          <w:spacing w:val="-4"/>
        </w:rPr>
        <w:t> </w:t>
      </w:r>
      <w:r>
        <w:rPr/>
        <w:t>be</w:t>
      </w:r>
      <w:r>
        <w:rPr>
          <w:spacing w:val="-3"/>
        </w:rPr>
        <w:t> </w:t>
      </w:r>
      <w:r>
        <w:rPr/>
        <w:t>accommodated</w:t>
      </w:r>
      <w:r>
        <w:rPr>
          <w:spacing w:val="-3"/>
        </w:rPr>
        <w:t> </w:t>
      </w:r>
      <w:r>
        <w:rPr/>
        <w:t>within</w:t>
      </w:r>
      <w:r>
        <w:rPr>
          <w:spacing w:val="-5"/>
        </w:rPr>
        <w:t> </w:t>
      </w:r>
      <w:r>
        <w:rPr/>
        <w:t>the</w:t>
      </w:r>
      <w:r>
        <w:rPr>
          <w:spacing w:val="-3"/>
        </w:rPr>
        <w:t> </w:t>
      </w:r>
      <w:r>
        <w:rPr/>
        <w:t>theoretical</w:t>
      </w:r>
      <w:r>
        <w:rPr>
          <w:spacing w:val="-4"/>
        </w:rPr>
        <w:t> </w:t>
      </w:r>
      <w:r>
        <w:rPr/>
        <w:t>capacity</w:t>
      </w:r>
      <w:r>
        <w:rPr>
          <w:spacing w:val="-3"/>
        </w:rPr>
        <w:t> </w:t>
      </w:r>
      <w:r>
        <w:rPr/>
        <w:t>of</w:t>
      </w:r>
      <w:r>
        <w:rPr>
          <w:spacing w:val="-5"/>
        </w:rPr>
        <w:t> </w:t>
      </w:r>
      <w:r>
        <w:rPr/>
        <w:t>the</w:t>
      </w:r>
      <w:r>
        <w:rPr>
          <w:spacing w:val="-3"/>
        </w:rPr>
        <w:t> </w:t>
      </w:r>
      <w:r>
        <w:rPr/>
        <w:t>current aerodrome</w:t>
      </w:r>
      <w:r>
        <w:rPr>
          <w:spacing w:val="-1"/>
        </w:rPr>
        <w:t> </w:t>
      </w:r>
      <w:r>
        <w:rPr/>
        <w:t>and</w:t>
      </w:r>
      <w:r>
        <w:rPr>
          <w:spacing w:val="-4"/>
        </w:rPr>
        <w:t> </w:t>
      </w:r>
      <w:r>
        <w:rPr/>
        <w:t>its airspace, as previously stated there must be some consideration of the type of activity at the aerodrome and the mix of aircraft types.</w:t>
      </w:r>
    </w:p>
    <w:p>
      <w:pPr>
        <w:pStyle w:val="BodyText"/>
      </w:pPr>
    </w:p>
    <w:p>
      <w:pPr>
        <w:pStyle w:val="BodyText"/>
        <w:ind w:left="230" w:right="301"/>
      </w:pPr>
      <w:r>
        <w:rPr/>
        <w:t>The mix of powered and glider aircraft activity at BMA is considered to be a capacity limiting factor due to their different modes and speeds of operation. The fact that there is pilot training, including circuit training, at BMA is also considered a relevant factor in this regard. As a result, it is considered that improved infrastructure and operational management will</w:t>
      </w:r>
      <w:r>
        <w:rPr>
          <w:spacing w:val="-4"/>
        </w:rPr>
        <w:t> </w:t>
      </w:r>
      <w:r>
        <w:rPr/>
        <w:t>be</w:t>
      </w:r>
      <w:r>
        <w:rPr>
          <w:spacing w:val="-2"/>
        </w:rPr>
        <w:t> </w:t>
      </w:r>
      <w:r>
        <w:rPr/>
        <w:t>required</w:t>
      </w:r>
      <w:r>
        <w:rPr>
          <w:spacing w:val="-1"/>
        </w:rPr>
        <w:t> </w:t>
      </w:r>
      <w:r>
        <w:rPr/>
        <w:t>to</w:t>
      </w:r>
      <w:r>
        <w:rPr>
          <w:spacing w:val="-3"/>
        </w:rPr>
        <w:t> </w:t>
      </w:r>
      <w:r>
        <w:rPr/>
        <w:t>accommodate</w:t>
      </w:r>
      <w:r>
        <w:rPr>
          <w:spacing w:val="-3"/>
        </w:rPr>
        <w:t> </w:t>
      </w:r>
      <w:r>
        <w:rPr/>
        <w:t>and</w:t>
      </w:r>
      <w:r>
        <w:rPr>
          <w:spacing w:val="-3"/>
        </w:rPr>
        <w:t> </w:t>
      </w:r>
      <w:r>
        <w:rPr/>
        <w:t>manage</w:t>
      </w:r>
      <w:r>
        <w:rPr>
          <w:spacing w:val="-2"/>
        </w:rPr>
        <w:t> </w:t>
      </w:r>
      <w:r>
        <w:rPr/>
        <w:t>forecast</w:t>
      </w:r>
      <w:r>
        <w:rPr>
          <w:spacing w:val="-3"/>
        </w:rPr>
        <w:t> </w:t>
      </w:r>
      <w:r>
        <w:rPr/>
        <w:t>growth</w:t>
      </w:r>
      <w:r>
        <w:rPr>
          <w:spacing w:val="-4"/>
        </w:rPr>
        <w:t> </w:t>
      </w:r>
      <w:r>
        <w:rPr/>
        <w:t>at</w:t>
      </w:r>
      <w:r>
        <w:rPr>
          <w:spacing w:val="-3"/>
        </w:rPr>
        <w:t> </w:t>
      </w:r>
      <w:r>
        <w:rPr/>
        <w:t>BMA</w:t>
      </w:r>
      <w:r>
        <w:rPr>
          <w:spacing w:val="-4"/>
        </w:rPr>
        <w:t> </w:t>
      </w:r>
      <w:r>
        <w:rPr/>
        <w:t>over</w:t>
      </w:r>
      <w:r>
        <w:rPr>
          <w:spacing w:val="-5"/>
        </w:rPr>
        <w:t> </w:t>
      </w:r>
      <w:r>
        <w:rPr/>
        <w:t>the</w:t>
      </w:r>
      <w:r>
        <w:rPr>
          <w:spacing w:val="-3"/>
        </w:rPr>
        <w:t> </w:t>
      </w:r>
      <w:r>
        <w:rPr/>
        <w:t>period</w:t>
      </w:r>
      <w:r>
        <w:rPr>
          <w:spacing w:val="-3"/>
        </w:rPr>
        <w:t> </w:t>
      </w:r>
      <w:r>
        <w:rPr/>
        <w:t>of</w:t>
      </w:r>
      <w:r>
        <w:rPr>
          <w:spacing w:val="-5"/>
        </w:rPr>
        <w:t> </w:t>
      </w:r>
      <w:r>
        <w:rPr/>
        <w:t>this</w:t>
      </w:r>
      <w:r>
        <w:rPr>
          <w:spacing w:val="-3"/>
        </w:rPr>
        <w:t> </w:t>
      </w:r>
      <w:r>
        <w:rPr/>
        <w:t>Master</w:t>
      </w:r>
      <w:r>
        <w:rPr>
          <w:spacing w:val="-3"/>
        </w:rPr>
        <w:t> </w:t>
      </w:r>
      <w:r>
        <w:rPr/>
        <w:t>Plan.</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25" w:id="42"/>
      <w:r>
        <w:rPr/>
        <w:t>Aerodrome</w:t>
      </w:r>
      <w:r>
        <w:rPr>
          <w:spacing w:val="-4"/>
        </w:rPr>
        <w:t> </w:t>
      </w:r>
      <w:r>
        <w:rPr/>
        <w:t>Reference</w:t>
      </w:r>
      <w:r>
        <w:rPr>
          <w:spacing w:val="-2"/>
        </w:rPr>
        <w:t> </w:t>
      </w:r>
      <w:r>
        <w:rPr/>
        <w:t>Code</w:t>
      </w:r>
      <w:bookmarkEnd w:id="42"/>
      <w:r>
        <w:rPr>
          <w:spacing w:val="-2"/>
        </w:rPr>
        <w:t> System</w:t>
      </w:r>
    </w:p>
    <w:p>
      <w:pPr>
        <w:pStyle w:val="BodyText"/>
        <w:spacing w:before="217"/>
        <w:ind w:left="230" w:right="359"/>
      </w:pPr>
      <w:r>
        <w:rPr/>
        <w:t>The</w:t>
      </w:r>
      <w:r>
        <w:rPr>
          <w:spacing w:val="-2"/>
        </w:rPr>
        <w:t> </w:t>
      </w:r>
      <w:r>
        <w:rPr/>
        <w:t>Part</w:t>
      </w:r>
      <w:r>
        <w:rPr>
          <w:spacing w:val="-3"/>
        </w:rPr>
        <w:t> </w:t>
      </w:r>
      <w:r>
        <w:rPr/>
        <w:t>139</w:t>
      </w:r>
      <w:r>
        <w:rPr>
          <w:spacing w:val="-2"/>
        </w:rPr>
        <w:t> </w:t>
      </w:r>
      <w:r>
        <w:rPr/>
        <w:t>–</w:t>
      </w:r>
      <w:r>
        <w:rPr>
          <w:spacing w:val="-2"/>
        </w:rPr>
        <w:t> </w:t>
      </w:r>
      <w:r>
        <w:rPr/>
        <w:t>MOS</w:t>
      </w:r>
      <w:r>
        <w:rPr>
          <w:spacing w:val="-2"/>
        </w:rPr>
        <w:t> </w:t>
      </w:r>
      <w:r>
        <w:rPr/>
        <w:t>contains</w:t>
      </w:r>
      <w:r>
        <w:rPr>
          <w:spacing w:val="-3"/>
        </w:rPr>
        <w:t> </w:t>
      </w:r>
      <w:r>
        <w:rPr/>
        <w:t>the</w:t>
      </w:r>
      <w:r>
        <w:rPr>
          <w:spacing w:val="-3"/>
        </w:rPr>
        <w:t> </w:t>
      </w:r>
      <w:r>
        <w:rPr/>
        <w:t>mandatory</w:t>
      </w:r>
      <w:r>
        <w:rPr>
          <w:spacing w:val="-3"/>
        </w:rPr>
        <w:t> </w:t>
      </w:r>
      <w:r>
        <w:rPr/>
        <w:t>standards</w:t>
      </w:r>
      <w:r>
        <w:rPr>
          <w:spacing w:val="-5"/>
        </w:rPr>
        <w:t> </w:t>
      </w:r>
      <w:r>
        <w:rPr/>
        <w:t>that</w:t>
      </w:r>
      <w:r>
        <w:rPr>
          <w:spacing w:val="-4"/>
        </w:rPr>
        <w:t> </w:t>
      </w:r>
      <w:r>
        <w:rPr/>
        <w:t>apply</w:t>
      </w:r>
      <w:r>
        <w:rPr>
          <w:spacing w:val="-3"/>
        </w:rPr>
        <w:t> </w:t>
      </w:r>
      <w:r>
        <w:rPr/>
        <w:t>to</w:t>
      </w:r>
      <w:r>
        <w:rPr>
          <w:spacing w:val="-3"/>
        </w:rPr>
        <w:t> </w:t>
      </w:r>
      <w:r>
        <w:rPr/>
        <w:t>all facilities</w:t>
      </w:r>
      <w:r>
        <w:rPr>
          <w:spacing w:val="-2"/>
        </w:rPr>
        <w:t> </w:t>
      </w:r>
      <w:r>
        <w:rPr/>
        <w:t>of</w:t>
      </w:r>
      <w:r>
        <w:rPr>
          <w:spacing w:val="-3"/>
        </w:rPr>
        <w:t> </w:t>
      </w:r>
      <w:r>
        <w:rPr/>
        <w:t>a</w:t>
      </w:r>
      <w:r>
        <w:rPr>
          <w:spacing w:val="-3"/>
        </w:rPr>
        <w:t> </w:t>
      </w:r>
      <w:r>
        <w:rPr/>
        <w:t>Certified</w:t>
      </w:r>
      <w:r>
        <w:rPr>
          <w:spacing w:val="-3"/>
        </w:rPr>
        <w:t> </w:t>
      </w:r>
      <w:r>
        <w:rPr/>
        <w:t>aerodrome.</w:t>
      </w:r>
      <w:r>
        <w:rPr>
          <w:spacing w:val="-1"/>
        </w:rPr>
        <w:t> </w:t>
      </w:r>
      <w:r>
        <w:rPr/>
        <w:t>It</w:t>
      </w:r>
      <w:r>
        <w:rPr>
          <w:spacing w:val="-3"/>
        </w:rPr>
        <w:t> </w:t>
      </w:r>
      <w:r>
        <w:rPr/>
        <w:t>may</w:t>
      </w:r>
      <w:r>
        <w:rPr>
          <w:spacing w:val="-2"/>
        </w:rPr>
        <w:t> </w:t>
      </w:r>
      <w:r>
        <w:rPr/>
        <w:t>also be used to provide guidance to an Aeroplane Landing Area such as BMA to ensure a higher level of safety for aircraft </w:t>
      </w:r>
      <w:r>
        <w:rPr>
          <w:spacing w:val="-2"/>
        </w:rPr>
        <w:t>operations.</w:t>
      </w:r>
    </w:p>
    <w:p>
      <w:pPr>
        <w:pStyle w:val="BodyText"/>
      </w:pPr>
    </w:p>
    <w:p>
      <w:pPr>
        <w:pStyle w:val="BodyText"/>
        <w:ind w:left="230" w:right="282"/>
      </w:pPr>
      <w:r>
        <w:rPr/>
        <w:t>Australia</w:t>
      </w:r>
      <w:r>
        <w:rPr>
          <w:spacing w:val="-4"/>
        </w:rPr>
        <w:t> </w:t>
      </w:r>
      <w:r>
        <w:rPr/>
        <w:t>has</w:t>
      </w:r>
      <w:r>
        <w:rPr>
          <w:spacing w:val="-3"/>
        </w:rPr>
        <w:t> </w:t>
      </w:r>
      <w:r>
        <w:rPr/>
        <w:t>adopted</w:t>
      </w:r>
      <w:r>
        <w:rPr>
          <w:spacing w:val="-3"/>
        </w:rPr>
        <w:t> </w:t>
      </w:r>
      <w:r>
        <w:rPr/>
        <w:t>the</w:t>
      </w:r>
      <w:r>
        <w:rPr>
          <w:spacing w:val="-3"/>
        </w:rPr>
        <w:t> </w:t>
      </w:r>
      <w:r>
        <w:rPr/>
        <w:t>International</w:t>
      </w:r>
      <w:r>
        <w:rPr>
          <w:spacing w:val="-4"/>
        </w:rPr>
        <w:t> </w:t>
      </w:r>
      <w:r>
        <w:rPr/>
        <w:t>Civil</w:t>
      </w:r>
      <w:r>
        <w:rPr>
          <w:spacing w:val="-5"/>
        </w:rPr>
        <w:t> </w:t>
      </w:r>
      <w:r>
        <w:rPr/>
        <w:t>Aviation</w:t>
      </w:r>
      <w:r>
        <w:rPr>
          <w:spacing w:val="-2"/>
        </w:rPr>
        <w:t> </w:t>
      </w:r>
      <w:r>
        <w:rPr/>
        <w:t>Organisation</w:t>
      </w:r>
      <w:r>
        <w:rPr>
          <w:spacing w:val="-4"/>
        </w:rPr>
        <w:t> </w:t>
      </w:r>
      <w:r>
        <w:rPr/>
        <w:t>(ICAO)</w:t>
      </w:r>
      <w:r>
        <w:rPr>
          <w:spacing w:val="-3"/>
        </w:rPr>
        <w:t> </w:t>
      </w:r>
      <w:r>
        <w:rPr/>
        <w:t>methodology</w:t>
      </w:r>
      <w:r>
        <w:rPr>
          <w:spacing w:val="-2"/>
        </w:rPr>
        <w:t> </w:t>
      </w:r>
      <w:r>
        <w:rPr/>
        <w:t>of</w:t>
      </w:r>
      <w:r>
        <w:rPr>
          <w:spacing w:val="-5"/>
        </w:rPr>
        <w:t> </w:t>
      </w:r>
      <w:r>
        <w:rPr/>
        <w:t>using</w:t>
      </w:r>
      <w:r>
        <w:rPr>
          <w:spacing w:val="-3"/>
        </w:rPr>
        <w:t> </w:t>
      </w:r>
      <w:r>
        <w:rPr/>
        <w:t>a</w:t>
      </w:r>
      <w:r>
        <w:rPr>
          <w:spacing w:val="-3"/>
        </w:rPr>
        <w:t> </w:t>
      </w:r>
      <w:r>
        <w:rPr/>
        <w:t>code</w:t>
      </w:r>
      <w:r>
        <w:rPr>
          <w:spacing w:val="-2"/>
        </w:rPr>
        <w:t> </w:t>
      </w:r>
      <w:r>
        <w:rPr/>
        <w:t>system,</w:t>
      </w:r>
      <w:r>
        <w:rPr>
          <w:spacing w:val="-4"/>
        </w:rPr>
        <w:t> </w:t>
      </w:r>
      <w:r>
        <w:rPr/>
        <w:t>known as the Aerodrome Reference Code (ARC), which defines the standards which an aerodrome facility must meet to be suitable for</w:t>
      </w:r>
      <w:r>
        <w:rPr>
          <w:spacing w:val="-2"/>
        </w:rPr>
        <w:t> </w:t>
      </w:r>
      <w:r>
        <w:rPr/>
        <w:t>use</w:t>
      </w:r>
      <w:r>
        <w:rPr>
          <w:spacing w:val="-2"/>
        </w:rPr>
        <w:t> </w:t>
      </w:r>
      <w:r>
        <w:rPr/>
        <w:t>by</w:t>
      </w:r>
      <w:r>
        <w:rPr>
          <w:spacing w:val="-2"/>
        </w:rPr>
        <w:t> </w:t>
      </w:r>
      <w:r>
        <w:rPr/>
        <w:t>aircraft</w:t>
      </w:r>
      <w:r>
        <w:rPr>
          <w:spacing w:val="-2"/>
        </w:rPr>
        <w:t> </w:t>
      </w:r>
      <w:r>
        <w:rPr/>
        <w:t>with</w:t>
      </w:r>
      <w:r>
        <w:rPr>
          <w:spacing w:val="-3"/>
        </w:rPr>
        <w:t> </w:t>
      </w:r>
      <w:r>
        <w:rPr/>
        <w:t>particular</w:t>
      </w:r>
      <w:r>
        <w:rPr>
          <w:spacing w:val="-2"/>
        </w:rPr>
        <w:t> </w:t>
      </w:r>
      <w:r>
        <w:rPr/>
        <w:t>performance</w:t>
      </w:r>
      <w:r>
        <w:rPr>
          <w:spacing w:val="-2"/>
        </w:rPr>
        <w:t> </w:t>
      </w:r>
      <w:r>
        <w:rPr/>
        <w:t>and</w:t>
      </w:r>
      <w:r>
        <w:rPr>
          <w:spacing w:val="-2"/>
        </w:rPr>
        <w:t> </w:t>
      </w:r>
      <w:r>
        <w:rPr/>
        <w:t>size</w:t>
      </w:r>
      <w:r>
        <w:rPr>
          <w:spacing w:val="-2"/>
        </w:rPr>
        <w:t> </w:t>
      </w:r>
      <w:r>
        <w:rPr/>
        <w:t>characteristics. The</w:t>
      </w:r>
      <w:r>
        <w:rPr>
          <w:spacing w:val="-2"/>
        </w:rPr>
        <w:t> </w:t>
      </w:r>
      <w:r>
        <w:rPr/>
        <w:t>ARC</w:t>
      </w:r>
      <w:r>
        <w:rPr>
          <w:spacing w:val="-3"/>
        </w:rPr>
        <w:t> </w:t>
      </w:r>
      <w:r>
        <w:rPr/>
        <w:t>is</w:t>
      </w:r>
      <w:r>
        <w:rPr>
          <w:spacing w:val="-2"/>
        </w:rPr>
        <w:t> </w:t>
      </w:r>
      <w:r>
        <w:rPr/>
        <w:t>described</w:t>
      </w:r>
      <w:r>
        <w:rPr>
          <w:spacing w:val="-1"/>
        </w:rPr>
        <w:t> </w:t>
      </w:r>
      <w:r>
        <w:rPr/>
        <w:t>in</w:t>
      </w:r>
      <w:r>
        <w:rPr>
          <w:spacing w:val="-4"/>
        </w:rPr>
        <w:t> </w:t>
      </w:r>
      <w:r>
        <w:rPr/>
        <w:t>the</w:t>
      </w:r>
      <w:r>
        <w:rPr>
          <w:spacing w:val="-2"/>
        </w:rPr>
        <w:t> </w:t>
      </w:r>
      <w:r>
        <w:rPr/>
        <w:t>Part</w:t>
      </w:r>
      <w:r>
        <w:rPr>
          <w:spacing w:val="-2"/>
        </w:rPr>
        <w:t> </w:t>
      </w:r>
      <w:r>
        <w:rPr/>
        <w:t>139 –</w:t>
      </w:r>
      <w:r>
        <w:rPr>
          <w:spacing w:val="-1"/>
        </w:rPr>
        <w:t> </w:t>
      </w:r>
      <w:r>
        <w:rPr/>
        <w:t>MOS</w:t>
      </w:r>
      <w:r>
        <w:rPr>
          <w:spacing w:val="-1"/>
        </w:rPr>
        <w:t> </w:t>
      </w:r>
      <w:r>
        <w:rPr/>
        <w:t>by</w:t>
      </w:r>
      <w:r>
        <w:rPr>
          <w:spacing w:val="-1"/>
        </w:rPr>
        <w:t> </w:t>
      </w:r>
      <w:r>
        <w:rPr/>
        <w:t>a two-character alphanumeric code that comprises three elements:</w:t>
      </w:r>
    </w:p>
    <w:p>
      <w:pPr>
        <w:pStyle w:val="BodyText"/>
      </w:pPr>
    </w:p>
    <w:p>
      <w:pPr>
        <w:pStyle w:val="ListParagraph"/>
        <w:numPr>
          <w:ilvl w:val="3"/>
          <w:numId w:val="3"/>
        </w:numPr>
        <w:tabs>
          <w:tab w:pos="950" w:val="left" w:leader="none"/>
        </w:tabs>
        <w:spacing w:line="240" w:lineRule="auto" w:before="0" w:after="0"/>
        <w:ind w:left="950" w:right="456" w:hanging="360"/>
        <w:jc w:val="both"/>
        <w:rPr>
          <w:sz w:val="20"/>
        </w:rPr>
      </w:pPr>
      <w:r>
        <w:rPr>
          <w:b/>
          <w:sz w:val="20"/>
        </w:rPr>
        <w:t>Code</w:t>
      </w:r>
      <w:r>
        <w:rPr>
          <w:b/>
          <w:spacing w:val="-3"/>
          <w:sz w:val="20"/>
        </w:rPr>
        <w:t> </w:t>
      </w:r>
      <w:r>
        <w:rPr>
          <w:b/>
          <w:sz w:val="20"/>
        </w:rPr>
        <w:t>Element</w:t>
      </w:r>
      <w:r>
        <w:rPr>
          <w:b/>
          <w:spacing w:val="-1"/>
          <w:sz w:val="20"/>
        </w:rPr>
        <w:t> </w:t>
      </w:r>
      <w:r>
        <w:rPr>
          <w:b/>
          <w:sz w:val="20"/>
        </w:rPr>
        <w:t>1 </w:t>
      </w:r>
      <w:r>
        <w:rPr>
          <w:sz w:val="20"/>
        </w:rPr>
        <w:t>corresponds</w:t>
      </w:r>
      <w:r>
        <w:rPr>
          <w:spacing w:val="-1"/>
          <w:sz w:val="20"/>
        </w:rPr>
        <w:t> </w:t>
      </w:r>
      <w:r>
        <w:rPr>
          <w:sz w:val="20"/>
        </w:rPr>
        <w:t>to</w:t>
      </w:r>
      <w:r>
        <w:rPr>
          <w:spacing w:val="-2"/>
          <w:sz w:val="20"/>
        </w:rPr>
        <w:t> </w:t>
      </w:r>
      <w:r>
        <w:rPr>
          <w:sz w:val="20"/>
        </w:rPr>
        <w:t>the</w:t>
      </w:r>
      <w:r>
        <w:rPr>
          <w:spacing w:val="-2"/>
          <w:sz w:val="20"/>
        </w:rPr>
        <w:t> </w:t>
      </w:r>
      <w:r>
        <w:rPr>
          <w:sz w:val="20"/>
        </w:rPr>
        <w:t>highest</w:t>
      </w:r>
      <w:r>
        <w:rPr>
          <w:spacing w:val="-2"/>
          <w:sz w:val="20"/>
        </w:rPr>
        <w:t> </w:t>
      </w:r>
      <w:r>
        <w:rPr>
          <w:sz w:val="20"/>
        </w:rPr>
        <w:t>value</w:t>
      </w:r>
      <w:r>
        <w:rPr>
          <w:spacing w:val="-2"/>
          <w:sz w:val="20"/>
        </w:rPr>
        <w:t> </w:t>
      </w:r>
      <w:r>
        <w:rPr>
          <w:sz w:val="20"/>
        </w:rPr>
        <w:t>of</w:t>
      </w:r>
      <w:r>
        <w:rPr>
          <w:spacing w:val="-2"/>
          <w:sz w:val="20"/>
        </w:rPr>
        <w:t> </w:t>
      </w:r>
      <w:r>
        <w:rPr>
          <w:sz w:val="20"/>
        </w:rPr>
        <w:t>the</w:t>
      </w:r>
      <w:r>
        <w:rPr>
          <w:spacing w:val="-2"/>
          <w:sz w:val="20"/>
        </w:rPr>
        <w:t> </w:t>
      </w:r>
      <w:r>
        <w:rPr>
          <w:sz w:val="20"/>
        </w:rPr>
        <w:t>Aeroplane</w:t>
      </w:r>
      <w:r>
        <w:rPr>
          <w:spacing w:val="-2"/>
          <w:sz w:val="20"/>
        </w:rPr>
        <w:t> </w:t>
      </w:r>
      <w:r>
        <w:rPr>
          <w:sz w:val="20"/>
        </w:rPr>
        <w:t>Reference</w:t>
      </w:r>
      <w:r>
        <w:rPr>
          <w:spacing w:val="-1"/>
          <w:sz w:val="20"/>
        </w:rPr>
        <w:t> </w:t>
      </w:r>
      <w:r>
        <w:rPr>
          <w:sz w:val="20"/>
        </w:rPr>
        <w:t>Field</w:t>
      </w:r>
      <w:r>
        <w:rPr>
          <w:spacing w:val="-3"/>
          <w:sz w:val="20"/>
        </w:rPr>
        <w:t> </w:t>
      </w:r>
      <w:r>
        <w:rPr>
          <w:sz w:val="20"/>
        </w:rPr>
        <w:t>Length</w:t>
      </w:r>
      <w:r>
        <w:rPr>
          <w:spacing w:val="-3"/>
          <w:sz w:val="20"/>
        </w:rPr>
        <w:t> </w:t>
      </w:r>
      <w:r>
        <w:rPr>
          <w:sz w:val="20"/>
        </w:rPr>
        <w:t>(ARFL)</w:t>
      </w:r>
      <w:r>
        <w:rPr>
          <w:spacing w:val="-1"/>
          <w:sz w:val="20"/>
        </w:rPr>
        <w:t> </w:t>
      </w:r>
      <w:r>
        <w:rPr>
          <w:sz w:val="20"/>
        </w:rPr>
        <w:t>for</w:t>
      </w:r>
      <w:r>
        <w:rPr>
          <w:spacing w:val="-2"/>
          <w:sz w:val="20"/>
        </w:rPr>
        <w:t> </w:t>
      </w:r>
      <w:r>
        <w:rPr>
          <w:sz w:val="20"/>
        </w:rPr>
        <w:t>which</w:t>
      </w:r>
      <w:r>
        <w:rPr>
          <w:spacing w:val="-4"/>
          <w:sz w:val="20"/>
        </w:rPr>
        <w:t> </w:t>
      </w:r>
      <w:r>
        <w:rPr>
          <w:sz w:val="20"/>
        </w:rPr>
        <w:t>the runway</w:t>
      </w:r>
      <w:r>
        <w:rPr>
          <w:spacing w:val="-1"/>
          <w:sz w:val="20"/>
        </w:rPr>
        <w:t> </w:t>
      </w:r>
      <w:r>
        <w:rPr>
          <w:sz w:val="20"/>
        </w:rPr>
        <w:t>is</w:t>
      </w:r>
      <w:r>
        <w:rPr>
          <w:spacing w:val="-2"/>
          <w:sz w:val="20"/>
        </w:rPr>
        <w:t> </w:t>
      </w:r>
      <w:r>
        <w:rPr>
          <w:sz w:val="20"/>
        </w:rPr>
        <w:t>intended.</w:t>
      </w:r>
      <w:r>
        <w:rPr>
          <w:spacing w:val="-3"/>
          <w:sz w:val="20"/>
        </w:rPr>
        <w:t> </w:t>
      </w:r>
      <w:r>
        <w:rPr>
          <w:sz w:val="20"/>
        </w:rPr>
        <w:t>The</w:t>
      </w:r>
      <w:r>
        <w:rPr>
          <w:spacing w:val="-2"/>
          <w:sz w:val="20"/>
        </w:rPr>
        <w:t> </w:t>
      </w:r>
      <w:r>
        <w:rPr>
          <w:sz w:val="20"/>
        </w:rPr>
        <w:t>ARFL</w:t>
      </w:r>
      <w:r>
        <w:rPr>
          <w:spacing w:val="-3"/>
          <w:sz w:val="20"/>
        </w:rPr>
        <w:t> </w:t>
      </w:r>
      <w:r>
        <w:rPr>
          <w:sz w:val="20"/>
        </w:rPr>
        <w:t>for</w:t>
      </w:r>
      <w:r>
        <w:rPr>
          <w:spacing w:val="-2"/>
          <w:sz w:val="20"/>
        </w:rPr>
        <w:t> </w:t>
      </w:r>
      <w:r>
        <w:rPr>
          <w:sz w:val="20"/>
        </w:rPr>
        <w:t>an</w:t>
      </w:r>
      <w:r>
        <w:rPr>
          <w:spacing w:val="-3"/>
          <w:sz w:val="20"/>
        </w:rPr>
        <w:t> </w:t>
      </w:r>
      <w:r>
        <w:rPr>
          <w:sz w:val="20"/>
        </w:rPr>
        <w:t>aircraft</w:t>
      </w:r>
      <w:r>
        <w:rPr>
          <w:spacing w:val="-2"/>
          <w:sz w:val="20"/>
        </w:rPr>
        <w:t> </w:t>
      </w:r>
      <w:r>
        <w:rPr>
          <w:sz w:val="20"/>
        </w:rPr>
        <w:t>is</w:t>
      </w:r>
      <w:r>
        <w:rPr>
          <w:spacing w:val="-2"/>
          <w:sz w:val="20"/>
        </w:rPr>
        <w:t> </w:t>
      </w:r>
      <w:r>
        <w:rPr>
          <w:sz w:val="20"/>
        </w:rPr>
        <w:t>the</w:t>
      </w:r>
      <w:r>
        <w:rPr>
          <w:spacing w:val="-2"/>
          <w:sz w:val="20"/>
        </w:rPr>
        <w:t> </w:t>
      </w:r>
      <w:r>
        <w:rPr>
          <w:sz w:val="20"/>
        </w:rPr>
        <w:t>minimum</w:t>
      </w:r>
      <w:r>
        <w:rPr>
          <w:spacing w:val="-3"/>
          <w:sz w:val="20"/>
        </w:rPr>
        <w:t> </w:t>
      </w:r>
      <w:r>
        <w:rPr>
          <w:sz w:val="20"/>
        </w:rPr>
        <w:t>field</w:t>
      </w:r>
      <w:r>
        <w:rPr>
          <w:spacing w:val="-3"/>
          <w:sz w:val="20"/>
        </w:rPr>
        <w:t> </w:t>
      </w:r>
      <w:r>
        <w:rPr>
          <w:sz w:val="20"/>
        </w:rPr>
        <w:t>length</w:t>
      </w:r>
      <w:r>
        <w:rPr>
          <w:spacing w:val="-3"/>
          <w:sz w:val="20"/>
        </w:rPr>
        <w:t> </w:t>
      </w:r>
      <w:r>
        <w:rPr>
          <w:sz w:val="20"/>
        </w:rPr>
        <w:t>required</w:t>
      </w:r>
      <w:r>
        <w:rPr>
          <w:spacing w:val="-2"/>
          <w:sz w:val="20"/>
        </w:rPr>
        <w:t> </w:t>
      </w:r>
      <w:r>
        <w:rPr>
          <w:sz w:val="20"/>
        </w:rPr>
        <w:t>for</w:t>
      </w:r>
      <w:r>
        <w:rPr>
          <w:spacing w:val="-2"/>
          <w:sz w:val="20"/>
        </w:rPr>
        <w:t> </w:t>
      </w:r>
      <w:r>
        <w:rPr>
          <w:sz w:val="20"/>
        </w:rPr>
        <w:t>take-off</w:t>
      </w:r>
      <w:r>
        <w:rPr>
          <w:spacing w:val="-2"/>
          <w:sz w:val="20"/>
        </w:rPr>
        <w:t> </w:t>
      </w:r>
      <w:r>
        <w:rPr>
          <w:sz w:val="20"/>
        </w:rPr>
        <w:t>under</w:t>
      </w:r>
      <w:r>
        <w:rPr>
          <w:spacing w:val="-2"/>
          <w:sz w:val="20"/>
        </w:rPr>
        <w:t> </w:t>
      </w:r>
      <w:r>
        <w:rPr>
          <w:sz w:val="20"/>
        </w:rPr>
        <w:t>prescribed conditions as shown in the appropriate aeroplane flight manual.</w:t>
      </w:r>
    </w:p>
    <w:p>
      <w:pPr>
        <w:pStyle w:val="ListParagraph"/>
        <w:numPr>
          <w:ilvl w:val="3"/>
          <w:numId w:val="3"/>
        </w:numPr>
        <w:tabs>
          <w:tab w:pos="950" w:val="left" w:leader="none"/>
        </w:tabs>
        <w:spacing w:line="240" w:lineRule="auto" w:before="1" w:after="0"/>
        <w:ind w:left="950" w:right="748" w:hanging="360"/>
        <w:jc w:val="left"/>
        <w:rPr>
          <w:sz w:val="20"/>
        </w:rPr>
      </w:pPr>
      <w:r>
        <w:rPr>
          <w:b/>
          <w:sz w:val="20"/>
        </w:rPr>
        <w:t>Code</w:t>
      </w:r>
      <w:r>
        <w:rPr>
          <w:b/>
          <w:spacing w:val="-4"/>
          <w:sz w:val="20"/>
        </w:rPr>
        <w:t> </w:t>
      </w:r>
      <w:r>
        <w:rPr>
          <w:b/>
          <w:sz w:val="20"/>
        </w:rPr>
        <w:t>Element</w:t>
      </w:r>
      <w:r>
        <w:rPr>
          <w:b/>
          <w:spacing w:val="-2"/>
          <w:sz w:val="20"/>
        </w:rPr>
        <w:t> </w:t>
      </w:r>
      <w:r>
        <w:rPr>
          <w:b/>
          <w:sz w:val="20"/>
        </w:rPr>
        <w:t>2</w:t>
      </w:r>
      <w:r>
        <w:rPr>
          <w:b/>
          <w:spacing w:val="-1"/>
          <w:sz w:val="20"/>
        </w:rPr>
        <w:t> </w:t>
      </w:r>
      <w:r>
        <w:rPr>
          <w:sz w:val="20"/>
        </w:rPr>
        <w:t>corresponds</w:t>
      </w:r>
      <w:r>
        <w:rPr>
          <w:spacing w:val="-2"/>
          <w:sz w:val="20"/>
        </w:rPr>
        <w:t> </w:t>
      </w:r>
      <w:r>
        <w:rPr>
          <w:sz w:val="20"/>
        </w:rPr>
        <w:t>to</w:t>
      </w:r>
      <w:r>
        <w:rPr>
          <w:spacing w:val="-3"/>
          <w:sz w:val="20"/>
        </w:rPr>
        <w:t> </w:t>
      </w:r>
      <w:r>
        <w:rPr>
          <w:sz w:val="20"/>
        </w:rPr>
        <w:t>the</w:t>
      </w:r>
      <w:r>
        <w:rPr>
          <w:spacing w:val="-3"/>
          <w:sz w:val="20"/>
        </w:rPr>
        <w:t> </w:t>
      </w:r>
      <w:r>
        <w:rPr>
          <w:sz w:val="20"/>
        </w:rPr>
        <w:t>greatest</w:t>
      </w:r>
      <w:r>
        <w:rPr>
          <w:spacing w:val="-3"/>
          <w:sz w:val="20"/>
        </w:rPr>
        <w:t> </w:t>
      </w:r>
      <w:r>
        <w:rPr>
          <w:sz w:val="20"/>
        </w:rPr>
        <w:t>wingspan</w:t>
      </w:r>
      <w:r>
        <w:rPr>
          <w:spacing w:val="-4"/>
          <w:sz w:val="20"/>
        </w:rPr>
        <w:t> </w:t>
      </w:r>
      <w:r>
        <w:rPr>
          <w:sz w:val="20"/>
        </w:rPr>
        <w:t>of</w:t>
      </w:r>
      <w:r>
        <w:rPr>
          <w:spacing w:val="-3"/>
          <w:sz w:val="20"/>
        </w:rPr>
        <w:t> </w:t>
      </w:r>
      <w:r>
        <w:rPr>
          <w:sz w:val="20"/>
        </w:rPr>
        <w:t>the</w:t>
      </w:r>
      <w:r>
        <w:rPr>
          <w:spacing w:val="-3"/>
          <w:sz w:val="20"/>
        </w:rPr>
        <w:t> </w:t>
      </w:r>
      <w:r>
        <w:rPr>
          <w:sz w:val="20"/>
        </w:rPr>
        <w:t>aeroplane</w:t>
      </w:r>
      <w:r>
        <w:rPr>
          <w:spacing w:val="-3"/>
          <w:sz w:val="20"/>
        </w:rPr>
        <w:t> </w:t>
      </w:r>
      <w:r>
        <w:rPr>
          <w:sz w:val="20"/>
        </w:rPr>
        <w:t>for</w:t>
      </w:r>
      <w:r>
        <w:rPr>
          <w:spacing w:val="-3"/>
          <w:sz w:val="20"/>
        </w:rPr>
        <w:t> </w:t>
      </w:r>
      <w:r>
        <w:rPr>
          <w:sz w:val="20"/>
        </w:rPr>
        <w:t>which</w:t>
      </w:r>
      <w:r>
        <w:rPr>
          <w:spacing w:val="-5"/>
          <w:sz w:val="20"/>
        </w:rPr>
        <w:t> </w:t>
      </w:r>
      <w:r>
        <w:rPr>
          <w:sz w:val="20"/>
        </w:rPr>
        <w:t>the aerodrome</w:t>
      </w:r>
      <w:r>
        <w:rPr>
          <w:spacing w:val="-1"/>
          <w:sz w:val="20"/>
        </w:rPr>
        <w:t> </w:t>
      </w:r>
      <w:r>
        <w:rPr>
          <w:sz w:val="20"/>
        </w:rPr>
        <w:t>facility</w:t>
      </w:r>
      <w:r>
        <w:rPr>
          <w:spacing w:val="-3"/>
          <w:sz w:val="20"/>
        </w:rPr>
        <w:t> </w:t>
      </w:r>
      <w:r>
        <w:rPr>
          <w:sz w:val="20"/>
        </w:rPr>
        <w:t>is </w:t>
      </w:r>
      <w:r>
        <w:rPr>
          <w:spacing w:val="-2"/>
          <w:sz w:val="20"/>
        </w:rPr>
        <w:t>intended.</w:t>
      </w:r>
    </w:p>
    <w:p>
      <w:pPr>
        <w:pStyle w:val="ListParagraph"/>
        <w:numPr>
          <w:ilvl w:val="3"/>
          <w:numId w:val="3"/>
        </w:numPr>
        <w:tabs>
          <w:tab w:pos="950" w:val="left" w:leader="none"/>
        </w:tabs>
        <w:spacing w:line="240" w:lineRule="auto" w:before="0" w:after="0"/>
        <w:ind w:left="950" w:right="542" w:hanging="360"/>
        <w:jc w:val="left"/>
        <w:rPr>
          <w:sz w:val="20"/>
        </w:rPr>
      </w:pPr>
      <w:r>
        <w:rPr>
          <w:b/>
          <w:sz w:val="20"/>
        </w:rPr>
        <w:t>Code</w:t>
      </w:r>
      <w:r>
        <w:rPr>
          <w:b/>
          <w:spacing w:val="-4"/>
          <w:sz w:val="20"/>
        </w:rPr>
        <w:t> </w:t>
      </w:r>
      <w:r>
        <w:rPr>
          <w:b/>
          <w:sz w:val="20"/>
        </w:rPr>
        <w:t>Element</w:t>
      </w:r>
      <w:r>
        <w:rPr>
          <w:b/>
          <w:spacing w:val="-2"/>
          <w:sz w:val="20"/>
        </w:rPr>
        <w:t> </w:t>
      </w:r>
      <w:r>
        <w:rPr>
          <w:b/>
          <w:sz w:val="20"/>
        </w:rPr>
        <w:t>3</w:t>
      </w:r>
      <w:r>
        <w:rPr>
          <w:b/>
          <w:spacing w:val="-1"/>
          <w:sz w:val="20"/>
        </w:rPr>
        <w:t> </w:t>
      </w:r>
      <w:r>
        <w:rPr>
          <w:sz w:val="20"/>
        </w:rPr>
        <w:t>corresponds</w:t>
      </w:r>
      <w:r>
        <w:rPr>
          <w:spacing w:val="-2"/>
          <w:sz w:val="20"/>
        </w:rPr>
        <w:t> </w:t>
      </w:r>
      <w:r>
        <w:rPr>
          <w:sz w:val="20"/>
        </w:rPr>
        <w:t>to</w:t>
      </w:r>
      <w:r>
        <w:rPr>
          <w:spacing w:val="-3"/>
          <w:sz w:val="20"/>
        </w:rPr>
        <w:t> </w:t>
      </w:r>
      <w:r>
        <w:rPr>
          <w:sz w:val="20"/>
        </w:rPr>
        <w:t>the</w:t>
      </w:r>
      <w:r>
        <w:rPr>
          <w:spacing w:val="-3"/>
          <w:sz w:val="20"/>
        </w:rPr>
        <w:t> </w:t>
      </w:r>
      <w:r>
        <w:rPr>
          <w:sz w:val="20"/>
        </w:rPr>
        <w:t>greatest</w:t>
      </w:r>
      <w:r>
        <w:rPr>
          <w:spacing w:val="-3"/>
          <w:sz w:val="20"/>
        </w:rPr>
        <w:t> </w:t>
      </w:r>
      <w:r>
        <w:rPr>
          <w:sz w:val="20"/>
        </w:rPr>
        <w:t>Outer Main</w:t>
      </w:r>
      <w:r>
        <w:rPr>
          <w:spacing w:val="-4"/>
          <w:sz w:val="20"/>
        </w:rPr>
        <w:t> </w:t>
      </w:r>
      <w:r>
        <w:rPr>
          <w:sz w:val="20"/>
        </w:rPr>
        <w:t>Gear</w:t>
      </w:r>
      <w:r>
        <w:rPr>
          <w:spacing w:val="-2"/>
          <w:sz w:val="20"/>
        </w:rPr>
        <w:t> </w:t>
      </w:r>
      <w:r>
        <w:rPr>
          <w:sz w:val="20"/>
        </w:rPr>
        <w:t>Wheel</w:t>
      </w:r>
      <w:r>
        <w:rPr>
          <w:spacing w:val="-4"/>
          <w:sz w:val="20"/>
        </w:rPr>
        <w:t> </w:t>
      </w:r>
      <w:r>
        <w:rPr>
          <w:sz w:val="20"/>
        </w:rPr>
        <w:t>Span</w:t>
      </w:r>
      <w:r>
        <w:rPr>
          <w:spacing w:val="-4"/>
          <w:sz w:val="20"/>
        </w:rPr>
        <w:t> </w:t>
      </w:r>
      <w:r>
        <w:rPr>
          <w:sz w:val="20"/>
        </w:rPr>
        <w:t>(OMGWS)</w:t>
      </w:r>
      <w:r>
        <w:rPr>
          <w:spacing w:val="-3"/>
          <w:sz w:val="20"/>
        </w:rPr>
        <w:t> </w:t>
      </w:r>
      <w:r>
        <w:rPr>
          <w:sz w:val="20"/>
        </w:rPr>
        <w:t>of</w:t>
      </w:r>
      <w:r>
        <w:rPr>
          <w:spacing w:val="-3"/>
          <w:sz w:val="20"/>
        </w:rPr>
        <w:t> </w:t>
      </w:r>
      <w:r>
        <w:rPr>
          <w:sz w:val="20"/>
        </w:rPr>
        <w:t>the</w:t>
      </w:r>
      <w:r>
        <w:rPr>
          <w:spacing w:val="-3"/>
          <w:sz w:val="20"/>
        </w:rPr>
        <w:t> </w:t>
      </w:r>
      <w:r>
        <w:rPr>
          <w:sz w:val="20"/>
        </w:rPr>
        <w:t>aeroplanes</w:t>
      </w:r>
      <w:r>
        <w:rPr>
          <w:spacing w:val="-3"/>
          <w:sz w:val="20"/>
        </w:rPr>
        <w:t> </w:t>
      </w:r>
      <w:r>
        <w:rPr>
          <w:sz w:val="20"/>
        </w:rPr>
        <w:t>for which the aerodrome facility is intended.</w:t>
      </w:r>
    </w:p>
    <w:p>
      <w:pPr>
        <w:pStyle w:val="BodyText"/>
      </w:pPr>
    </w:p>
    <w:p>
      <w:pPr>
        <w:pStyle w:val="BodyText"/>
        <w:ind w:left="230"/>
      </w:pPr>
      <w:r>
        <w:rPr/>
        <w:t>The</w:t>
      </w:r>
      <w:r>
        <w:rPr>
          <w:spacing w:val="-4"/>
        </w:rPr>
        <w:t> </w:t>
      </w:r>
      <w:r>
        <w:rPr/>
        <w:t>tables</w:t>
      </w:r>
      <w:r>
        <w:rPr>
          <w:spacing w:val="-3"/>
        </w:rPr>
        <w:t> </w:t>
      </w:r>
      <w:r>
        <w:rPr/>
        <w:t>below</w:t>
      </w:r>
      <w:r>
        <w:rPr>
          <w:spacing w:val="-4"/>
        </w:rPr>
        <w:t> </w:t>
      </w:r>
      <w:r>
        <w:rPr/>
        <w:t>have</w:t>
      </w:r>
      <w:r>
        <w:rPr>
          <w:spacing w:val="-4"/>
        </w:rPr>
        <w:t> </w:t>
      </w:r>
      <w:r>
        <w:rPr/>
        <w:t>been</w:t>
      </w:r>
      <w:r>
        <w:rPr>
          <w:spacing w:val="-4"/>
        </w:rPr>
        <w:t> </w:t>
      </w:r>
      <w:r>
        <w:rPr/>
        <w:t>extracted</w:t>
      </w:r>
      <w:r>
        <w:rPr>
          <w:spacing w:val="-4"/>
        </w:rPr>
        <w:t> </w:t>
      </w:r>
      <w:r>
        <w:rPr/>
        <w:t>from</w:t>
      </w:r>
      <w:r>
        <w:rPr>
          <w:spacing w:val="-4"/>
        </w:rPr>
        <w:t> </w:t>
      </w:r>
      <w:r>
        <w:rPr/>
        <w:t>the</w:t>
      </w:r>
      <w:r>
        <w:rPr>
          <w:spacing w:val="-3"/>
        </w:rPr>
        <w:t> </w:t>
      </w:r>
      <w:r>
        <w:rPr/>
        <w:t>Part</w:t>
      </w:r>
      <w:r>
        <w:rPr>
          <w:spacing w:val="-4"/>
        </w:rPr>
        <w:t> </w:t>
      </w:r>
      <w:r>
        <w:rPr/>
        <w:t>139</w:t>
      </w:r>
      <w:r>
        <w:rPr>
          <w:spacing w:val="2"/>
        </w:rPr>
        <w:t> </w:t>
      </w:r>
      <w:r>
        <w:rPr/>
        <w:t>–</w:t>
      </w:r>
      <w:r>
        <w:rPr>
          <w:spacing w:val="-5"/>
        </w:rPr>
        <w:t> </w:t>
      </w:r>
      <w:r>
        <w:rPr/>
        <w:t>MOS</w:t>
      </w:r>
      <w:r>
        <w:rPr>
          <w:spacing w:val="-4"/>
        </w:rPr>
        <w:t> </w:t>
      </w:r>
      <w:r>
        <w:rPr/>
        <w:t>and</w:t>
      </w:r>
      <w:r>
        <w:rPr>
          <w:spacing w:val="-3"/>
        </w:rPr>
        <w:t> </w:t>
      </w:r>
      <w:r>
        <w:rPr/>
        <w:t>describe</w:t>
      </w:r>
      <w:r>
        <w:rPr>
          <w:spacing w:val="-3"/>
        </w:rPr>
        <w:t> </w:t>
      </w:r>
      <w:r>
        <w:rPr/>
        <w:t>each</w:t>
      </w:r>
      <w:r>
        <w:rPr>
          <w:spacing w:val="-5"/>
        </w:rPr>
        <w:t> </w:t>
      </w:r>
      <w:r>
        <w:rPr/>
        <w:t>of</w:t>
      </w:r>
      <w:r>
        <w:rPr>
          <w:spacing w:val="-3"/>
        </w:rPr>
        <w:t> </w:t>
      </w:r>
      <w:r>
        <w:rPr/>
        <w:t>the</w:t>
      </w:r>
      <w:r>
        <w:rPr>
          <w:spacing w:val="-5"/>
        </w:rPr>
        <w:t> </w:t>
      </w:r>
      <w:r>
        <w:rPr/>
        <w:t>component</w:t>
      </w:r>
      <w:r>
        <w:rPr>
          <w:spacing w:val="-4"/>
        </w:rPr>
        <w:t> </w:t>
      </w:r>
      <w:r>
        <w:rPr/>
        <w:t>parts</w:t>
      </w:r>
      <w:r>
        <w:rPr>
          <w:spacing w:val="-3"/>
        </w:rPr>
        <w:t> </w:t>
      </w:r>
      <w:r>
        <w:rPr/>
        <w:t>of</w:t>
      </w:r>
      <w:r>
        <w:rPr>
          <w:spacing w:val="-5"/>
        </w:rPr>
        <w:t> </w:t>
      </w:r>
      <w:r>
        <w:rPr/>
        <w:t>the</w:t>
      </w:r>
      <w:r>
        <w:rPr>
          <w:spacing w:val="-4"/>
        </w:rPr>
        <w:t> ARC.</w:t>
      </w:r>
    </w:p>
    <w:p>
      <w:pPr>
        <w:pStyle w:val="BodyText"/>
        <w:spacing w:before="10"/>
        <w:rPr>
          <w:sz w:val="19"/>
        </w:rPr>
      </w:pPr>
    </w:p>
    <w:tbl>
      <w:tblPr>
        <w:tblW w:w="0" w:type="auto"/>
        <w:jc w:val="left"/>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3401"/>
      </w:tblGrid>
      <w:tr>
        <w:trPr>
          <w:trHeight w:val="340" w:hRule="atLeast"/>
        </w:trPr>
        <w:tc>
          <w:tcPr>
            <w:tcW w:w="4957" w:type="dxa"/>
            <w:gridSpan w:val="2"/>
            <w:shd w:val="clear" w:color="auto" w:fill="F1F1F1"/>
          </w:tcPr>
          <w:p>
            <w:pPr>
              <w:pStyle w:val="TableParagraph"/>
              <w:spacing w:before="61"/>
              <w:ind w:left="6"/>
              <w:jc w:val="center"/>
              <w:rPr>
                <w:b/>
                <w:sz w:val="20"/>
              </w:rPr>
            </w:pPr>
            <w:r>
              <w:rPr>
                <w:b/>
                <w:sz w:val="20"/>
              </w:rPr>
              <w:t>Code</w:t>
            </w:r>
            <w:r>
              <w:rPr>
                <w:b/>
                <w:spacing w:val="-7"/>
                <w:sz w:val="20"/>
              </w:rPr>
              <w:t> </w:t>
            </w:r>
            <w:r>
              <w:rPr>
                <w:b/>
                <w:sz w:val="20"/>
              </w:rPr>
              <w:t>Element</w:t>
            </w:r>
            <w:r>
              <w:rPr>
                <w:b/>
                <w:spacing w:val="-4"/>
                <w:sz w:val="20"/>
              </w:rPr>
              <w:t> </w:t>
            </w:r>
            <w:r>
              <w:rPr>
                <w:b/>
                <w:spacing w:val="-10"/>
                <w:sz w:val="20"/>
              </w:rPr>
              <w:t>1</w:t>
            </w:r>
          </w:p>
        </w:tc>
      </w:tr>
      <w:tr>
        <w:trPr>
          <w:trHeight w:val="338" w:hRule="atLeast"/>
        </w:trPr>
        <w:tc>
          <w:tcPr>
            <w:tcW w:w="1556" w:type="dxa"/>
            <w:shd w:val="clear" w:color="auto" w:fill="F1F1F1"/>
          </w:tcPr>
          <w:p>
            <w:pPr>
              <w:pStyle w:val="TableParagraph"/>
              <w:spacing w:before="62"/>
              <w:ind w:left="6" w:right="3"/>
              <w:jc w:val="center"/>
              <w:rPr>
                <w:b/>
                <w:sz w:val="20"/>
              </w:rPr>
            </w:pPr>
            <w:r>
              <w:rPr>
                <w:b/>
                <w:sz w:val="20"/>
              </w:rPr>
              <w:t>Code</w:t>
            </w:r>
            <w:r>
              <w:rPr>
                <w:b/>
                <w:spacing w:val="-7"/>
                <w:sz w:val="20"/>
              </w:rPr>
              <w:t> </w:t>
            </w:r>
            <w:r>
              <w:rPr>
                <w:b/>
                <w:spacing w:val="-2"/>
                <w:sz w:val="20"/>
              </w:rPr>
              <w:t>Number</w:t>
            </w:r>
          </w:p>
        </w:tc>
        <w:tc>
          <w:tcPr>
            <w:tcW w:w="3401" w:type="dxa"/>
            <w:shd w:val="clear" w:color="auto" w:fill="F1F1F1"/>
          </w:tcPr>
          <w:p>
            <w:pPr>
              <w:pStyle w:val="TableParagraph"/>
              <w:spacing w:before="62"/>
              <w:ind w:left="107"/>
              <w:rPr>
                <w:b/>
                <w:sz w:val="20"/>
              </w:rPr>
            </w:pPr>
            <w:r>
              <w:rPr>
                <w:b/>
                <w:sz w:val="20"/>
              </w:rPr>
              <w:t>Aeroplane</w:t>
            </w:r>
            <w:r>
              <w:rPr>
                <w:b/>
                <w:spacing w:val="-7"/>
                <w:sz w:val="20"/>
              </w:rPr>
              <w:t> </w:t>
            </w:r>
            <w:r>
              <w:rPr>
                <w:b/>
                <w:sz w:val="20"/>
              </w:rPr>
              <w:t>Reference</w:t>
            </w:r>
            <w:r>
              <w:rPr>
                <w:b/>
                <w:spacing w:val="-7"/>
                <w:sz w:val="20"/>
              </w:rPr>
              <w:t> </w:t>
            </w:r>
            <w:r>
              <w:rPr>
                <w:b/>
                <w:sz w:val="20"/>
              </w:rPr>
              <w:t>Field</w:t>
            </w:r>
            <w:r>
              <w:rPr>
                <w:b/>
                <w:spacing w:val="-7"/>
                <w:sz w:val="20"/>
              </w:rPr>
              <w:t> </w:t>
            </w:r>
            <w:r>
              <w:rPr>
                <w:b/>
                <w:spacing w:val="-2"/>
                <w:sz w:val="20"/>
              </w:rPr>
              <w:t>Length</w:t>
            </w:r>
          </w:p>
        </w:tc>
      </w:tr>
      <w:tr>
        <w:trPr>
          <w:trHeight w:val="340" w:hRule="atLeast"/>
        </w:trPr>
        <w:tc>
          <w:tcPr>
            <w:tcW w:w="1556" w:type="dxa"/>
          </w:tcPr>
          <w:p>
            <w:pPr>
              <w:pStyle w:val="TableParagraph"/>
              <w:spacing w:before="64"/>
              <w:ind w:left="6" w:right="2"/>
              <w:jc w:val="center"/>
              <w:rPr>
                <w:sz w:val="20"/>
              </w:rPr>
            </w:pPr>
            <w:r>
              <w:rPr>
                <w:spacing w:val="-10"/>
                <w:sz w:val="20"/>
              </w:rPr>
              <w:t>1</w:t>
            </w:r>
          </w:p>
        </w:tc>
        <w:tc>
          <w:tcPr>
            <w:tcW w:w="3401" w:type="dxa"/>
          </w:tcPr>
          <w:p>
            <w:pPr>
              <w:pStyle w:val="TableParagraph"/>
              <w:spacing w:before="64"/>
              <w:ind w:left="107"/>
              <w:rPr>
                <w:sz w:val="20"/>
              </w:rPr>
            </w:pPr>
            <w:r>
              <w:rPr>
                <w:sz w:val="20"/>
              </w:rPr>
              <w:t>Less</w:t>
            </w:r>
            <w:r>
              <w:rPr>
                <w:spacing w:val="-3"/>
                <w:sz w:val="20"/>
              </w:rPr>
              <w:t> </w:t>
            </w:r>
            <w:r>
              <w:rPr>
                <w:sz w:val="20"/>
              </w:rPr>
              <w:t>than</w:t>
            </w:r>
            <w:r>
              <w:rPr>
                <w:spacing w:val="-4"/>
                <w:sz w:val="20"/>
              </w:rPr>
              <w:t> </w:t>
            </w:r>
            <w:r>
              <w:rPr>
                <w:sz w:val="20"/>
              </w:rPr>
              <w:t>800</w:t>
            </w:r>
            <w:r>
              <w:rPr>
                <w:spacing w:val="-3"/>
                <w:sz w:val="20"/>
              </w:rPr>
              <w:t> </w:t>
            </w:r>
            <w:r>
              <w:rPr>
                <w:spacing w:val="-10"/>
                <w:sz w:val="20"/>
              </w:rPr>
              <w:t>m</w:t>
            </w:r>
          </w:p>
        </w:tc>
      </w:tr>
      <w:tr>
        <w:trPr>
          <w:trHeight w:val="340" w:hRule="atLeast"/>
        </w:trPr>
        <w:tc>
          <w:tcPr>
            <w:tcW w:w="1556" w:type="dxa"/>
          </w:tcPr>
          <w:p>
            <w:pPr>
              <w:pStyle w:val="TableParagraph"/>
              <w:spacing w:before="64"/>
              <w:ind w:left="6" w:right="2"/>
              <w:jc w:val="center"/>
              <w:rPr>
                <w:sz w:val="20"/>
              </w:rPr>
            </w:pPr>
            <w:r>
              <w:rPr>
                <w:spacing w:val="-10"/>
                <w:sz w:val="20"/>
              </w:rPr>
              <w:t>2</w:t>
            </w:r>
          </w:p>
        </w:tc>
        <w:tc>
          <w:tcPr>
            <w:tcW w:w="3401" w:type="dxa"/>
          </w:tcPr>
          <w:p>
            <w:pPr>
              <w:pStyle w:val="TableParagraph"/>
              <w:spacing w:before="64"/>
              <w:ind w:left="107"/>
              <w:rPr>
                <w:sz w:val="20"/>
              </w:rPr>
            </w:pPr>
            <w:r>
              <w:rPr>
                <w:sz w:val="20"/>
              </w:rPr>
              <w:t>Not</w:t>
            </w:r>
            <w:r>
              <w:rPr>
                <w:spacing w:val="-4"/>
                <w:sz w:val="20"/>
              </w:rPr>
              <w:t> </w:t>
            </w:r>
            <w:r>
              <w:rPr>
                <w:sz w:val="20"/>
              </w:rPr>
              <w:t>less</w:t>
            </w:r>
            <w:r>
              <w:rPr>
                <w:spacing w:val="-3"/>
                <w:sz w:val="20"/>
              </w:rPr>
              <w:t> </w:t>
            </w:r>
            <w:r>
              <w:rPr>
                <w:sz w:val="20"/>
              </w:rPr>
              <w:t>than</w:t>
            </w:r>
            <w:r>
              <w:rPr>
                <w:spacing w:val="-4"/>
                <w:sz w:val="20"/>
              </w:rPr>
              <w:t> </w:t>
            </w:r>
            <w:r>
              <w:rPr>
                <w:sz w:val="20"/>
              </w:rPr>
              <w:t>800</w:t>
            </w:r>
            <w:r>
              <w:rPr>
                <w:spacing w:val="-3"/>
                <w:sz w:val="20"/>
              </w:rPr>
              <w:t> </w:t>
            </w:r>
            <w:r>
              <w:rPr>
                <w:spacing w:val="-10"/>
                <w:sz w:val="20"/>
              </w:rPr>
              <w:t>m</w:t>
            </w:r>
          </w:p>
        </w:tc>
      </w:tr>
      <w:tr>
        <w:trPr>
          <w:trHeight w:val="340" w:hRule="atLeast"/>
        </w:trPr>
        <w:tc>
          <w:tcPr>
            <w:tcW w:w="1556" w:type="dxa"/>
          </w:tcPr>
          <w:p>
            <w:pPr>
              <w:pStyle w:val="TableParagraph"/>
              <w:spacing w:before="61"/>
              <w:ind w:left="6" w:right="2"/>
              <w:jc w:val="center"/>
              <w:rPr>
                <w:sz w:val="20"/>
              </w:rPr>
            </w:pPr>
            <w:r>
              <w:rPr>
                <w:spacing w:val="-10"/>
                <w:sz w:val="20"/>
              </w:rPr>
              <w:t>3</w:t>
            </w:r>
          </w:p>
        </w:tc>
        <w:tc>
          <w:tcPr>
            <w:tcW w:w="3401" w:type="dxa"/>
          </w:tcPr>
          <w:p>
            <w:pPr>
              <w:pStyle w:val="TableParagraph"/>
              <w:spacing w:before="61"/>
              <w:ind w:left="107"/>
              <w:rPr>
                <w:sz w:val="20"/>
              </w:rPr>
            </w:pPr>
            <w:r>
              <w:rPr>
                <w:sz w:val="20"/>
              </w:rPr>
              <w:t>Not</w:t>
            </w:r>
            <w:r>
              <w:rPr>
                <w:spacing w:val="-4"/>
                <w:sz w:val="20"/>
              </w:rPr>
              <w:t> </w:t>
            </w:r>
            <w:r>
              <w:rPr>
                <w:sz w:val="20"/>
              </w:rPr>
              <w:t>less</w:t>
            </w:r>
            <w:r>
              <w:rPr>
                <w:spacing w:val="-3"/>
                <w:sz w:val="20"/>
              </w:rPr>
              <w:t> </w:t>
            </w:r>
            <w:r>
              <w:rPr>
                <w:sz w:val="20"/>
              </w:rPr>
              <w:t>than</w:t>
            </w:r>
            <w:r>
              <w:rPr>
                <w:spacing w:val="-5"/>
                <w:sz w:val="20"/>
              </w:rPr>
              <w:t> </w:t>
            </w:r>
            <w:r>
              <w:rPr>
                <w:sz w:val="20"/>
              </w:rPr>
              <w:t>1200</w:t>
            </w:r>
            <w:r>
              <w:rPr>
                <w:spacing w:val="-3"/>
                <w:sz w:val="20"/>
              </w:rPr>
              <w:t> </w:t>
            </w:r>
            <w:r>
              <w:rPr>
                <w:spacing w:val="-10"/>
                <w:sz w:val="20"/>
              </w:rPr>
              <w:t>m</w:t>
            </w:r>
          </w:p>
        </w:tc>
      </w:tr>
      <w:tr>
        <w:trPr>
          <w:trHeight w:val="340" w:hRule="atLeast"/>
        </w:trPr>
        <w:tc>
          <w:tcPr>
            <w:tcW w:w="1556" w:type="dxa"/>
          </w:tcPr>
          <w:p>
            <w:pPr>
              <w:pStyle w:val="TableParagraph"/>
              <w:spacing w:before="61"/>
              <w:ind w:left="6" w:right="2"/>
              <w:jc w:val="center"/>
              <w:rPr>
                <w:sz w:val="20"/>
              </w:rPr>
            </w:pPr>
            <w:r>
              <w:rPr>
                <w:spacing w:val="-10"/>
                <w:sz w:val="20"/>
              </w:rPr>
              <w:t>4</w:t>
            </w:r>
          </w:p>
        </w:tc>
        <w:tc>
          <w:tcPr>
            <w:tcW w:w="3401" w:type="dxa"/>
          </w:tcPr>
          <w:p>
            <w:pPr>
              <w:pStyle w:val="TableParagraph"/>
              <w:spacing w:before="61"/>
              <w:ind w:left="107"/>
              <w:rPr>
                <w:sz w:val="20"/>
              </w:rPr>
            </w:pPr>
            <w:r>
              <w:rPr>
                <w:sz w:val="20"/>
              </w:rPr>
              <w:t>Not</w:t>
            </w:r>
            <w:r>
              <w:rPr>
                <w:spacing w:val="-4"/>
                <w:sz w:val="20"/>
              </w:rPr>
              <w:t> </w:t>
            </w:r>
            <w:r>
              <w:rPr>
                <w:sz w:val="20"/>
              </w:rPr>
              <w:t>less</w:t>
            </w:r>
            <w:r>
              <w:rPr>
                <w:spacing w:val="-3"/>
                <w:sz w:val="20"/>
              </w:rPr>
              <w:t> </w:t>
            </w:r>
            <w:r>
              <w:rPr>
                <w:sz w:val="20"/>
              </w:rPr>
              <w:t>than</w:t>
            </w:r>
            <w:r>
              <w:rPr>
                <w:spacing w:val="-5"/>
                <w:sz w:val="20"/>
              </w:rPr>
              <w:t> </w:t>
            </w:r>
            <w:r>
              <w:rPr>
                <w:sz w:val="20"/>
              </w:rPr>
              <w:t>1800</w:t>
            </w:r>
            <w:r>
              <w:rPr>
                <w:spacing w:val="-3"/>
                <w:sz w:val="20"/>
              </w:rPr>
              <w:t> </w:t>
            </w:r>
            <w:r>
              <w:rPr>
                <w:spacing w:val="-10"/>
                <w:sz w:val="20"/>
              </w:rPr>
              <w:t>m</w:t>
            </w:r>
          </w:p>
        </w:tc>
      </w:tr>
    </w:tbl>
    <w:p>
      <w:pPr>
        <w:pStyle w:val="BodyText"/>
        <w:spacing w:before="2"/>
      </w:pPr>
    </w:p>
    <w:tbl>
      <w:tblPr>
        <w:tblW w:w="0" w:type="auto"/>
        <w:jc w:val="left"/>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3401"/>
      </w:tblGrid>
      <w:tr>
        <w:trPr>
          <w:trHeight w:val="215" w:hRule="atLeast"/>
        </w:trPr>
        <w:tc>
          <w:tcPr>
            <w:tcW w:w="4957" w:type="dxa"/>
            <w:gridSpan w:val="2"/>
            <w:shd w:val="clear" w:color="auto" w:fill="F1F1F1"/>
          </w:tcPr>
          <w:p>
            <w:pPr>
              <w:pStyle w:val="TableParagraph"/>
              <w:spacing w:line="196" w:lineRule="exact"/>
              <w:ind w:left="6"/>
              <w:jc w:val="center"/>
              <w:rPr>
                <w:b/>
                <w:sz w:val="20"/>
              </w:rPr>
            </w:pPr>
            <w:r>
              <w:rPr>
                <w:b/>
                <w:sz w:val="20"/>
              </w:rPr>
              <w:t>Code</w:t>
            </w:r>
            <w:r>
              <w:rPr>
                <w:b/>
                <w:spacing w:val="-7"/>
                <w:sz w:val="20"/>
              </w:rPr>
              <w:t> </w:t>
            </w:r>
            <w:r>
              <w:rPr>
                <w:b/>
                <w:sz w:val="20"/>
              </w:rPr>
              <w:t>Element</w:t>
            </w:r>
            <w:r>
              <w:rPr>
                <w:b/>
                <w:spacing w:val="-4"/>
                <w:sz w:val="20"/>
              </w:rPr>
              <w:t> </w:t>
            </w:r>
            <w:r>
              <w:rPr>
                <w:b/>
                <w:spacing w:val="-10"/>
                <w:sz w:val="20"/>
              </w:rPr>
              <w:t>2</w:t>
            </w:r>
          </w:p>
        </w:tc>
      </w:tr>
      <w:tr>
        <w:trPr>
          <w:trHeight w:val="217" w:hRule="atLeast"/>
        </w:trPr>
        <w:tc>
          <w:tcPr>
            <w:tcW w:w="1556" w:type="dxa"/>
            <w:shd w:val="clear" w:color="auto" w:fill="F1F1F1"/>
          </w:tcPr>
          <w:p>
            <w:pPr>
              <w:pStyle w:val="TableParagraph"/>
              <w:spacing w:line="197" w:lineRule="exact" w:before="1"/>
              <w:ind w:left="6" w:right="4"/>
              <w:jc w:val="center"/>
              <w:rPr>
                <w:b/>
                <w:sz w:val="20"/>
              </w:rPr>
            </w:pPr>
            <w:r>
              <w:rPr>
                <w:b/>
                <w:sz w:val="20"/>
              </w:rPr>
              <w:t>Code</w:t>
            </w:r>
            <w:r>
              <w:rPr>
                <w:b/>
                <w:spacing w:val="-5"/>
                <w:sz w:val="20"/>
              </w:rPr>
              <w:t> </w:t>
            </w:r>
            <w:r>
              <w:rPr>
                <w:b/>
                <w:spacing w:val="-2"/>
                <w:sz w:val="20"/>
              </w:rPr>
              <w:t>Letter</w:t>
            </w:r>
          </w:p>
        </w:tc>
        <w:tc>
          <w:tcPr>
            <w:tcW w:w="3401" w:type="dxa"/>
            <w:shd w:val="clear" w:color="auto" w:fill="F1F1F1"/>
          </w:tcPr>
          <w:p>
            <w:pPr>
              <w:pStyle w:val="TableParagraph"/>
              <w:spacing w:line="197" w:lineRule="exact" w:before="1"/>
              <w:ind w:left="8"/>
              <w:jc w:val="center"/>
              <w:rPr>
                <w:b/>
                <w:sz w:val="20"/>
              </w:rPr>
            </w:pPr>
            <w:r>
              <w:rPr>
                <w:b/>
                <w:spacing w:val="-2"/>
                <w:sz w:val="20"/>
              </w:rPr>
              <w:t>Wingspan</w:t>
            </w:r>
          </w:p>
        </w:tc>
      </w:tr>
      <w:tr>
        <w:trPr>
          <w:trHeight w:val="217" w:hRule="atLeast"/>
        </w:trPr>
        <w:tc>
          <w:tcPr>
            <w:tcW w:w="1556" w:type="dxa"/>
          </w:tcPr>
          <w:p>
            <w:pPr>
              <w:pStyle w:val="TableParagraph"/>
              <w:spacing w:line="197" w:lineRule="exact" w:before="1"/>
              <w:ind w:left="6" w:right="1"/>
              <w:jc w:val="center"/>
              <w:rPr>
                <w:sz w:val="20"/>
              </w:rPr>
            </w:pPr>
            <w:r>
              <w:rPr>
                <w:spacing w:val="-10"/>
                <w:sz w:val="20"/>
              </w:rPr>
              <w:t>A</w:t>
            </w:r>
          </w:p>
        </w:tc>
        <w:tc>
          <w:tcPr>
            <w:tcW w:w="3401" w:type="dxa"/>
          </w:tcPr>
          <w:p>
            <w:pPr>
              <w:pStyle w:val="TableParagraph"/>
              <w:spacing w:line="197" w:lineRule="exact" w:before="1"/>
              <w:ind w:left="107"/>
              <w:rPr>
                <w:sz w:val="20"/>
              </w:rPr>
            </w:pPr>
            <w:r>
              <w:rPr>
                <w:sz w:val="20"/>
              </w:rPr>
              <w:t>Up</w:t>
            </w:r>
            <w:r>
              <w:rPr>
                <w:spacing w:val="-5"/>
                <w:sz w:val="20"/>
              </w:rPr>
              <w:t> </w:t>
            </w:r>
            <w:r>
              <w:rPr>
                <w:sz w:val="20"/>
              </w:rPr>
              <w:t>to</w:t>
            </w:r>
            <w:r>
              <w:rPr>
                <w:spacing w:val="-3"/>
                <w:sz w:val="20"/>
              </w:rPr>
              <w:t> </w:t>
            </w:r>
            <w:r>
              <w:rPr>
                <w:sz w:val="20"/>
              </w:rPr>
              <w:t>but</w:t>
            </w:r>
            <w:r>
              <w:rPr>
                <w:spacing w:val="-4"/>
                <w:sz w:val="20"/>
              </w:rPr>
              <w:t> </w:t>
            </w:r>
            <w:r>
              <w:rPr>
                <w:sz w:val="20"/>
              </w:rPr>
              <w:t>not</w:t>
            </w:r>
            <w:r>
              <w:rPr>
                <w:spacing w:val="-3"/>
                <w:sz w:val="20"/>
              </w:rPr>
              <w:t> </w:t>
            </w:r>
            <w:r>
              <w:rPr>
                <w:sz w:val="20"/>
              </w:rPr>
              <w:t>including</w:t>
            </w:r>
            <w:r>
              <w:rPr>
                <w:spacing w:val="-4"/>
                <w:sz w:val="20"/>
              </w:rPr>
              <w:t> </w:t>
            </w:r>
            <w:r>
              <w:rPr>
                <w:sz w:val="20"/>
              </w:rPr>
              <w:t>15</w:t>
            </w:r>
            <w:r>
              <w:rPr>
                <w:spacing w:val="-3"/>
                <w:sz w:val="20"/>
              </w:rPr>
              <w:t> </w:t>
            </w:r>
            <w:r>
              <w:rPr>
                <w:spacing w:val="-10"/>
                <w:sz w:val="20"/>
              </w:rPr>
              <w:t>m</w:t>
            </w:r>
          </w:p>
        </w:tc>
      </w:tr>
      <w:tr>
        <w:trPr>
          <w:trHeight w:val="218" w:hRule="atLeast"/>
        </w:trPr>
        <w:tc>
          <w:tcPr>
            <w:tcW w:w="1556" w:type="dxa"/>
          </w:tcPr>
          <w:p>
            <w:pPr>
              <w:pStyle w:val="TableParagraph"/>
              <w:spacing w:line="197" w:lineRule="exact" w:before="1"/>
              <w:ind w:left="6" w:right="2"/>
              <w:jc w:val="center"/>
              <w:rPr>
                <w:sz w:val="20"/>
              </w:rPr>
            </w:pPr>
            <w:r>
              <w:rPr>
                <w:spacing w:val="-10"/>
                <w:sz w:val="20"/>
              </w:rPr>
              <w:t>B</w:t>
            </w:r>
          </w:p>
        </w:tc>
        <w:tc>
          <w:tcPr>
            <w:tcW w:w="3401" w:type="dxa"/>
          </w:tcPr>
          <w:p>
            <w:pPr>
              <w:pStyle w:val="TableParagraph"/>
              <w:spacing w:line="197" w:lineRule="exact" w:before="1"/>
              <w:ind w:left="107"/>
              <w:rPr>
                <w:sz w:val="20"/>
              </w:rPr>
            </w:pPr>
            <w:r>
              <w:rPr>
                <w:sz w:val="20"/>
              </w:rPr>
              <w:t>15</w:t>
            </w:r>
            <w:r>
              <w:rPr>
                <w:spacing w:val="-3"/>
                <w:sz w:val="20"/>
              </w:rPr>
              <w:t> </w:t>
            </w:r>
            <w:r>
              <w:rPr>
                <w:sz w:val="20"/>
              </w:rPr>
              <w:t>m</w:t>
            </w:r>
            <w:r>
              <w:rPr>
                <w:spacing w:val="-4"/>
                <w:sz w:val="20"/>
              </w:rPr>
              <w:t> </w:t>
            </w:r>
            <w:r>
              <w:rPr>
                <w:sz w:val="20"/>
              </w:rPr>
              <w:t>up</w:t>
            </w:r>
            <w:r>
              <w:rPr>
                <w:spacing w:val="-3"/>
                <w:sz w:val="20"/>
              </w:rPr>
              <w:t> </w:t>
            </w:r>
            <w:r>
              <w:rPr>
                <w:sz w:val="20"/>
              </w:rPr>
              <w:t>to</w:t>
            </w:r>
            <w:r>
              <w:rPr>
                <w:spacing w:val="-3"/>
                <w:sz w:val="20"/>
              </w:rPr>
              <w:t> </w:t>
            </w:r>
            <w:r>
              <w:rPr>
                <w:sz w:val="20"/>
              </w:rPr>
              <w:t>but</w:t>
            </w:r>
            <w:r>
              <w:rPr>
                <w:spacing w:val="-3"/>
                <w:sz w:val="20"/>
              </w:rPr>
              <w:t> </w:t>
            </w:r>
            <w:r>
              <w:rPr>
                <w:sz w:val="20"/>
              </w:rPr>
              <w:t>not</w:t>
            </w:r>
            <w:r>
              <w:rPr>
                <w:spacing w:val="-3"/>
                <w:sz w:val="20"/>
              </w:rPr>
              <w:t> </w:t>
            </w:r>
            <w:r>
              <w:rPr>
                <w:sz w:val="20"/>
              </w:rPr>
              <w:t>including</w:t>
            </w:r>
            <w:r>
              <w:rPr>
                <w:spacing w:val="-3"/>
                <w:sz w:val="20"/>
              </w:rPr>
              <w:t> </w:t>
            </w:r>
            <w:r>
              <w:rPr>
                <w:sz w:val="20"/>
              </w:rPr>
              <w:t>24</w:t>
            </w:r>
            <w:r>
              <w:rPr>
                <w:spacing w:val="-3"/>
                <w:sz w:val="20"/>
              </w:rPr>
              <w:t> </w:t>
            </w:r>
            <w:r>
              <w:rPr>
                <w:spacing w:val="-10"/>
                <w:sz w:val="20"/>
              </w:rPr>
              <w:t>m</w:t>
            </w:r>
          </w:p>
        </w:tc>
      </w:tr>
      <w:tr>
        <w:trPr>
          <w:trHeight w:val="217" w:hRule="atLeast"/>
        </w:trPr>
        <w:tc>
          <w:tcPr>
            <w:tcW w:w="1556" w:type="dxa"/>
          </w:tcPr>
          <w:p>
            <w:pPr>
              <w:pStyle w:val="TableParagraph"/>
              <w:spacing w:line="197" w:lineRule="exact" w:before="1"/>
              <w:ind w:left="6" w:right="1"/>
              <w:jc w:val="center"/>
              <w:rPr>
                <w:sz w:val="20"/>
              </w:rPr>
            </w:pPr>
            <w:r>
              <w:rPr>
                <w:spacing w:val="-10"/>
                <w:sz w:val="20"/>
              </w:rPr>
              <w:t>C</w:t>
            </w:r>
          </w:p>
        </w:tc>
        <w:tc>
          <w:tcPr>
            <w:tcW w:w="3401" w:type="dxa"/>
          </w:tcPr>
          <w:p>
            <w:pPr>
              <w:pStyle w:val="TableParagraph"/>
              <w:spacing w:line="197" w:lineRule="exact" w:before="1"/>
              <w:ind w:left="107"/>
              <w:rPr>
                <w:sz w:val="20"/>
              </w:rPr>
            </w:pPr>
            <w:r>
              <w:rPr>
                <w:sz w:val="20"/>
              </w:rPr>
              <w:t>24</w:t>
            </w:r>
            <w:r>
              <w:rPr>
                <w:spacing w:val="-3"/>
                <w:sz w:val="20"/>
              </w:rPr>
              <w:t> </w:t>
            </w:r>
            <w:r>
              <w:rPr>
                <w:sz w:val="20"/>
              </w:rPr>
              <w:t>m</w:t>
            </w:r>
            <w:r>
              <w:rPr>
                <w:spacing w:val="-4"/>
                <w:sz w:val="20"/>
              </w:rPr>
              <w:t> </w:t>
            </w:r>
            <w:r>
              <w:rPr>
                <w:sz w:val="20"/>
              </w:rPr>
              <w:t>up</w:t>
            </w:r>
            <w:r>
              <w:rPr>
                <w:spacing w:val="-3"/>
                <w:sz w:val="20"/>
              </w:rPr>
              <w:t> </w:t>
            </w:r>
            <w:r>
              <w:rPr>
                <w:sz w:val="20"/>
              </w:rPr>
              <w:t>to</w:t>
            </w:r>
            <w:r>
              <w:rPr>
                <w:spacing w:val="-3"/>
                <w:sz w:val="20"/>
              </w:rPr>
              <w:t> </w:t>
            </w:r>
            <w:r>
              <w:rPr>
                <w:sz w:val="20"/>
              </w:rPr>
              <w:t>but</w:t>
            </w:r>
            <w:r>
              <w:rPr>
                <w:spacing w:val="-3"/>
                <w:sz w:val="20"/>
              </w:rPr>
              <w:t> </w:t>
            </w:r>
            <w:r>
              <w:rPr>
                <w:sz w:val="20"/>
              </w:rPr>
              <w:t>not</w:t>
            </w:r>
            <w:r>
              <w:rPr>
                <w:spacing w:val="-1"/>
                <w:sz w:val="20"/>
              </w:rPr>
              <w:t> </w:t>
            </w:r>
            <w:r>
              <w:rPr>
                <w:sz w:val="20"/>
              </w:rPr>
              <w:t>including</w:t>
            </w:r>
            <w:r>
              <w:rPr>
                <w:spacing w:val="-3"/>
                <w:sz w:val="20"/>
              </w:rPr>
              <w:t> </w:t>
            </w:r>
            <w:r>
              <w:rPr>
                <w:sz w:val="20"/>
              </w:rPr>
              <w:t>36</w:t>
            </w:r>
            <w:r>
              <w:rPr>
                <w:spacing w:val="-3"/>
                <w:sz w:val="20"/>
              </w:rPr>
              <w:t> </w:t>
            </w:r>
            <w:r>
              <w:rPr>
                <w:spacing w:val="-10"/>
                <w:sz w:val="20"/>
              </w:rPr>
              <w:t>m</w:t>
            </w:r>
          </w:p>
        </w:tc>
      </w:tr>
      <w:tr>
        <w:trPr>
          <w:trHeight w:val="218" w:hRule="atLeast"/>
        </w:trPr>
        <w:tc>
          <w:tcPr>
            <w:tcW w:w="1556" w:type="dxa"/>
          </w:tcPr>
          <w:p>
            <w:pPr>
              <w:pStyle w:val="TableParagraph"/>
              <w:spacing w:line="197" w:lineRule="exact" w:before="1"/>
              <w:ind w:left="6" w:right="1"/>
              <w:jc w:val="center"/>
              <w:rPr>
                <w:sz w:val="20"/>
              </w:rPr>
            </w:pPr>
            <w:r>
              <w:rPr>
                <w:spacing w:val="-10"/>
                <w:sz w:val="20"/>
              </w:rPr>
              <w:t>D</w:t>
            </w:r>
          </w:p>
        </w:tc>
        <w:tc>
          <w:tcPr>
            <w:tcW w:w="3401" w:type="dxa"/>
          </w:tcPr>
          <w:p>
            <w:pPr>
              <w:pStyle w:val="TableParagraph"/>
              <w:spacing w:line="197" w:lineRule="exact" w:before="1"/>
              <w:ind w:left="107"/>
              <w:rPr>
                <w:sz w:val="20"/>
              </w:rPr>
            </w:pPr>
            <w:r>
              <w:rPr>
                <w:sz w:val="20"/>
              </w:rPr>
              <w:t>36</w:t>
            </w:r>
            <w:r>
              <w:rPr>
                <w:spacing w:val="-3"/>
                <w:sz w:val="20"/>
              </w:rPr>
              <w:t> </w:t>
            </w:r>
            <w:r>
              <w:rPr>
                <w:sz w:val="20"/>
              </w:rPr>
              <w:t>m</w:t>
            </w:r>
            <w:r>
              <w:rPr>
                <w:spacing w:val="-4"/>
                <w:sz w:val="20"/>
              </w:rPr>
              <w:t> </w:t>
            </w:r>
            <w:r>
              <w:rPr>
                <w:sz w:val="20"/>
              </w:rPr>
              <w:t>up</w:t>
            </w:r>
            <w:r>
              <w:rPr>
                <w:spacing w:val="-3"/>
                <w:sz w:val="20"/>
              </w:rPr>
              <w:t> </w:t>
            </w:r>
            <w:r>
              <w:rPr>
                <w:sz w:val="20"/>
              </w:rPr>
              <w:t>to</w:t>
            </w:r>
            <w:r>
              <w:rPr>
                <w:spacing w:val="-3"/>
                <w:sz w:val="20"/>
              </w:rPr>
              <w:t> </w:t>
            </w:r>
            <w:r>
              <w:rPr>
                <w:sz w:val="20"/>
              </w:rPr>
              <w:t>but</w:t>
            </w:r>
            <w:r>
              <w:rPr>
                <w:spacing w:val="-3"/>
                <w:sz w:val="20"/>
              </w:rPr>
              <w:t> </w:t>
            </w:r>
            <w:r>
              <w:rPr>
                <w:sz w:val="20"/>
              </w:rPr>
              <w:t>not</w:t>
            </w:r>
            <w:r>
              <w:rPr>
                <w:spacing w:val="-3"/>
                <w:sz w:val="20"/>
              </w:rPr>
              <w:t> </w:t>
            </w:r>
            <w:r>
              <w:rPr>
                <w:sz w:val="20"/>
              </w:rPr>
              <w:t>including</w:t>
            </w:r>
            <w:r>
              <w:rPr>
                <w:spacing w:val="-3"/>
                <w:sz w:val="20"/>
              </w:rPr>
              <w:t> </w:t>
            </w:r>
            <w:r>
              <w:rPr>
                <w:sz w:val="20"/>
              </w:rPr>
              <w:t>52</w:t>
            </w:r>
            <w:r>
              <w:rPr>
                <w:spacing w:val="-3"/>
                <w:sz w:val="20"/>
              </w:rPr>
              <w:t> </w:t>
            </w:r>
            <w:r>
              <w:rPr>
                <w:spacing w:val="-10"/>
                <w:sz w:val="20"/>
              </w:rPr>
              <w:t>m</w:t>
            </w:r>
          </w:p>
        </w:tc>
      </w:tr>
      <w:tr>
        <w:trPr>
          <w:trHeight w:val="217" w:hRule="atLeast"/>
        </w:trPr>
        <w:tc>
          <w:tcPr>
            <w:tcW w:w="1556" w:type="dxa"/>
          </w:tcPr>
          <w:p>
            <w:pPr>
              <w:pStyle w:val="TableParagraph"/>
              <w:spacing w:line="197" w:lineRule="exact" w:before="1"/>
              <w:ind w:left="6"/>
              <w:jc w:val="center"/>
              <w:rPr>
                <w:sz w:val="20"/>
              </w:rPr>
            </w:pPr>
            <w:r>
              <w:rPr>
                <w:spacing w:val="-10"/>
                <w:sz w:val="20"/>
              </w:rPr>
              <w:t>E</w:t>
            </w:r>
          </w:p>
        </w:tc>
        <w:tc>
          <w:tcPr>
            <w:tcW w:w="3401" w:type="dxa"/>
          </w:tcPr>
          <w:p>
            <w:pPr>
              <w:pStyle w:val="TableParagraph"/>
              <w:spacing w:line="197" w:lineRule="exact" w:before="1"/>
              <w:ind w:left="107"/>
              <w:rPr>
                <w:sz w:val="20"/>
              </w:rPr>
            </w:pPr>
            <w:r>
              <w:rPr>
                <w:sz w:val="20"/>
              </w:rPr>
              <w:t>52</w:t>
            </w:r>
            <w:r>
              <w:rPr>
                <w:spacing w:val="-3"/>
                <w:sz w:val="20"/>
              </w:rPr>
              <w:t> </w:t>
            </w:r>
            <w:r>
              <w:rPr>
                <w:sz w:val="20"/>
              </w:rPr>
              <w:t>m</w:t>
            </w:r>
            <w:r>
              <w:rPr>
                <w:spacing w:val="-4"/>
                <w:sz w:val="20"/>
              </w:rPr>
              <w:t> </w:t>
            </w:r>
            <w:r>
              <w:rPr>
                <w:sz w:val="20"/>
              </w:rPr>
              <w:t>up</w:t>
            </w:r>
            <w:r>
              <w:rPr>
                <w:spacing w:val="-3"/>
                <w:sz w:val="20"/>
              </w:rPr>
              <w:t> </w:t>
            </w:r>
            <w:r>
              <w:rPr>
                <w:sz w:val="20"/>
              </w:rPr>
              <w:t>to</w:t>
            </w:r>
            <w:r>
              <w:rPr>
                <w:spacing w:val="-3"/>
                <w:sz w:val="20"/>
              </w:rPr>
              <w:t> </w:t>
            </w:r>
            <w:r>
              <w:rPr>
                <w:sz w:val="20"/>
              </w:rPr>
              <w:t>but</w:t>
            </w:r>
            <w:r>
              <w:rPr>
                <w:spacing w:val="-3"/>
                <w:sz w:val="20"/>
              </w:rPr>
              <w:t> </w:t>
            </w:r>
            <w:r>
              <w:rPr>
                <w:sz w:val="20"/>
              </w:rPr>
              <w:t>not</w:t>
            </w:r>
            <w:r>
              <w:rPr>
                <w:spacing w:val="-3"/>
                <w:sz w:val="20"/>
              </w:rPr>
              <w:t> </w:t>
            </w:r>
            <w:r>
              <w:rPr>
                <w:sz w:val="20"/>
              </w:rPr>
              <w:t>including</w:t>
            </w:r>
            <w:r>
              <w:rPr>
                <w:spacing w:val="-3"/>
                <w:sz w:val="20"/>
              </w:rPr>
              <w:t> </w:t>
            </w:r>
            <w:r>
              <w:rPr>
                <w:sz w:val="20"/>
              </w:rPr>
              <w:t>65</w:t>
            </w:r>
            <w:r>
              <w:rPr>
                <w:spacing w:val="-3"/>
                <w:sz w:val="20"/>
              </w:rPr>
              <w:t> </w:t>
            </w:r>
            <w:r>
              <w:rPr>
                <w:spacing w:val="-10"/>
                <w:sz w:val="20"/>
              </w:rPr>
              <w:t>m</w:t>
            </w:r>
          </w:p>
        </w:tc>
      </w:tr>
      <w:tr>
        <w:trPr>
          <w:trHeight w:val="218" w:hRule="atLeast"/>
        </w:trPr>
        <w:tc>
          <w:tcPr>
            <w:tcW w:w="1556" w:type="dxa"/>
          </w:tcPr>
          <w:p>
            <w:pPr>
              <w:pStyle w:val="TableParagraph"/>
              <w:spacing w:line="197" w:lineRule="exact" w:before="2"/>
              <w:ind w:left="6"/>
              <w:jc w:val="center"/>
              <w:rPr>
                <w:sz w:val="20"/>
              </w:rPr>
            </w:pPr>
            <w:r>
              <w:rPr>
                <w:spacing w:val="-10"/>
                <w:sz w:val="20"/>
              </w:rPr>
              <w:t>F</w:t>
            </w:r>
          </w:p>
        </w:tc>
        <w:tc>
          <w:tcPr>
            <w:tcW w:w="3401" w:type="dxa"/>
          </w:tcPr>
          <w:p>
            <w:pPr>
              <w:pStyle w:val="TableParagraph"/>
              <w:spacing w:line="197" w:lineRule="exact" w:before="2"/>
              <w:ind w:left="107"/>
              <w:rPr>
                <w:sz w:val="20"/>
              </w:rPr>
            </w:pPr>
            <w:r>
              <w:rPr>
                <w:sz w:val="20"/>
              </w:rPr>
              <w:t>65</w:t>
            </w:r>
            <w:r>
              <w:rPr>
                <w:spacing w:val="-3"/>
                <w:sz w:val="20"/>
              </w:rPr>
              <w:t> </w:t>
            </w:r>
            <w:r>
              <w:rPr>
                <w:sz w:val="20"/>
              </w:rPr>
              <w:t>m</w:t>
            </w:r>
            <w:r>
              <w:rPr>
                <w:spacing w:val="-4"/>
                <w:sz w:val="20"/>
              </w:rPr>
              <w:t> </w:t>
            </w:r>
            <w:r>
              <w:rPr>
                <w:sz w:val="20"/>
              </w:rPr>
              <w:t>up</w:t>
            </w:r>
            <w:r>
              <w:rPr>
                <w:spacing w:val="-3"/>
                <w:sz w:val="20"/>
              </w:rPr>
              <w:t> </w:t>
            </w:r>
            <w:r>
              <w:rPr>
                <w:sz w:val="20"/>
              </w:rPr>
              <w:t>to</w:t>
            </w:r>
            <w:r>
              <w:rPr>
                <w:spacing w:val="-3"/>
                <w:sz w:val="20"/>
              </w:rPr>
              <w:t> </w:t>
            </w:r>
            <w:r>
              <w:rPr>
                <w:sz w:val="20"/>
              </w:rPr>
              <w:t>but</w:t>
            </w:r>
            <w:r>
              <w:rPr>
                <w:spacing w:val="-3"/>
                <w:sz w:val="20"/>
              </w:rPr>
              <w:t> </w:t>
            </w:r>
            <w:r>
              <w:rPr>
                <w:sz w:val="20"/>
              </w:rPr>
              <w:t>not</w:t>
            </w:r>
            <w:r>
              <w:rPr>
                <w:spacing w:val="-3"/>
                <w:sz w:val="20"/>
              </w:rPr>
              <w:t> </w:t>
            </w:r>
            <w:r>
              <w:rPr>
                <w:sz w:val="20"/>
              </w:rPr>
              <w:t>including</w:t>
            </w:r>
            <w:r>
              <w:rPr>
                <w:spacing w:val="-3"/>
                <w:sz w:val="20"/>
              </w:rPr>
              <w:t> </w:t>
            </w:r>
            <w:r>
              <w:rPr>
                <w:sz w:val="20"/>
              </w:rPr>
              <w:t>80</w:t>
            </w:r>
            <w:r>
              <w:rPr>
                <w:spacing w:val="-3"/>
                <w:sz w:val="20"/>
              </w:rPr>
              <w:t> </w:t>
            </w:r>
            <w:r>
              <w:rPr>
                <w:spacing w:val="-10"/>
                <w:sz w:val="20"/>
              </w:rPr>
              <w:t>m</w:t>
            </w:r>
          </w:p>
        </w:tc>
      </w:tr>
    </w:tbl>
    <w:p>
      <w:pPr>
        <w:pStyle w:val="BodyText"/>
        <w:spacing w:before="5"/>
      </w:pPr>
    </w:p>
    <w:tbl>
      <w:tblPr>
        <w:tblW w:w="0" w:type="auto"/>
        <w:jc w:val="left"/>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7"/>
      </w:tblGrid>
      <w:tr>
        <w:trPr>
          <w:trHeight w:val="218" w:hRule="atLeast"/>
        </w:trPr>
        <w:tc>
          <w:tcPr>
            <w:tcW w:w="4957" w:type="dxa"/>
            <w:shd w:val="clear" w:color="auto" w:fill="F1F1F1"/>
          </w:tcPr>
          <w:p>
            <w:pPr>
              <w:pStyle w:val="TableParagraph"/>
              <w:spacing w:line="197" w:lineRule="exact" w:before="1"/>
              <w:ind w:left="6"/>
              <w:jc w:val="center"/>
              <w:rPr>
                <w:b/>
                <w:sz w:val="20"/>
              </w:rPr>
            </w:pPr>
            <w:r>
              <w:rPr>
                <w:b/>
                <w:sz w:val="20"/>
              </w:rPr>
              <w:t>Code</w:t>
            </w:r>
            <w:r>
              <w:rPr>
                <w:b/>
                <w:spacing w:val="-7"/>
                <w:sz w:val="20"/>
              </w:rPr>
              <w:t> </w:t>
            </w:r>
            <w:r>
              <w:rPr>
                <w:b/>
                <w:sz w:val="20"/>
              </w:rPr>
              <w:t>Element</w:t>
            </w:r>
            <w:r>
              <w:rPr>
                <w:b/>
                <w:spacing w:val="-4"/>
                <w:sz w:val="20"/>
              </w:rPr>
              <w:t> </w:t>
            </w:r>
            <w:r>
              <w:rPr>
                <w:b/>
                <w:spacing w:val="-10"/>
                <w:sz w:val="20"/>
              </w:rPr>
              <w:t>3</w:t>
            </w:r>
          </w:p>
        </w:tc>
      </w:tr>
      <w:tr>
        <w:trPr>
          <w:trHeight w:val="217" w:hRule="atLeast"/>
        </w:trPr>
        <w:tc>
          <w:tcPr>
            <w:tcW w:w="4957" w:type="dxa"/>
          </w:tcPr>
          <w:p>
            <w:pPr>
              <w:pStyle w:val="TableParagraph"/>
              <w:spacing w:line="197" w:lineRule="exact" w:before="1"/>
              <w:ind w:left="107"/>
              <w:rPr>
                <w:sz w:val="20"/>
              </w:rPr>
            </w:pPr>
            <w:r>
              <w:rPr>
                <w:sz w:val="20"/>
              </w:rPr>
              <w:t>OMGWS</w:t>
            </w:r>
            <w:r>
              <w:rPr>
                <w:spacing w:val="-5"/>
                <w:sz w:val="20"/>
              </w:rPr>
              <w:t> </w:t>
            </w:r>
            <w:r>
              <w:rPr>
                <w:sz w:val="20"/>
              </w:rPr>
              <w:t>up</w:t>
            </w:r>
            <w:r>
              <w:rPr>
                <w:spacing w:val="-4"/>
                <w:sz w:val="20"/>
              </w:rPr>
              <w:t> </w:t>
            </w:r>
            <w:r>
              <w:rPr>
                <w:sz w:val="20"/>
              </w:rPr>
              <w:t>to</w:t>
            </w:r>
            <w:r>
              <w:rPr>
                <w:spacing w:val="-4"/>
                <w:sz w:val="20"/>
              </w:rPr>
              <w:t> </w:t>
            </w:r>
            <w:r>
              <w:rPr>
                <w:sz w:val="20"/>
              </w:rPr>
              <w:t>but</w:t>
            </w:r>
            <w:r>
              <w:rPr>
                <w:spacing w:val="-4"/>
                <w:sz w:val="20"/>
              </w:rPr>
              <w:t> </w:t>
            </w:r>
            <w:r>
              <w:rPr>
                <w:sz w:val="20"/>
              </w:rPr>
              <w:t>not</w:t>
            </w:r>
            <w:r>
              <w:rPr>
                <w:spacing w:val="-4"/>
                <w:sz w:val="20"/>
              </w:rPr>
              <w:t> </w:t>
            </w:r>
            <w:r>
              <w:rPr>
                <w:sz w:val="20"/>
              </w:rPr>
              <w:t>including</w:t>
            </w:r>
            <w:r>
              <w:rPr>
                <w:spacing w:val="-4"/>
                <w:sz w:val="20"/>
              </w:rPr>
              <w:t> </w:t>
            </w:r>
            <w:r>
              <w:rPr>
                <w:sz w:val="20"/>
              </w:rPr>
              <w:t>4.5</w:t>
            </w:r>
            <w:r>
              <w:rPr>
                <w:spacing w:val="-4"/>
                <w:sz w:val="20"/>
              </w:rPr>
              <w:t> </w:t>
            </w:r>
            <w:r>
              <w:rPr>
                <w:spacing w:val="-10"/>
                <w:sz w:val="20"/>
              </w:rPr>
              <w:t>m</w:t>
            </w:r>
          </w:p>
        </w:tc>
      </w:tr>
      <w:tr>
        <w:trPr>
          <w:trHeight w:val="215" w:hRule="atLeast"/>
        </w:trPr>
        <w:tc>
          <w:tcPr>
            <w:tcW w:w="4957" w:type="dxa"/>
          </w:tcPr>
          <w:p>
            <w:pPr>
              <w:pStyle w:val="TableParagraph"/>
              <w:spacing w:line="196" w:lineRule="exact"/>
              <w:ind w:left="107"/>
              <w:rPr>
                <w:sz w:val="20"/>
              </w:rPr>
            </w:pPr>
            <w:r>
              <w:rPr>
                <w:sz w:val="20"/>
              </w:rPr>
              <w:t>OMGWS</w:t>
            </w:r>
            <w:r>
              <w:rPr>
                <w:spacing w:val="-4"/>
                <w:sz w:val="20"/>
              </w:rPr>
              <w:t> </w:t>
            </w:r>
            <w:r>
              <w:rPr>
                <w:sz w:val="20"/>
              </w:rPr>
              <w:t>4.5</w:t>
            </w:r>
            <w:r>
              <w:rPr>
                <w:spacing w:val="-2"/>
                <w:sz w:val="20"/>
              </w:rPr>
              <w:t> </w:t>
            </w:r>
            <w:r>
              <w:rPr>
                <w:sz w:val="20"/>
              </w:rPr>
              <w:t>m</w:t>
            </w:r>
            <w:r>
              <w:rPr>
                <w:spacing w:val="-4"/>
                <w:sz w:val="20"/>
              </w:rPr>
              <w:t> </w:t>
            </w:r>
            <w:r>
              <w:rPr>
                <w:sz w:val="20"/>
              </w:rPr>
              <w:t>up</w:t>
            </w:r>
            <w:r>
              <w:rPr>
                <w:spacing w:val="-4"/>
                <w:sz w:val="20"/>
              </w:rPr>
              <w:t> </w:t>
            </w:r>
            <w:r>
              <w:rPr>
                <w:sz w:val="20"/>
              </w:rPr>
              <w:t>to</w:t>
            </w:r>
            <w:r>
              <w:rPr>
                <w:spacing w:val="-3"/>
                <w:sz w:val="20"/>
              </w:rPr>
              <w:t> </w:t>
            </w:r>
            <w:r>
              <w:rPr>
                <w:sz w:val="20"/>
              </w:rPr>
              <w:t>but</w:t>
            </w:r>
            <w:r>
              <w:rPr>
                <w:spacing w:val="-4"/>
                <w:sz w:val="20"/>
              </w:rPr>
              <w:t> </w:t>
            </w:r>
            <w:r>
              <w:rPr>
                <w:sz w:val="20"/>
              </w:rPr>
              <w:t>not</w:t>
            </w:r>
            <w:r>
              <w:rPr>
                <w:spacing w:val="-3"/>
                <w:sz w:val="20"/>
              </w:rPr>
              <w:t> </w:t>
            </w:r>
            <w:r>
              <w:rPr>
                <w:sz w:val="20"/>
              </w:rPr>
              <w:t>including</w:t>
            </w:r>
            <w:r>
              <w:rPr>
                <w:spacing w:val="-4"/>
                <w:sz w:val="20"/>
              </w:rPr>
              <w:t> </w:t>
            </w:r>
            <w:r>
              <w:rPr>
                <w:sz w:val="20"/>
              </w:rPr>
              <w:t>6</w:t>
            </w:r>
            <w:r>
              <w:rPr>
                <w:spacing w:val="-2"/>
                <w:sz w:val="20"/>
              </w:rPr>
              <w:t> </w:t>
            </w:r>
            <w:r>
              <w:rPr>
                <w:spacing w:val="-10"/>
                <w:sz w:val="20"/>
              </w:rPr>
              <w:t>m</w:t>
            </w:r>
          </w:p>
        </w:tc>
      </w:tr>
      <w:tr>
        <w:trPr>
          <w:trHeight w:val="217" w:hRule="atLeast"/>
        </w:trPr>
        <w:tc>
          <w:tcPr>
            <w:tcW w:w="4957" w:type="dxa"/>
          </w:tcPr>
          <w:p>
            <w:pPr>
              <w:pStyle w:val="TableParagraph"/>
              <w:spacing w:line="197" w:lineRule="exact" w:before="1"/>
              <w:ind w:left="107"/>
              <w:rPr>
                <w:sz w:val="20"/>
              </w:rPr>
            </w:pPr>
            <w:r>
              <w:rPr>
                <w:sz w:val="20"/>
              </w:rPr>
              <w:t>OMGWS</w:t>
            </w:r>
            <w:r>
              <w:rPr>
                <w:spacing w:val="-4"/>
                <w:sz w:val="20"/>
              </w:rPr>
              <w:t> </w:t>
            </w:r>
            <w:r>
              <w:rPr>
                <w:sz w:val="20"/>
              </w:rPr>
              <w:t>6</w:t>
            </w:r>
            <w:r>
              <w:rPr>
                <w:spacing w:val="-3"/>
                <w:sz w:val="20"/>
              </w:rPr>
              <w:t> </w:t>
            </w:r>
            <w:r>
              <w:rPr>
                <w:sz w:val="20"/>
              </w:rPr>
              <w:t>m</w:t>
            </w:r>
            <w:r>
              <w:rPr>
                <w:spacing w:val="-2"/>
                <w:sz w:val="20"/>
              </w:rPr>
              <w:t> </w:t>
            </w:r>
            <w:r>
              <w:rPr>
                <w:sz w:val="20"/>
              </w:rPr>
              <w:t>up</w:t>
            </w:r>
            <w:r>
              <w:rPr>
                <w:spacing w:val="-4"/>
                <w:sz w:val="20"/>
              </w:rPr>
              <w:t> </w:t>
            </w:r>
            <w:r>
              <w:rPr>
                <w:sz w:val="20"/>
              </w:rPr>
              <w:t>to</w:t>
            </w:r>
            <w:r>
              <w:rPr>
                <w:spacing w:val="-3"/>
                <w:sz w:val="20"/>
              </w:rPr>
              <w:t> </w:t>
            </w:r>
            <w:r>
              <w:rPr>
                <w:sz w:val="20"/>
              </w:rPr>
              <w:t>but</w:t>
            </w:r>
            <w:r>
              <w:rPr>
                <w:spacing w:val="-3"/>
                <w:sz w:val="20"/>
              </w:rPr>
              <w:t> </w:t>
            </w:r>
            <w:r>
              <w:rPr>
                <w:sz w:val="20"/>
              </w:rPr>
              <w:t>not</w:t>
            </w:r>
            <w:r>
              <w:rPr>
                <w:spacing w:val="-1"/>
                <w:sz w:val="20"/>
              </w:rPr>
              <w:t> </w:t>
            </w:r>
            <w:r>
              <w:rPr>
                <w:sz w:val="20"/>
              </w:rPr>
              <w:t>including</w:t>
            </w:r>
            <w:r>
              <w:rPr>
                <w:spacing w:val="-3"/>
                <w:sz w:val="20"/>
              </w:rPr>
              <w:t> </w:t>
            </w:r>
            <w:r>
              <w:rPr>
                <w:sz w:val="20"/>
              </w:rPr>
              <w:t>9</w:t>
            </w:r>
            <w:r>
              <w:rPr>
                <w:spacing w:val="-3"/>
                <w:sz w:val="20"/>
              </w:rPr>
              <w:t> </w:t>
            </w:r>
            <w:r>
              <w:rPr>
                <w:spacing w:val="-10"/>
                <w:sz w:val="20"/>
              </w:rPr>
              <w:t>m</w:t>
            </w:r>
          </w:p>
        </w:tc>
      </w:tr>
      <w:tr>
        <w:trPr>
          <w:trHeight w:val="218" w:hRule="atLeast"/>
        </w:trPr>
        <w:tc>
          <w:tcPr>
            <w:tcW w:w="4957" w:type="dxa"/>
          </w:tcPr>
          <w:p>
            <w:pPr>
              <w:pStyle w:val="TableParagraph"/>
              <w:spacing w:line="197" w:lineRule="exact" w:before="1"/>
              <w:ind w:left="107"/>
              <w:rPr>
                <w:sz w:val="20"/>
              </w:rPr>
            </w:pPr>
            <w:r>
              <w:rPr>
                <w:sz w:val="20"/>
              </w:rPr>
              <w:t>OMGWS</w:t>
            </w:r>
            <w:r>
              <w:rPr>
                <w:spacing w:val="-4"/>
                <w:sz w:val="20"/>
              </w:rPr>
              <w:t> </w:t>
            </w:r>
            <w:r>
              <w:rPr>
                <w:sz w:val="20"/>
              </w:rPr>
              <w:t>9</w:t>
            </w:r>
            <w:r>
              <w:rPr>
                <w:spacing w:val="-3"/>
                <w:sz w:val="20"/>
              </w:rPr>
              <w:t> </w:t>
            </w:r>
            <w:r>
              <w:rPr>
                <w:sz w:val="20"/>
              </w:rPr>
              <w:t>m</w:t>
            </w:r>
            <w:r>
              <w:rPr>
                <w:spacing w:val="-2"/>
                <w:sz w:val="20"/>
              </w:rPr>
              <w:t> </w:t>
            </w:r>
            <w:r>
              <w:rPr>
                <w:sz w:val="20"/>
              </w:rPr>
              <w:t>up</w:t>
            </w:r>
            <w:r>
              <w:rPr>
                <w:spacing w:val="-4"/>
                <w:sz w:val="20"/>
              </w:rPr>
              <w:t> </w:t>
            </w:r>
            <w:r>
              <w:rPr>
                <w:sz w:val="20"/>
              </w:rPr>
              <w:t>to</w:t>
            </w:r>
            <w:r>
              <w:rPr>
                <w:spacing w:val="-3"/>
                <w:sz w:val="20"/>
              </w:rPr>
              <w:t> </w:t>
            </w:r>
            <w:r>
              <w:rPr>
                <w:sz w:val="20"/>
              </w:rPr>
              <w:t>but</w:t>
            </w:r>
            <w:r>
              <w:rPr>
                <w:spacing w:val="-3"/>
                <w:sz w:val="20"/>
              </w:rPr>
              <w:t> </w:t>
            </w:r>
            <w:r>
              <w:rPr>
                <w:sz w:val="20"/>
              </w:rPr>
              <w:t>not</w:t>
            </w:r>
            <w:r>
              <w:rPr>
                <w:spacing w:val="-4"/>
                <w:sz w:val="20"/>
              </w:rPr>
              <w:t> </w:t>
            </w:r>
            <w:r>
              <w:rPr>
                <w:sz w:val="20"/>
              </w:rPr>
              <w:t>including</w:t>
            </w:r>
            <w:r>
              <w:rPr>
                <w:spacing w:val="-3"/>
                <w:sz w:val="20"/>
              </w:rPr>
              <w:t> </w:t>
            </w:r>
            <w:r>
              <w:rPr>
                <w:sz w:val="20"/>
              </w:rPr>
              <w:t>15</w:t>
            </w:r>
            <w:r>
              <w:rPr>
                <w:spacing w:val="-3"/>
                <w:sz w:val="20"/>
              </w:rPr>
              <w:t> </w:t>
            </w:r>
            <w:r>
              <w:rPr>
                <w:spacing w:val="-10"/>
                <w:sz w:val="20"/>
              </w:rPr>
              <w:t>m</w:t>
            </w:r>
          </w:p>
        </w:tc>
      </w:tr>
    </w:tbl>
    <w:p>
      <w:pPr>
        <w:pStyle w:val="BodyText"/>
        <w:spacing w:before="4"/>
      </w:pPr>
    </w:p>
    <w:p>
      <w:pPr>
        <w:pStyle w:val="BodyText"/>
        <w:ind w:left="230" w:right="242"/>
      </w:pPr>
      <w:r>
        <w:rPr/>
        <w:t>Aerodrome operators are responsible for determining their ARC and rely on a large variety of inputs to make a determination. In doing so, consideration is given to the most demanding aircraft types and operations to be accommodated at an aerodrome into the future, as these dictate the appropriate design, operating and reporting standards</w:t>
      </w:r>
      <w:r>
        <w:rPr>
          <w:spacing w:val="-2"/>
        </w:rPr>
        <w:t> </w:t>
      </w:r>
      <w:r>
        <w:rPr/>
        <w:t>for</w:t>
      </w:r>
      <w:r>
        <w:rPr>
          <w:spacing w:val="-3"/>
        </w:rPr>
        <w:t> </w:t>
      </w:r>
      <w:r>
        <w:rPr/>
        <w:t>the</w:t>
      </w:r>
      <w:r>
        <w:rPr>
          <w:spacing w:val="-3"/>
        </w:rPr>
        <w:t> </w:t>
      </w:r>
      <w:r>
        <w:rPr/>
        <w:t>facility.</w:t>
      </w:r>
      <w:r>
        <w:rPr>
          <w:spacing w:val="-4"/>
        </w:rPr>
        <w:t> </w:t>
      </w:r>
      <w:r>
        <w:rPr/>
        <w:t>Selecting</w:t>
      </w:r>
      <w:r>
        <w:rPr>
          <w:spacing w:val="-3"/>
        </w:rPr>
        <w:t> </w:t>
      </w:r>
      <w:r>
        <w:rPr/>
        <w:t>an</w:t>
      </w:r>
      <w:r>
        <w:rPr>
          <w:spacing w:val="-4"/>
        </w:rPr>
        <w:t> </w:t>
      </w:r>
      <w:r>
        <w:rPr/>
        <w:t>inappropriate</w:t>
      </w:r>
      <w:r>
        <w:rPr>
          <w:spacing w:val="-3"/>
        </w:rPr>
        <w:t> </w:t>
      </w:r>
      <w:r>
        <w:rPr/>
        <w:t>ARC</w:t>
      </w:r>
      <w:r>
        <w:rPr>
          <w:spacing w:val="-4"/>
        </w:rPr>
        <w:t> </w:t>
      </w:r>
      <w:r>
        <w:rPr/>
        <w:t>can</w:t>
      </w:r>
      <w:r>
        <w:rPr>
          <w:spacing w:val="-4"/>
        </w:rPr>
        <w:t> </w:t>
      </w:r>
      <w:r>
        <w:rPr/>
        <w:t>have</w:t>
      </w:r>
      <w:r>
        <w:rPr>
          <w:spacing w:val="-1"/>
        </w:rPr>
        <w:t> </w:t>
      </w:r>
      <w:r>
        <w:rPr/>
        <w:t>material</w:t>
      </w:r>
      <w:r>
        <w:rPr>
          <w:spacing w:val="-4"/>
        </w:rPr>
        <w:t> </w:t>
      </w:r>
      <w:r>
        <w:rPr/>
        <w:t>consequences,</w:t>
      </w:r>
      <w:r>
        <w:rPr>
          <w:spacing w:val="-4"/>
        </w:rPr>
        <w:t> </w:t>
      </w:r>
      <w:r>
        <w:rPr/>
        <w:t>as</w:t>
      </w:r>
      <w:r>
        <w:rPr>
          <w:spacing w:val="-3"/>
        </w:rPr>
        <w:t> </w:t>
      </w:r>
      <w:r>
        <w:rPr/>
        <w:t>it</w:t>
      </w:r>
      <w:r>
        <w:rPr>
          <w:spacing w:val="-3"/>
        </w:rPr>
        <w:t> </w:t>
      </w:r>
      <w:r>
        <w:rPr/>
        <w:t>can</w:t>
      </w:r>
      <w:r>
        <w:rPr>
          <w:spacing w:val="-4"/>
        </w:rPr>
        <w:t> </w:t>
      </w:r>
      <w:r>
        <w:rPr/>
        <w:t>result</w:t>
      </w:r>
      <w:r>
        <w:rPr>
          <w:spacing w:val="-3"/>
        </w:rPr>
        <w:t> </w:t>
      </w:r>
      <w:r>
        <w:rPr/>
        <w:t>in</w:t>
      </w:r>
      <w:r>
        <w:rPr>
          <w:spacing w:val="-5"/>
        </w:rPr>
        <w:t> </w:t>
      </w:r>
      <w:r>
        <w:rPr/>
        <w:t>operational limitations for particular aircraft types that may require access to the aerodrome.</w:t>
      </w:r>
    </w:p>
    <w:p>
      <w:pPr>
        <w:pStyle w:val="BodyText"/>
        <w:spacing w:after="0"/>
        <w:sectPr>
          <w:pgSz w:w="11910" w:h="16850"/>
          <w:pgMar w:header="0" w:footer="1086" w:top="1360" w:bottom="1280" w:left="850" w:right="850"/>
        </w:sectPr>
      </w:pPr>
    </w:p>
    <w:p>
      <w:pPr>
        <w:pStyle w:val="BodyText"/>
        <w:spacing w:before="81"/>
        <w:ind w:left="230" w:right="239"/>
      </w:pPr>
      <w:r>
        <w:rPr/>
        <w:t>At</w:t>
      </w:r>
      <w:r>
        <w:rPr>
          <w:spacing w:val="-2"/>
        </w:rPr>
        <w:t> </w:t>
      </w:r>
      <w:r>
        <w:rPr/>
        <w:t>the</w:t>
      </w:r>
      <w:r>
        <w:rPr>
          <w:spacing w:val="-2"/>
        </w:rPr>
        <w:t> </w:t>
      </w:r>
      <w:r>
        <w:rPr/>
        <w:t>time</w:t>
      </w:r>
      <w:r>
        <w:rPr>
          <w:spacing w:val="-2"/>
        </w:rPr>
        <w:t> </w:t>
      </w:r>
      <w:r>
        <w:rPr/>
        <w:t>of</w:t>
      </w:r>
      <w:r>
        <w:rPr>
          <w:spacing w:val="-2"/>
        </w:rPr>
        <w:t> </w:t>
      </w:r>
      <w:r>
        <w:rPr/>
        <w:t>its</w:t>
      </w:r>
      <w:r>
        <w:rPr>
          <w:spacing w:val="-2"/>
        </w:rPr>
        <w:t> </w:t>
      </w:r>
      <w:r>
        <w:rPr/>
        <w:t>construction, BMA’s</w:t>
      </w:r>
      <w:r>
        <w:rPr>
          <w:spacing w:val="-1"/>
        </w:rPr>
        <w:t> </w:t>
      </w:r>
      <w:r>
        <w:rPr/>
        <w:t>facilities</w:t>
      </w:r>
      <w:r>
        <w:rPr>
          <w:spacing w:val="-2"/>
        </w:rPr>
        <w:t> </w:t>
      </w:r>
      <w:r>
        <w:rPr/>
        <w:t>were likely</w:t>
      </w:r>
      <w:r>
        <w:rPr>
          <w:spacing w:val="-2"/>
        </w:rPr>
        <w:t> </w:t>
      </w:r>
      <w:r>
        <w:rPr/>
        <w:t>built</w:t>
      </w:r>
      <w:r>
        <w:rPr>
          <w:spacing w:val="-2"/>
        </w:rPr>
        <w:t> </w:t>
      </w:r>
      <w:r>
        <w:rPr/>
        <w:t>to</w:t>
      </w:r>
      <w:r>
        <w:rPr>
          <w:spacing w:val="-2"/>
        </w:rPr>
        <w:t> </w:t>
      </w:r>
      <w:r>
        <w:rPr/>
        <w:t>a</w:t>
      </w:r>
      <w:r>
        <w:rPr>
          <w:spacing w:val="-2"/>
        </w:rPr>
        <w:t> </w:t>
      </w:r>
      <w:r>
        <w:rPr/>
        <w:t>general</w:t>
      </w:r>
      <w:r>
        <w:rPr>
          <w:spacing w:val="-3"/>
        </w:rPr>
        <w:t> </w:t>
      </w:r>
      <w:r>
        <w:rPr/>
        <w:t>standard</w:t>
      </w:r>
      <w:r>
        <w:rPr>
          <w:spacing w:val="-2"/>
        </w:rPr>
        <w:t> </w:t>
      </w:r>
      <w:r>
        <w:rPr/>
        <w:t>and</w:t>
      </w:r>
      <w:r>
        <w:rPr>
          <w:spacing w:val="-3"/>
        </w:rPr>
        <w:t> </w:t>
      </w:r>
      <w:r>
        <w:rPr/>
        <w:t>not</w:t>
      </w:r>
      <w:r>
        <w:rPr>
          <w:spacing w:val="-2"/>
        </w:rPr>
        <w:t> </w:t>
      </w:r>
      <w:r>
        <w:rPr/>
        <w:t>to</w:t>
      </w:r>
      <w:r>
        <w:rPr>
          <w:spacing w:val="-4"/>
        </w:rPr>
        <w:t> </w:t>
      </w:r>
      <w:r>
        <w:rPr/>
        <w:t>suit</w:t>
      </w:r>
      <w:r>
        <w:rPr>
          <w:spacing w:val="-2"/>
        </w:rPr>
        <w:t> </w:t>
      </w:r>
      <w:r>
        <w:rPr/>
        <w:t>a</w:t>
      </w:r>
      <w:r>
        <w:rPr>
          <w:spacing w:val="-2"/>
        </w:rPr>
        <w:t> </w:t>
      </w:r>
      <w:r>
        <w:rPr/>
        <w:t>specific</w:t>
      </w:r>
      <w:r>
        <w:rPr>
          <w:spacing w:val="-3"/>
        </w:rPr>
        <w:t> </w:t>
      </w:r>
      <w:r>
        <w:rPr/>
        <w:t>aircraft</w:t>
      </w:r>
      <w:r>
        <w:rPr>
          <w:spacing w:val="-4"/>
        </w:rPr>
        <w:t> </w:t>
      </w:r>
      <w:r>
        <w:rPr/>
        <w:t>type or category. However, over time, the aerodrome has progressively developed so that within the context of the current regulatory environment, it can accommodate Code 1A aircraft with an OMGWS up to but not including 4.5 m.</w:t>
      </w:r>
    </w:p>
    <w:p>
      <w:pPr>
        <w:pStyle w:val="Heading4"/>
        <w:numPr>
          <w:ilvl w:val="2"/>
          <w:numId w:val="3"/>
        </w:numPr>
        <w:tabs>
          <w:tab w:pos="1082" w:val="left" w:leader="none"/>
        </w:tabs>
        <w:spacing w:line="240" w:lineRule="auto" w:before="217" w:after="0"/>
        <w:ind w:left="1082" w:right="0" w:hanging="852"/>
        <w:jc w:val="left"/>
      </w:pPr>
      <w:bookmarkStart w:name="_TOC_250024" w:id="43"/>
      <w:r>
        <w:rPr/>
        <w:t>Selected</w:t>
      </w:r>
      <w:r>
        <w:rPr>
          <w:spacing w:val="-1"/>
        </w:rPr>
        <w:t> </w:t>
      </w:r>
      <w:r>
        <w:rPr/>
        <w:t>Design</w:t>
      </w:r>
      <w:r>
        <w:rPr>
          <w:spacing w:val="-1"/>
        </w:rPr>
        <w:t> </w:t>
      </w:r>
      <w:bookmarkEnd w:id="43"/>
      <w:r>
        <w:rPr>
          <w:spacing w:val="-2"/>
        </w:rPr>
        <w:t>Aircraft</w:t>
      </w:r>
    </w:p>
    <w:p>
      <w:pPr>
        <w:pStyle w:val="BodyText"/>
        <w:spacing w:before="217"/>
        <w:ind w:left="230"/>
      </w:pPr>
      <w:r>
        <w:rPr/>
        <w:t>A</w:t>
      </w:r>
      <w:r>
        <w:rPr>
          <w:spacing w:val="-8"/>
        </w:rPr>
        <w:t> </w:t>
      </w:r>
      <w:r>
        <w:rPr/>
        <w:t>key</w:t>
      </w:r>
      <w:r>
        <w:rPr>
          <w:spacing w:val="-4"/>
        </w:rPr>
        <w:t> </w:t>
      </w:r>
      <w:r>
        <w:rPr/>
        <w:t>consideration</w:t>
      </w:r>
      <w:r>
        <w:rPr>
          <w:spacing w:val="-3"/>
        </w:rPr>
        <w:t> </w:t>
      </w:r>
      <w:r>
        <w:rPr/>
        <w:t>for</w:t>
      </w:r>
      <w:r>
        <w:rPr>
          <w:spacing w:val="-5"/>
        </w:rPr>
        <w:t> </w:t>
      </w:r>
      <w:r>
        <w:rPr/>
        <w:t>both</w:t>
      </w:r>
      <w:r>
        <w:rPr>
          <w:spacing w:val="-5"/>
        </w:rPr>
        <w:t> </w:t>
      </w:r>
      <w:r>
        <w:rPr/>
        <w:t>MSC</w:t>
      </w:r>
      <w:r>
        <w:rPr>
          <w:spacing w:val="-5"/>
        </w:rPr>
        <w:t> </w:t>
      </w:r>
      <w:r>
        <w:rPr/>
        <w:t>and</w:t>
      </w:r>
      <w:r>
        <w:rPr>
          <w:spacing w:val="-5"/>
        </w:rPr>
        <w:t> </w:t>
      </w:r>
      <w:r>
        <w:rPr/>
        <w:t>BMAM</w:t>
      </w:r>
      <w:r>
        <w:rPr>
          <w:spacing w:val="-4"/>
        </w:rPr>
        <w:t> </w:t>
      </w:r>
      <w:r>
        <w:rPr/>
        <w:t>in</w:t>
      </w:r>
      <w:r>
        <w:rPr>
          <w:spacing w:val="-5"/>
        </w:rPr>
        <w:t> </w:t>
      </w:r>
      <w:r>
        <w:rPr/>
        <w:t>infrastructure</w:t>
      </w:r>
      <w:r>
        <w:rPr>
          <w:spacing w:val="-4"/>
        </w:rPr>
        <w:t> </w:t>
      </w:r>
      <w:r>
        <w:rPr/>
        <w:t>investment</w:t>
      </w:r>
      <w:r>
        <w:rPr>
          <w:spacing w:val="-1"/>
        </w:rPr>
        <w:t> </w:t>
      </w:r>
      <w:r>
        <w:rPr/>
        <w:t>decisions</w:t>
      </w:r>
      <w:r>
        <w:rPr>
          <w:spacing w:val="-3"/>
        </w:rPr>
        <w:t> </w:t>
      </w:r>
      <w:r>
        <w:rPr/>
        <w:t>is</w:t>
      </w:r>
      <w:r>
        <w:rPr>
          <w:spacing w:val="-5"/>
        </w:rPr>
        <w:t> </w:t>
      </w:r>
      <w:r>
        <w:rPr/>
        <w:t>the</w:t>
      </w:r>
      <w:r>
        <w:rPr>
          <w:spacing w:val="-4"/>
        </w:rPr>
        <w:t> </w:t>
      </w:r>
      <w:r>
        <w:rPr/>
        <w:t>aerodrome’s</w:t>
      </w:r>
      <w:r>
        <w:rPr>
          <w:spacing w:val="-4"/>
        </w:rPr>
        <w:t> </w:t>
      </w:r>
      <w:r>
        <w:rPr/>
        <w:t>design</w:t>
      </w:r>
      <w:r>
        <w:rPr>
          <w:spacing w:val="-5"/>
        </w:rPr>
        <w:t> </w:t>
      </w:r>
      <w:r>
        <w:rPr>
          <w:spacing w:val="-2"/>
        </w:rPr>
        <w:t>aircraft.</w:t>
      </w:r>
    </w:p>
    <w:p>
      <w:pPr>
        <w:pStyle w:val="BodyText"/>
        <w:spacing w:before="1"/>
      </w:pPr>
    </w:p>
    <w:p>
      <w:pPr>
        <w:pStyle w:val="BodyText"/>
        <w:ind w:left="230" w:right="242"/>
      </w:pPr>
      <w:r>
        <w:rPr/>
        <w:t>The term ‘design aircraft’ is used to reference the most demanding aircraft type, or grouping of aircraft with similar characteristics,</w:t>
      </w:r>
      <w:r>
        <w:rPr>
          <w:spacing w:val="-4"/>
        </w:rPr>
        <w:t> </w:t>
      </w:r>
      <w:r>
        <w:rPr/>
        <w:t>that</w:t>
      </w:r>
      <w:r>
        <w:rPr>
          <w:spacing w:val="-2"/>
        </w:rPr>
        <w:t> </w:t>
      </w:r>
      <w:r>
        <w:rPr/>
        <w:t>make</w:t>
      </w:r>
      <w:r>
        <w:rPr>
          <w:spacing w:val="-3"/>
        </w:rPr>
        <w:t> </w:t>
      </w:r>
      <w:r>
        <w:rPr/>
        <w:t>regular</w:t>
      </w:r>
      <w:r>
        <w:rPr>
          <w:spacing w:val="-2"/>
        </w:rPr>
        <w:t> </w:t>
      </w:r>
      <w:r>
        <w:rPr/>
        <w:t>use of</w:t>
      </w:r>
      <w:r>
        <w:rPr>
          <w:spacing w:val="-3"/>
        </w:rPr>
        <w:t> </w:t>
      </w:r>
      <w:r>
        <w:rPr/>
        <w:t>an</w:t>
      </w:r>
      <w:r>
        <w:rPr>
          <w:spacing w:val="-4"/>
        </w:rPr>
        <w:t> </w:t>
      </w:r>
      <w:r>
        <w:rPr/>
        <w:t>aerodrome.</w:t>
      </w:r>
      <w:r>
        <w:rPr>
          <w:spacing w:val="-4"/>
        </w:rPr>
        <w:t> </w:t>
      </w:r>
      <w:r>
        <w:rPr/>
        <w:t>The</w:t>
      </w:r>
      <w:r>
        <w:rPr>
          <w:spacing w:val="-3"/>
        </w:rPr>
        <w:t> </w:t>
      </w:r>
      <w:r>
        <w:rPr/>
        <w:t>design</w:t>
      </w:r>
      <w:r>
        <w:rPr>
          <w:spacing w:val="-4"/>
        </w:rPr>
        <w:t> </w:t>
      </w:r>
      <w:r>
        <w:rPr/>
        <w:t>aircraft</w:t>
      </w:r>
      <w:r>
        <w:rPr>
          <w:spacing w:val="-3"/>
        </w:rPr>
        <w:t> </w:t>
      </w:r>
      <w:r>
        <w:rPr/>
        <w:t>determination</w:t>
      </w:r>
      <w:r>
        <w:rPr>
          <w:spacing w:val="-4"/>
        </w:rPr>
        <w:t> </w:t>
      </w:r>
      <w:r>
        <w:rPr/>
        <w:t>is</w:t>
      </w:r>
      <w:r>
        <w:rPr>
          <w:spacing w:val="-3"/>
        </w:rPr>
        <w:t> </w:t>
      </w:r>
      <w:r>
        <w:rPr/>
        <w:t>an</w:t>
      </w:r>
      <w:r>
        <w:rPr>
          <w:spacing w:val="-4"/>
        </w:rPr>
        <w:t> </w:t>
      </w:r>
      <w:r>
        <w:rPr/>
        <w:t>important</w:t>
      </w:r>
      <w:r>
        <w:rPr>
          <w:spacing w:val="-3"/>
        </w:rPr>
        <w:t> </w:t>
      </w:r>
      <w:r>
        <w:rPr/>
        <w:t>aspect</w:t>
      </w:r>
      <w:r>
        <w:rPr>
          <w:spacing w:val="-2"/>
        </w:rPr>
        <w:t> </w:t>
      </w:r>
      <w:r>
        <w:rPr/>
        <w:t>of</w:t>
      </w:r>
      <w:r>
        <w:rPr>
          <w:spacing w:val="-3"/>
        </w:rPr>
        <w:t> </w:t>
      </w:r>
      <w:r>
        <w:rPr/>
        <w:t>airport planning, as it helps to ensure the proper development of airport facilities and inform investment decisions. It sets dimensional requirements across an airport, such as the distance between taxiways and runways, and the size of certain areas protecting the safety of aircraft operations and passengers.</w:t>
      </w:r>
    </w:p>
    <w:p>
      <w:pPr>
        <w:pStyle w:val="BodyText"/>
        <w:spacing w:before="217"/>
        <w:ind w:left="230"/>
      </w:pPr>
      <w:r>
        <w:rPr/>
        <w:t>The</w:t>
      </w:r>
      <w:r>
        <w:rPr>
          <w:spacing w:val="-3"/>
        </w:rPr>
        <w:t> </w:t>
      </w:r>
      <w:r>
        <w:rPr/>
        <w:t>design</w:t>
      </w:r>
      <w:r>
        <w:rPr>
          <w:spacing w:val="-5"/>
        </w:rPr>
        <w:t> </w:t>
      </w:r>
      <w:r>
        <w:rPr/>
        <w:t>aircraft</w:t>
      </w:r>
      <w:r>
        <w:rPr>
          <w:spacing w:val="-4"/>
        </w:rPr>
        <w:t> </w:t>
      </w:r>
      <w:r>
        <w:rPr/>
        <w:t>for</w:t>
      </w:r>
      <w:r>
        <w:rPr>
          <w:spacing w:val="-4"/>
        </w:rPr>
        <w:t> </w:t>
      </w:r>
      <w:r>
        <w:rPr/>
        <w:t>BMA</w:t>
      </w:r>
      <w:r>
        <w:rPr>
          <w:spacing w:val="-5"/>
        </w:rPr>
        <w:t> </w:t>
      </w:r>
      <w:r>
        <w:rPr/>
        <w:t>planning</w:t>
      </w:r>
      <w:r>
        <w:rPr>
          <w:spacing w:val="-3"/>
        </w:rPr>
        <w:t> </w:t>
      </w:r>
      <w:r>
        <w:rPr/>
        <w:t>purposes</w:t>
      </w:r>
      <w:r>
        <w:rPr>
          <w:spacing w:val="-1"/>
        </w:rPr>
        <w:t> </w:t>
      </w:r>
      <w:r>
        <w:rPr/>
        <w:t>is</w:t>
      </w:r>
      <w:r>
        <w:rPr>
          <w:spacing w:val="-3"/>
        </w:rPr>
        <w:t> </w:t>
      </w:r>
      <w:r>
        <w:rPr/>
        <w:t>nominated</w:t>
      </w:r>
      <w:r>
        <w:rPr>
          <w:spacing w:val="-2"/>
        </w:rPr>
        <w:t> </w:t>
      </w:r>
      <w:r>
        <w:rPr/>
        <w:t>as</w:t>
      </w:r>
      <w:r>
        <w:rPr>
          <w:spacing w:val="-2"/>
        </w:rPr>
        <w:t> </w:t>
      </w:r>
      <w:r>
        <w:rPr/>
        <w:t>a</w:t>
      </w:r>
      <w:r>
        <w:rPr>
          <w:spacing w:val="-4"/>
        </w:rPr>
        <w:t> </w:t>
      </w:r>
      <w:r>
        <w:rPr/>
        <w:t>Code</w:t>
      </w:r>
      <w:r>
        <w:rPr>
          <w:spacing w:val="-3"/>
        </w:rPr>
        <w:t> </w:t>
      </w:r>
      <w:r>
        <w:rPr/>
        <w:t>2B</w:t>
      </w:r>
      <w:r>
        <w:rPr>
          <w:spacing w:val="-4"/>
        </w:rPr>
        <w:t> </w:t>
      </w:r>
      <w:r>
        <w:rPr>
          <w:spacing w:val="-2"/>
        </w:rPr>
        <w:t>aircraft.</w:t>
      </w:r>
    </w:p>
    <w:p>
      <w:pPr>
        <w:pStyle w:val="BodyText"/>
        <w:spacing w:before="2"/>
      </w:pPr>
    </w:p>
    <w:p>
      <w:pPr>
        <w:pStyle w:val="BodyText"/>
        <w:ind w:left="230" w:right="362"/>
      </w:pPr>
      <w:r>
        <w:rPr/>
        <w:t>The</w:t>
      </w:r>
      <w:r>
        <w:rPr>
          <w:spacing w:val="-2"/>
        </w:rPr>
        <w:t> </w:t>
      </w:r>
      <w:r>
        <w:rPr/>
        <w:t>adoption</w:t>
      </w:r>
      <w:r>
        <w:rPr>
          <w:spacing w:val="-3"/>
        </w:rPr>
        <w:t> </w:t>
      </w:r>
      <w:r>
        <w:rPr/>
        <w:t>of</w:t>
      </w:r>
      <w:r>
        <w:rPr>
          <w:spacing w:val="-2"/>
        </w:rPr>
        <w:t> </w:t>
      </w:r>
      <w:r>
        <w:rPr/>
        <w:t>a</w:t>
      </w:r>
      <w:r>
        <w:rPr>
          <w:spacing w:val="-2"/>
        </w:rPr>
        <w:t> </w:t>
      </w:r>
      <w:r>
        <w:rPr/>
        <w:t>Code</w:t>
      </w:r>
      <w:r>
        <w:rPr>
          <w:spacing w:val="-1"/>
        </w:rPr>
        <w:t> </w:t>
      </w:r>
      <w:r>
        <w:rPr/>
        <w:t>2B</w:t>
      </w:r>
      <w:r>
        <w:rPr>
          <w:spacing w:val="-2"/>
        </w:rPr>
        <w:t> </w:t>
      </w:r>
      <w:r>
        <w:rPr/>
        <w:t>design</w:t>
      </w:r>
      <w:r>
        <w:rPr>
          <w:spacing w:val="-3"/>
        </w:rPr>
        <w:t> </w:t>
      </w:r>
      <w:r>
        <w:rPr/>
        <w:t>aircraft</w:t>
      </w:r>
      <w:r>
        <w:rPr>
          <w:spacing w:val="-2"/>
        </w:rPr>
        <w:t> </w:t>
      </w:r>
      <w:r>
        <w:rPr/>
        <w:t>is</w:t>
      </w:r>
      <w:r>
        <w:rPr>
          <w:spacing w:val="-2"/>
        </w:rPr>
        <w:t> </w:t>
      </w:r>
      <w:r>
        <w:rPr/>
        <w:t>considered</w:t>
      </w:r>
      <w:r>
        <w:rPr>
          <w:spacing w:val="-2"/>
        </w:rPr>
        <w:t> </w:t>
      </w:r>
      <w:r>
        <w:rPr/>
        <w:t>to</w:t>
      </w:r>
      <w:r>
        <w:rPr>
          <w:spacing w:val="-2"/>
        </w:rPr>
        <w:t> </w:t>
      </w:r>
      <w:r>
        <w:rPr/>
        <w:t>cover</w:t>
      </w:r>
      <w:r>
        <w:rPr>
          <w:spacing w:val="-2"/>
        </w:rPr>
        <w:t> </w:t>
      </w:r>
      <w:r>
        <w:rPr/>
        <w:t>the</w:t>
      </w:r>
      <w:r>
        <w:rPr>
          <w:spacing w:val="-2"/>
        </w:rPr>
        <w:t> </w:t>
      </w:r>
      <w:r>
        <w:rPr/>
        <w:t>full</w:t>
      </w:r>
      <w:r>
        <w:rPr>
          <w:spacing w:val="-4"/>
        </w:rPr>
        <w:t> </w:t>
      </w:r>
      <w:r>
        <w:rPr/>
        <w:t>range</w:t>
      </w:r>
      <w:r>
        <w:rPr>
          <w:spacing w:val="-2"/>
        </w:rPr>
        <w:t> </w:t>
      </w:r>
      <w:r>
        <w:rPr/>
        <w:t>of</w:t>
      </w:r>
      <w:r>
        <w:rPr>
          <w:spacing w:val="-2"/>
        </w:rPr>
        <w:t> </w:t>
      </w:r>
      <w:r>
        <w:rPr/>
        <w:t>activities</w:t>
      </w:r>
      <w:r>
        <w:rPr>
          <w:spacing w:val="-4"/>
        </w:rPr>
        <w:t> </w:t>
      </w:r>
      <w:r>
        <w:rPr/>
        <w:t>that</w:t>
      </w:r>
      <w:r>
        <w:rPr>
          <w:spacing w:val="-1"/>
        </w:rPr>
        <w:t> </w:t>
      </w:r>
      <w:r>
        <w:rPr/>
        <w:t>are</w:t>
      </w:r>
      <w:r>
        <w:rPr>
          <w:spacing w:val="-2"/>
        </w:rPr>
        <w:t> </w:t>
      </w:r>
      <w:r>
        <w:rPr/>
        <w:t>likely</w:t>
      </w:r>
      <w:r>
        <w:rPr>
          <w:spacing w:val="-2"/>
        </w:rPr>
        <w:t> </w:t>
      </w:r>
      <w:r>
        <w:rPr/>
        <w:t>to</w:t>
      </w:r>
      <w:r>
        <w:rPr>
          <w:spacing w:val="-2"/>
        </w:rPr>
        <w:t> </w:t>
      </w:r>
      <w:r>
        <w:rPr/>
        <w:t>occur</w:t>
      </w:r>
      <w:r>
        <w:rPr>
          <w:spacing w:val="-2"/>
        </w:rPr>
        <w:t> </w:t>
      </w:r>
      <w:r>
        <w:rPr/>
        <w:t>at BMA in the foreseeable future including pilot training, emergency services, charter, corporate and light freight.</w:t>
      </w:r>
    </w:p>
    <w:p>
      <w:pPr>
        <w:pStyle w:val="Heading4"/>
        <w:numPr>
          <w:ilvl w:val="2"/>
          <w:numId w:val="3"/>
        </w:numPr>
        <w:tabs>
          <w:tab w:pos="1082" w:val="left" w:leader="none"/>
        </w:tabs>
        <w:spacing w:line="240" w:lineRule="auto" w:before="217" w:after="0"/>
        <w:ind w:left="1082" w:right="0" w:hanging="852"/>
        <w:jc w:val="left"/>
      </w:pPr>
      <w:bookmarkStart w:name="_TOC_250023" w:id="44"/>
      <w:r>
        <w:rPr/>
        <w:t>Navigation</w:t>
      </w:r>
      <w:r>
        <w:rPr>
          <w:spacing w:val="1"/>
        </w:rPr>
        <w:t> </w:t>
      </w:r>
      <w:bookmarkEnd w:id="44"/>
      <w:r>
        <w:rPr>
          <w:spacing w:val="-2"/>
        </w:rPr>
        <w:t>Systems</w:t>
      </w:r>
    </w:p>
    <w:p>
      <w:pPr>
        <w:pStyle w:val="BodyText"/>
        <w:spacing w:before="219"/>
        <w:ind w:left="230" w:right="242"/>
      </w:pPr>
      <w:r>
        <w:rPr/>
        <w:t>There</w:t>
      </w:r>
      <w:r>
        <w:rPr>
          <w:spacing w:val="-3"/>
        </w:rPr>
        <w:t> </w:t>
      </w:r>
      <w:r>
        <w:rPr/>
        <w:t>are</w:t>
      </w:r>
      <w:r>
        <w:rPr>
          <w:spacing w:val="-3"/>
        </w:rPr>
        <w:t> </w:t>
      </w:r>
      <w:r>
        <w:rPr/>
        <w:t>no</w:t>
      </w:r>
      <w:r>
        <w:rPr>
          <w:spacing w:val="-3"/>
        </w:rPr>
        <w:t> </w:t>
      </w:r>
      <w:r>
        <w:rPr/>
        <w:t>navigational,</w:t>
      </w:r>
      <w:r>
        <w:rPr>
          <w:spacing w:val="-2"/>
        </w:rPr>
        <w:t> </w:t>
      </w:r>
      <w:r>
        <w:rPr/>
        <w:t>lighting</w:t>
      </w:r>
      <w:r>
        <w:rPr>
          <w:spacing w:val="-2"/>
        </w:rPr>
        <w:t> </w:t>
      </w:r>
      <w:r>
        <w:rPr/>
        <w:t>or</w:t>
      </w:r>
      <w:r>
        <w:rPr>
          <w:spacing w:val="-3"/>
        </w:rPr>
        <w:t> </w:t>
      </w:r>
      <w:r>
        <w:rPr/>
        <w:t>meteorological</w:t>
      </w:r>
      <w:r>
        <w:rPr>
          <w:spacing w:val="-1"/>
        </w:rPr>
        <w:t> </w:t>
      </w:r>
      <w:r>
        <w:rPr/>
        <w:t>aids</w:t>
      </w:r>
      <w:r>
        <w:rPr>
          <w:spacing w:val="-2"/>
        </w:rPr>
        <w:t> </w:t>
      </w:r>
      <w:r>
        <w:rPr/>
        <w:t>at</w:t>
      </w:r>
      <w:r>
        <w:rPr>
          <w:spacing w:val="-4"/>
        </w:rPr>
        <w:t> </w:t>
      </w:r>
      <w:r>
        <w:rPr/>
        <w:t>BMA</w:t>
      </w:r>
      <w:r>
        <w:rPr>
          <w:spacing w:val="-4"/>
        </w:rPr>
        <w:t> </w:t>
      </w:r>
      <w:r>
        <w:rPr/>
        <w:t>other</w:t>
      </w:r>
      <w:r>
        <w:rPr>
          <w:spacing w:val="-3"/>
        </w:rPr>
        <w:t> </w:t>
      </w:r>
      <w:r>
        <w:rPr/>
        <w:t>than</w:t>
      </w:r>
      <w:r>
        <w:rPr>
          <w:spacing w:val="-2"/>
        </w:rPr>
        <w:t> </w:t>
      </w:r>
      <w:r>
        <w:rPr/>
        <w:t>a</w:t>
      </w:r>
      <w:r>
        <w:rPr>
          <w:spacing w:val="-3"/>
        </w:rPr>
        <w:t> </w:t>
      </w:r>
      <w:r>
        <w:rPr/>
        <w:t>centrally-located</w:t>
      </w:r>
      <w:r>
        <w:rPr>
          <w:spacing w:val="-2"/>
        </w:rPr>
        <w:t> </w:t>
      </w:r>
      <w:r>
        <w:rPr/>
        <w:t>wind</w:t>
      </w:r>
      <w:r>
        <w:rPr>
          <w:spacing w:val="-3"/>
        </w:rPr>
        <w:t> </w:t>
      </w:r>
      <w:r>
        <w:rPr/>
        <w:t>direction</w:t>
      </w:r>
      <w:r>
        <w:rPr>
          <w:spacing w:val="-4"/>
        </w:rPr>
        <w:t> </w:t>
      </w:r>
      <w:r>
        <w:rPr/>
        <w:t>indicator near the intersection of the two runways.</w:t>
      </w:r>
    </w:p>
    <w:p>
      <w:pPr>
        <w:pStyle w:val="BodyText"/>
        <w:spacing w:before="217"/>
        <w:ind w:left="230" w:right="239"/>
      </w:pPr>
      <w:r>
        <w:rPr/>
        <w:t>With</w:t>
      </w:r>
      <w:r>
        <w:rPr>
          <w:spacing w:val="-3"/>
        </w:rPr>
        <w:t> </w:t>
      </w:r>
      <w:r>
        <w:rPr/>
        <w:t>the</w:t>
      </w:r>
      <w:r>
        <w:rPr>
          <w:spacing w:val="-2"/>
        </w:rPr>
        <w:t> </w:t>
      </w:r>
      <w:r>
        <w:rPr/>
        <w:t>increased adoption</w:t>
      </w:r>
      <w:r>
        <w:rPr>
          <w:spacing w:val="-2"/>
        </w:rPr>
        <w:t> </w:t>
      </w:r>
      <w:r>
        <w:rPr/>
        <w:t>of</w:t>
      </w:r>
      <w:r>
        <w:rPr>
          <w:spacing w:val="-2"/>
        </w:rPr>
        <w:t> </w:t>
      </w:r>
      <w:r>
        <w:rPr/>
        <w:t>satellite-based</w:t>
      </w:r>
      <w:r>
        <w:rPr>
          <w:spacing w:val="-2"/>
        </w:rPr>
        <w:t> </w:t>
      </w:r>
      <w:r>
        <w:rPr/>
        <w:t>navigation</w:t>
      </w:r>
      <w:r>
        <w:rPr>
          <w:spacing w:val="-3"/>
        </w:rPr>
        <w:t> </w:t>
      </w:r>
      <w:r>
        <w:rPr/>
        <w:t>systems,</w:t>
      </w:r>
      <w:r>
        <w:rPr>
          <w:spacing w:val="-3"/>
        </w:rPr>
        <w:t> </w:t>
      </w:r>
      <w:r>
        <w:rPr/>
        <w:t>there</w:t>
      </w:r>
      <w:r>
        <w:rPr>
          <w:spacing w:val="-2"/>
        </w:rPr>
        <w:t> </w:t>
      </w:r>
      <w:r>
        <w:rPr/>
        <w:t>is</w:t>
      </w:r>
      <w:r>
        <w:rPr>
          <w:spacing w:val="-2"/>
        </w:rPr>
        <w:t> </w:t>
      </w:r>
      <w:r>
        <w:rPr/>
        <w:t>considered</w:t>
      </w:r>
      <w:r>
        <w:rPr>
          <w:spacing w:val="-2"/>
        </w:rPr>
        <w:t> </w:t>
      </w:r>
      <w:r>
        <w:rPr/>
        <w:t>to</w:t>
      </w:r>
      <w:r>
        <w:rPr>
          <w:spacing w:val="-2"/>
        </w:rPr>
        <w:t> </w:t>
      </w:r>
      <w:r>
        <w:rPr/>
        <w:t>be</w:t>
      </w:r>
      <w:r>
        <w:rPr>
          <w:spacing w:val="-2"/>
        </w:rPr>
        <w:t> </w:t>
      </w:r>
      <w:r>
        <w:rPr/>
        <w:t>no</w:t>
      </w:r>
      <w:r>
        <w:rPr>
          <w:spacing w:val="-2"/>
        </w:rPr>
        <w:t> </w:t>
      </w:r>
      <w:r>
        <w:rPr/>
        <w:t>need</w:t>
      </w:r>
      <w:r>
        <w:rPr>
          <w:spacing w:val="-2"/>
        </w:rPr>
        <w:t> </w:t>
      </w:r>
      <w:r>
        <w:rPr/>
        <w:t>for the</w:t>
      </w:r>
      <w:r>
        <w:rPr>
          <w:spacing w:val="-2"/>
        </w:rPr>
        <w:t> </w:t>
      </w:r>
      <w:r>
        <w:rPr/>
        <w:t>installation</w:t>
      </w:r>
      <w:r>
        <w:rPr>
          <w:spacing w:val="-3"/>
        </w:rPr>
        <w:t> </w:t>
      </w:r>
      <w:r>
        <w:rPr/>
        <w:t>of ground-based navigational aids at BMA for the foreseeable future. However, the design and implementation of non-precision instrument flight procedures at BMA could increase</w:t>
      </w:r>
      <w:r>
        <w:rPr>
          <w:spacing w:val="-1"/>
        </w:rPr>
        <w:t> </w:t>
      </w:r>
      <w:r>
        <w:rPr/>
        <w:t>its attractiveness and utility into the future. This would require the aerodrome to become certified under the CASRs.</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22" w:id="45"/>
      <w:r>
        <w:rPr/>
        <w:t>Aircraft</w:t>
      </w:r>
      <w:r>
        <w:rPr>
          <w:spacing w:val="-2"/>
        </w:rPr>
        <w:t> </w:t>
      </w:r>
      <w:r>
        <w:rPr/>
        <w:t>Movement</w:t>
      </w:r>
      <w:r>
        <w:rPr>
          <w:spacing w:val="-2"/>
        </w:rPr>
        <w:t> </w:t>
      </w:r>
      <w:bookmarkEnd w:id="45"/>
      <w:r>
        <w:rPr>
          <w:spacing w:val="-4"/>
        </w:rPr>
        <w:t>Area</w:t>
      </w:r>
    </w:p>
    <w:p>
      <w:pPr>
        <w:pStyle w:val="BodyText"/>
        <w:spacing w:before="217"/>
        <w:ind w:left="230" w:right="591"/>
        <w:jc w:val="both"/>
      </w:pPr>
      <w:r>
        <w:rPr/>
        <w:t>While</w:t>
      </w:r>
      <w:r>
        <w:rPr>
          <w:spacing w:val="-2"/>
        </w:rPr>
        <w:t> </w:t>
      </w:r>
      <w:r>
        <w:rPr/>
        <w:t>the</w:t>
      </w:r>
      <w:r>
        <w:rPr>
          <w:spacing w:val="-2"/>
        </w:rPr>
        <w:t> </w:t>
      </w:r>
      <w:r>
        <w:rPr/>
        <w:t>requirements</w:t>
      </w:r>
      <w:r>
        <w:rPr>
          <w:spacing w:val="-2"/>
        </w:rPr>
        <w:t> </w:t>
      </w:r>
      <w:r>
        <w:rPr/>
        <w:t>of</w:t>
      </w:r>
      <w:r>
        <w:rPr>
          <w:spacing w:val="-2"/>
        </w:rPr>
        <w:t> </w:t>
      </w:r>
      <w:r>
        <w:rPr/>
        <w:t>the</w:t>
      </w:r>
      <w:r>
        <w:rPr>
          <w:spacing w:val="-2"/>
        </w:rPr>
        <w:t> </w:t>
      </w:r>
      <w:r>
        <w:rPr/>
        <w:t>Part</w:t>
      </w:r>
      <w:r>
        <w:rPr>
          <w:spacing w:val="-2"/>
        </w:rPr>
        <w:t> </w:t>
      </w:r>
      <w:r>
        <w:rPr/>
        <w:t>139 –</w:t>
      </w:r>
      <w:r>
        <w:rPr>
          <w:spacing w:val="-1"/>
        </w:rPr>
        <w:t> </w:t>
      </w:r>
      <w:r>
        <w:rPr/>
        <w:t>MOS</w:t>
      </w:r>
      <w:r>
        <w:rPr>
          <w:spacing w:val="-2"/>
        </w:rPr>
        <w:t> </w:t>
      </w:r>
      <w:r>
        <w:rPr/>
        <w:t>do</w:t>
      </w:r>
      <w:r>
        <w:rPr>
          <w:spacing w:val="-2"/>
        </w:rPr>
        <w:t> </w:t>
      </w:r>
      <w:r>
        <w:rPr/>
        <w:t>not</w:t>
      </w:r>
      <w:r>
        <w:rPr>
          <w:spacing w:val="-2"/>
        </w:rPr>
        <w:t> </w:t>
      </w:r>
      <w:r>
        <w:rPr/>
        <w:t>apply</w:t>
      </w:r>
      <w:r>
        <w:rPr>
          <w:spacing w:val="-4"/>
        </w:rPr>
        <w:t> </w:t>
      </w:r>
      <w:r>
        <w:rPr/>
        <w:t>to</w:t>
      </w:r>
      <w:r>
        <w:rPr>
          <w:spacing w:val="-2"/>
        </w:rPr>
        <w:t> </w:t>
      </w:r>
      <w:r>
        <w:rPr/>
        <w:t>BMA</w:t>
      </w:r>
      <w:r>
        <w:rPr>
          <w:spacing w:val="-3"/>
        </w:rPr>
        <w:t> </w:t>
      </w:r>
      <w:r>
        <w:rPr/>
        <w:t>as</w:t>
      </w:r>
      <w:r>
        <w:rPr>
          <w:spacing w:val="-2"/>
        </w:rPr>
        <w:t> </w:t>
      </w:r>
      <w:r>
        <w:rPr/>
        <w:t>an</w:t>
      </w:r>
      <w:r>
        <w:rPr>
          <w:spacing w:val="-3"/>
        </w:rPr>
        <w:t> </w:t>
      </w:r>
      <w:r>
        <w:rPr/>
        <w:t>Aeroplane</w:t>
      </w:r>
      <w:r>
        <w:rPr>
          <w:spacing w:val="-2"/>
        </w:rPr>
        <w:t> </w:t>
      </w:r>
      <w:r>
        <w:rPr/>
        <w:t>Landing</w:t>
      </w:r>
      <w:r>
        <w:rPr>
          <w:spacing w:val="-2"/>
        </w:rPr>
        <w:t> </w:t>
      </w:r>
      <w:r>
        <w:rPr/>
        <w:t>Area, it</w:t>
      </w:r>
      <w:r>
        <w:rPr>
          <w:spacing w:val="-2"/>
        </w:rPr>
        <w:t> </w:t>
      </w:r>
      <w:r>
        <w:rPr/>
        <w:t>is</w:t>
      </w:r>
      <w:r>
        <w:rPr>
          <w:spacing w:val="-2"/>
        </w:rPr>
        <w:t> </w:t>
      </w:r>
      <w:r>
        <w:rPr/>
        <w:t>desirable</w:t>
      </w:r>
      <w:r>
        <w:rPr>
          <w:spacing w:val="-2"/>
        </w:rPr>
        <w:t> </w:t>
      </w:r>
      <w:r>
        <w:rPr/>
        <w:t>to comply</w:t>
      </w:r>
      <w:r>
        <w:rPr>
          <w:spacing w:val="-2"/>
        </w:rPr>
        <w:t> </w:t>
      </w:r>
      <w:r>
        <w:rPr/>
        <w:t>with</w:t>
      </w:r>
      <w:r>
        <w:rPr>
          <w:spacing w:val="-4"/>
        </w:rPr>
        <w:t> </w:t>
      </w:r>
      <w:r>
        <w:rPr/>
        <w:t>those</w:t>
      </w:r>
      <w:r>
        <w:rPr>
          <w:spacing w:val="-2"/>
        </w:rPr>
        <w:t> </w:t>
      </w:r>
      <w:r>
        <w:rPr/>
        <w:t>standards</w:t>
      </w:r>
      <w:r>
        <w:rPr>
          <w:spacing w:val="-2"/>
        </w:rPr>
        <w:t> </w:t>
      </w:r>
      <w:r>
        <w:rPr/>
        <w:t>where</w:t>
      </w:r>
      <w:r>
        <w:rPr>
          <w:spacing w:val="-3"/>
        </w:rPr>
        <w:t> </w:t>
      </w:r>
      <w:r>
        <w:rPr/>
        <w:t>possible.</w:t>
      </w:r>
      <w:r>
        <w:rPr>
          <w:spacing w:val="-1"/>
        </w:rPr>
        <w:t> </w:t>
      </w:r>
      <w:r>
        <w:rPr/>
        <w:t>This</w:t>
      </w:r>
      <w:r>
        <w:rPr>
          <w:spacing w:val="-3"/>
        </w:rPr>
        <w:t> </w:t>
      </w:r>
      <w:r>
        <w:rPr/>
        <w:t>ensures</w:t>
      </w:r>
      <w:r>
        <w:rPr>
          <w:spacing w:val="-3"/>
        </w:rPr>
        <w:t> </w:t>
      </w:r>
      <w:r>
        <w:rPr/>
        <w:t>that</w:t>
      </w:r>
      <w:r>
        <w:rPr>
          <w:spacing w:val="-4"/>
        </w:rPr>
        <w:t> </w:t>
      </w:r>
      <w:r>
        <w:rPr/>
        <w:t>the</w:t>
      </w:r>
      <w:r>
        <w:rPr>
          <w:spacing w:val="-3"/>
        </w:rPr>
        <w:t> </w:t>
      </w:r>
      <w:r>
        <w:rPr/>
        <w:t>facilities provided</w:t>
      </w:r>
      <w:r>
        <w:rPr>
          <w:spacing w:val="-3"/>
        </w:rPr>
        <w:t> </w:t>
      </w:r>
      <w:r>
        <w:rPr/>
        <w:t>to</w:t>
      </w:r>
      <w:r>
        <w:rPr>
          <w:spacing w:val="-3"/>
        </w:rPr>
        <w:t> </w:t>
      </w:r>
      <w:r>
        <w:rPr/>
        <w:t>aerodrome</w:t>
      </w:r>
      <w:r>
        <w:rPr>
          <w:spacing w:val="-3"/>
        </w:rPr>
        <w:t> </w:t>
      </w:r>
      <w:r>
        <w:rPr/>
        <w:t>users are</w:t>
      </w:r>
      <w:r>
        <w:rPr>
          <w:spacing w:val="-3"/>
        </w:rPr>
        <w:t> </w:t>
      </w:r>
      <w:r>
        <w:rPr/>
        <w:t>safe,</w:t>
      </w:r>
      <w:r>
        <w:rPr>
          <w:spacing w:val="-4"/>
        </w:rPr>
        <w:t> </w:t>
      </w:r>
      <w:r>
        <w:rPr/>
        <w:t>and minimises any potential issues should MSC ever seek to have BMA certified under the CASRs.</w:t>
      </w:r>
    </w:p>
    <w:p>
      <w:pPr>
        <w:pStyle w:val="BodyText"/>
      </w:pPr>
    </w:p>
    <w:p>
      <w:pPr>
        <w:pStyle w:val="BodyText"/>
        <w:spacing w:before="1"/>
        <w:ind w:left="230" w:right="301"/>
      </w:pPr>
      <w:r>
        <w:rPr/>
        <w:t>Within</w:t>
      </w:r>
      <w:r>
        <w:rPr>
          <w:spacing w:val="-4"/>
        </w:rPr>
        <w:t> </w:t>
      </w:r>
      <w:r>
        <w:rPr/>
        <w:t>the</w:t>
      </w:r>
      <w:r>
        <w:rPr>
          <w:spacing w:val="-2"/>
        </w:rPr>
        <w:t> </w:t>
      </w:r>
      <w:r>
        <w:rPr/>
        <w:t>context</w:t>
      </w:r>
      <w:r>
        <w:rPr>
          <w:spacing w:val="-2"/>
        </w:rPr>
        <w:t> </w:t>
      </w:r>
      <w:r>
        <w:rPr/>
        <w:t>of</w:t>
      </w:r>
      <w:r>
        <w:rPr>
          <w:spacing w:val="-2"/>
        </w:rPr>
        <w:t> </w:t>
      </w:r>
      <w:r>
        <w:rPr/>
        <w:t>a</w:t>
      </w:r>
      <w:r>
        <w:rPr>
          <w:spacing w:val="-2"/>
        </w:rPr>
        <w:t> </w:t>
      </w:r>
      <w:r>
        <w:rPr/>
        <w:t>Code</w:t>
      </w:r>
      <w:r>
        <w:rPr>
          <w:spacing w:val="-3"/>
        </w:rPr>
        <w:t> </w:t>
      </w:r>
      <w:r>
        <w:rPr/>
        <w:t>2B</w:t>
      </w:r>
      <w:r>
        <w:rPr>
          <w:spacing w:val="-1"/>
        </w:rPr>
        <w:t> </w:t>
      </w:r>
      <w:r>
        <w:rPr/>
        <w:t>design</w:t>
      </w:r>
      <w:r>
        <w:rPr>
          <w:spacing w:val="-3"/>
        </w:rPr>
        <w:t> </w:t>
      </w:r>
      <w:r>
        <w:rPr/>
        <w:t>aircraft,</w:t>
      </w:r>
      <w:r>
        <w:rPr>
          <w:spacing w:val="-3"/>
        </w:rPr>
        <w:t> </w:t>
      </w:r>
      <w:r>
        <w:rPr/>
        <w:t>the</w:t>
      </w:r>
      <w:r>
        <w:rPr>
          <w:spacing w:val="-2"/>
        </w:rPr>
        <w:t> </w:t>
      </w:r>
      <w:r>
        <w:rPr/>
        <w:t>key</w:t>
      </w:r>
      <w:r>
        <w:rPr>
          <w:spacing w:val="-2"/>
        </w:rPr>
        <w:t> </w:t>
      </w:r>
      <w:r>
        <w:rPr/>
        <w:t>planning</w:t>
      </w:r>
      <w:r>
        <w:rPr>
          <w:spacing w:val="-2"/>
        </w:rPr>
        <w:t> </w:t>
      </w:r>
      <w:r>
        <w:rPr/>
        <w:t>parameters</w:t>
      </w:r>
      <w:r>
        <w:rPr>
          <w:spacing w:val="-2"/>
        </w:rPr>
        <w:t> </w:t>
      </w:r>
      <w:r>
        <w:rPr/>
        <w:t>from</w:t>
      </w:r>
      <w:r>
        <w:rPr>
          <w:spacing w:val="-3"/>
        </w:rPr>
        <w:t> </w:t>
      </w:r>
      <w:r>
        <w:rPr/>
        <w:t>the</w:t>
      </w:r>
      <w:r>
        <w:rPr>
          <w:spacing w:val="-2"/>
        </w:rPr>
        <w:t> </w:t>
      </w:r>
      <w:r>
        <w:rPr/>
        <w:t>Part</w:t>
      </w:r>
      <w:r>
        <w:rPr>
          <w:spacing w:val="-2"/>
        </w:rPr>
        <w:t> </w:t>
      </w:r>
      <w:r>
        <w:rPr/>
        <w:t>139 –</w:t>
      </w:r>
      <w:r>
        <w:rPr>
          <w:spacing w:val="-1"/>
        </w:rPr>
        <w:t> </w:t>
      </w:r>
      <w:r>
        <w:rPr/>
        <w:t>MOS</w:t>
      </w:r>
      <w:r>
        <w:rPr>
          <w:spacing w:val="-2"/>
        </w:rPr>
        <w:t> </w:t>
      </w:r>
      <w:r>
        <w:rPr/>
        <w:t>that</w:t>
      </w:r>
      <w:r>
        <w:rPr>
          <w:spacing w:val="-1"/>
        </w:rPr>
        <w:t> </w:t>
      </w:r>
      <w:r>
        <w:rPr/>
        <w:t>may</w:t>
      </w:r>
      <w:r>
        <w:rPr>
          <w:spacing w:val="-1"/>
        </w:rPr>
        <w:t> </w:t>
      </w:r>
      <w:r>
        <w:rPr/>
        <w:t>apply to BMA are set out in the table below.</w:t>
      </w:r>
    </w:p>
    <w:p>
      <w:pPr>
        <w:pStyle w:val="BodyText"/>
        <w:spacing w:before="216"/>
      </w:pPr>
    </w:p>
    <w:tbl>
      <w:tblPr>
        <w:tblW w:w="0" w:type="auto"/>
        <w:jc w:val="left"/>
        <w:tblInd w:w="2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91"/>
        <w:gridCol w:w="3218"/>
        <w:gridCol w:w="3218"/>
      </w:tblGrid>
      <w:tr>
        <w:trPr>
          <w:trHeight w:val="625" w:hRule="atLeast"/>
        </w:trPr>
        <w:tc>
          <w:tcPr>
            <w:tcW w:w="3291" w:type="dxa"/>
            <w:vMerge w:val="restart"/>
            <w:tcBorders>
              <w:bottom w:val="single" w:sz="2" w:space="0" w:color="000000"/>
            </w:tcBorders>
            <w:shd w:val="clear" w:color="auto" w:fill="F1F1F1"/>
          </w:tcPr>
          <w:p>
            <w:pPr>
              <w:pStyle w:val="TableParagraph"/>
              <w:rPr>
                <w:sz w:val="18"/>
              </w:rPr>
            </w:pPr>
          </w:p>
          <w:p>
            <w:pPr>
              <w:pStyle w:val="TableParagraph"/>
              <w:spacing w:before="147"/>
              <w:rPr>
                <w:sz w:val="18"/>
              </w:rPr>
            </w:pPr>
          </w:p>
          <w:p>
            <w:pPr>
              <w:pStyle w:val="TableParagraph"/>
              <w:ind w:left="20"/>
              <w:jc w:val="center"/>
              <w:rPr>
                <w:b/>
                <w:sz w:val="18"/>
              </w:rPr>
            </w:pPr>
            <w:r>
              <w:rPr>
                <w:b/>
                <w:spacing w:val="-2"/>
                <w:sz w:val="18"/>
              </w:rPr>
              <w:t>Criteria</w:t>
            </w:r>
          </w:p>
        </w:tc>
        <w:tc>
          <w:tcPr>
            <w:tcW w:w="6436" w:type="dxa"/>
            <w:gridSpan w:val="2"/>
            <w:shd w:val="clear" w:color="auto" w:fill="F1F1F1"/>
          </w:tcPr>
          <w:p>
            <w:pPr>
              <w:pStyle w:val="TableParagraph"/>
              <w:spacing w:before="21"/>
              <w:rPr>
                <w:sz w:val="18"/>
              </w:rPr>
            </w:pPr>
          </w:p>
          <w:p>
            <w:pPr>
              <w:pStyle w:val="TableParagraph"/>
              <w:ind w:left="20"/>
              <w:jc w:val="center"/>
              <w:rPr>
                <w:b/>
                <w:sz w:val="18"/>
              </w:rPr>
            </w:pPr>
            <w:r>
              <w:rPr>
                <w:b/>
                <w:sz w:val="18"/>
              </w:rPr>
              <w:t>Code</w:t>
            </w:r>
            <w:r>
              <w:rPr>
                <w:b/>
                <w:spacing w:val="-1"/>
                <w:sz w:val="18"/>
              </w:rPr>
              <w:t> </w:t>
            </w:r>
            <w:r>
              <w:rPr>
                <w:b/>
                <w:spacing w:val="-5"/>
                <w:sz w:val="18"/>
              </w:rPr>
              <w:t>2B</w:t>
            </w:r>
          </w:p>
        </w:tc>
      </w:tr>
      <w:tr>
        <w:trPr>
          <w:trHeight w:val="623" w:hRule="atLeast"/>
        </w:trPr>
        <w:tc>
          <w:tcPr>
            <w:tcW w:w="3291" w:type="dxa"/>
            <w:vMerge/>
            <w:tcBorders>
              <w:top w:val="nil"/>
              <w:bottom w:val="single" w:sz="2" w:space="0" w:color="000000"/>
            </w:tcBorders>
            <w:shd w:val="clear" w:color="auto" w:fill="F1F1F1"/>
          </w:tcPr>
          <w:p>
            <w:pPr>
              <w:rPr>
                <w:sz w:val="2"/>
                <w:szCs w:val="2"/>
              </w:rPr>
            </w:pPr>
          </w:p>
        </w:tc>
        <w:tc>
          <w:tcPr>
            <w:tcW w:w="3218" w:type="dxa"/>
            <w:tcBorders>
              <w:left w:val="single" w:sz="2" w:space="0" w:color="000000"/>
            </w:tcBorders>
            <w:shd w:val="clear" w:color="auto" w:fill="F1F1F1"/>
          </w:tcPr>
          <w:p>
            <w:pPr>
              <w:pStyle w:val="TableParagraph"/>
              <w:spacing w:before="19"/>
              <w:rPr>
                <w:sz w:val="18"/>
              </w:rPr>
            </w:pPr>
          </w:p>
          <w:p>
            <w:pPr>
              <w:pStyle w:val="TableParagraph"/>
              <w:ind w:left="23"/>
              <w:jc w:val="center"/>
              <w:rPr>
                <w:b/>
                <w:sz w:val="18"/>
              </w:rPr>
            </w:pPr>
            <w:r>
              <w:rPr>
                <w:b/>
                <w:spacing w:val="-2"/>
                <w:sz w:val="18"/>
              </w:rPr>
              <w:t>Non-Instrument</w:t>
            </w:r>
          </w:p>
        </w:tc>
        <w:tc>
          <w:tcPr>
            <w:tcW w:w="3218" w:type="dxa"/>
            <w:shd w:val="clear" w:color="auto" w:fill="F1F1F1"/>
          </w:tcPr>
          <w:p>
            <w:pPr>
              <w:pStyle w:val="TableParagraph"/>
              <w:spacing w:before="19"/>
              <w:rPr>
                <w:sz w:val="18"/>
              </w:rPr>
            </w:pPr>
          </w:p>
          <w:p>
            <w:pPr>
              <w:pStyle w:val="TableParagraph"/>
              <w:ind w:left="23" w:right="5"/>
              <w:jc w:val="center"/>
              <w:rPr>
                <w:b/>
                <w:sz w:val="18"/>
              </w:rPr>
            </w:pPr>
            <w:r>
              <w:rPr>
                <w:b/>
                <w:sz w:val="18"/>
              </w:rPr>
              <w:t>Non-Precision</w:t>
            </w:r>
            <w:r>
              <w:rPr>
                <w:b/>
                <w:spacing w:val="-3"/>
                <w:sz w:val="18"/>
              </w:rPr>
              <w:t> </w:t>
            </w:r>
            <w:r>
              <w:rPr>
                <w:b/>
                <w:spacing w:val="-2"/>
                <w:sz w:val="18"/>
              </w:rPr>
              <w:t>Instrument</w:t>
            </w:r>
          </w:p>
        </w:tc>
      </w:tr>
      <w:tr>
        <w:trPr>
          <w:trHeight w:val="623" w:hRule="atLeast"/>
        </w:trPr>
        <w:tc>
          <w:tcPr>
            <w:tcW w:w="3291" w:type="dxa"/>
            <w:tcBorders>
              <w:top w:val="single" w:sz="2" w:space="0" w:color="000000"/>
            </w:tcBorders>
          </w:tcPr>
          <w:p>
            <w:pPr>
              <w:pStyle w:val="TableParagraph"/>
              <w:spacing w:before="19"/>
              <w:rPr>
                <w:sz w:val="18"/>
              </w:rPr>
            </w:pPr>
          </w:p>
          <w:p>
            <w:pPr>
              <w:pStyle w:val="TableParagraph"/>
              <w:ind w:left="108"/>
              <w:rPr>
                <w:sz w:val="18"/>
              </w:rPr>
            </w:pPr>
            <w:r>
              <w:rPr>
                <w:sz w:val="18"/>
              </w:rPr>
              <w:t>Aeroplane</w:t>
            </w:r>
            <w:r>
              <w:rPr>
                <w:spacing w:val="-1"/>
                <w:sz w:val="18"/>
              </w:rPr>
              <w:t> </w:t>
            </w:r>
            <w:r>
              <w:rPr>
                <w:sz w:val="18"/>
              </w:rPr>
              <w:t>Reference</w:t>
            </w:r>
            <w:r>
              <w:rPr>
                <w:spacing w:val="-4"/>
                <w:sz w:val="18"/>
              </w:rPr>
              <w:t> </w:t>
            </w:r>
            <w:r>
              <w:rPr>
                <w:sz w:val="18"/>
              </w:rPr>
              <w:t>Field</w:t>
            </w:r>
            <w:r>
              <w:rPr>
                <w:spacing w:val="-3"/>
                <w:sz w:val="18"/>
              </w:rPr>
              <w:t> </w:t>
            </w:r>
            <w:r>
              <w:rPr>
                <w:spacing w:val="-2"/>
                <w:sz w:val="18"/>
              </w:rPr>
              <w:t>Length</w:t>
            </w:r>
          </w:p>
        </w:tc>
        <w:tc>
          <w:tcPr>
            <w:tcW w:w="3218" w:type="dxa"/>
          </w:tcPr>
          <w:p>
            <w:pPr>
              <w:pStyle w:val="TableParagraph"/>
              <w:spacing w:before="19"/>
              <w:rPr>
                <w:sz w:val="18"/>
              </w:rPr>
            </w:pPr>
          </w:p>
          <w:p>
            <w:pPr>
              <w:pStyle w:val="TableParagraph"/>
              <w:ind w:left="23" w:right="6"/>
              <w:jc w:val="center"/>
              <w:rPr>
                <w:sz w:val="18"/>
              </w:rPr>
            </w:pPr>
            <w:r>
              <w:rPr>
                <w:sz w:val="18"/>
              </w:rPr>
              <w:t>Not</w:t>
            </w:r>
            <w:r>
              <w:rPr>
                <w:spacing w:val="-3"/>
                <w:sz w:val="18"/>
              </w:rPr>
              <w:t> </w:t>
            </w:r>
            <w:r>
              <w:rPr>
                <w:sz w:val="18"/>
              </w:rPr>
              <w:t>less</w:t>
            </w:r>
            <w:r>
              <w:rPr>
                <w:spacing w:val="-1"/>
                <w:sz w:val="18"/>
              </w:rPr>
              <w:t> </w:t>
            </w:r>
            <w:r>
              <w:rPr>
                <w:sz w:val="18"/>
              </w:rPr>
              <w:t>than</w:t>
            </w:r>
            <w:r>
              <w:rPr>
                <w:spacing w:val="-1"/>
                <w:sz w:val="18"/>
              </w:rPr>
              <w:t> </w:t>
            </w:r>
            <w:r>
              <w:rPr>
                <w:sz w:val="18"/>
              </w:rPr>
              <w:t>800</w:t>
            </w:r>
            <w:r>
              <w:rPr>
                <w:spacing w:val="-2"/>
                <w:sz w:val="18"/>
              </w:rPr>
              <w:t> </w:t>
            </w:r>
            <w:r>
              <w:rPr>
                <w:spacing w:val="-10"/>
                <w:sz w:val="18"/>
              </w:rPr>
              <w:t>m</w:t>
            </w:r>
          </w:p>
        </w:tc>
        <w:tc>
          <w:tcPr>
            <w:tcW w:w="3218" w:type="dxa"/>
          </w:tcPr>
          <w:p>
            <w:pPr>
              <w:pStyle w:val="TableParagraph"/>
              <w:spacing w:before="19"/>
              <w:rPr>
                <w:sz w:val="18"/>
              </w:rPr>
            </w:pPr>
          </w:p>
          <w:p>
            <w:pPr>
              <w:pStyle w:val="TableParagraph"/>
              <w:ind w:left="23" w:right="5"/>
              <w:jc w:val="center"/>
              <w:rPr>
                <w:sz w:val="18"/>
              </w:rPr>
            </w:pPr>
            <w:r>
              <w:rPr>
                <w:sz w:val="18"/>
              </w:rPr>
              <w:t>Not</w:t>
            </w:r>
            <w:r>
              <w:rPr>
                <w:spacing w:val="-3"/>
                <w:sz w:val="18"/>
              </w:rPr>
              <w:t> </w:t>
            </w:r>
            <w:r>
              <w:rPr>
                <w:sz w:val="18"/>
              </w:rPr>
              <w:t>less</w:t>
            </w:r>
            <w:r>
              <w:rPr>
                <w:spacing w:val="-1"/>
                <w:sz w:val="18"/>
              </w:rPr>
              <w:t> </w:t>
            </w:r>
            <w:r>
              <w:rPr>
                <w:sz w:val="18"/>
              </w:rPr>
              <w:t>than</w:t>
            </w:r>
            <w:r>
              <w:rPr>
                <w:spacing w:val="-1"/>
                <w:sz w:val="18"/>
              </w:rPr>
              <w:t> </w:t>
            </w:r>
            <w:r>
              <w:rPr>
                <w:sz w:val="18"/>
              </w:rPr>
              <w:t>800</w:t>
            </w:r>
            <w:r>
              <w:rPr>
                <w:spacing w:val="-2"/>
                <w:sz w:val="18"/>
              </w:rPr>
              <w:t> </w:t>
            </w:r>
            <w:r>
              <w:rPr>
                <w:spacing w:val="-10"/>
                <w:sz w:val="18"/>
              </w:rPr>
              <w:t>m</w:t>
            </w:r>
          </w:p>
        </w:tc>
      </w:tr>
      <w:tr>
        <w:trPr>
          <w:trHeight w:val="626" w:hRule="atLeast"/>
        </w:trPr>
        <w:tc>
          <w:tcPr>
            <w:tcW w:w="3291" w:type="dxa"/>
          </w:tcPr>
          <w:p>
            <w:pPr>
              <w:pStyle w:val="TableParagraph"/>
              <w:spacing w:before="22"/>
              <w:rPr>
                <w:sz w:val="18"/>
              </w:rPr>
            </w:pPr>
          </w:p>
          <w:p>
            <w:pPr>
              <w:pStyle w:val="TableParagraph"/>
              <w:ind w:left="108"/>
              <w:rPr>
                <w:sz w:val="18"/>
              </w:rPr>
            </w:pPr>
            <w:r>
              <w:rPr>
                <w:sz w:val="18"/>
              </w:rPr>
              <w:t>Wing</w:t>
            </w:r>
            <w:r>
              <w:rPr>
                <w:spacing w:val="-3"/>
                <w:sz w:val="18"/>
              </w:rPr>
              <w:t> </w:t>
            </w:r>
            <w:r>
              <w:rPr>
                <w:spacing w:val="-4"/>
                <w:sz w:val="18"/>
              </w:rPr>
              <w:t>Span</w:t>
            </w:r>
          </w:p>
        </w:tc>
        <w:tc>
          <w:tcPr>
            <w:tcW w:w="3218" w:type="dxa"/>
          </w:tcPr>
          <w:p>
            <w:pPr>
              <w:pStyle w:val="TableParagraph"/>
              <w:spacing w:before="22"/>
              <w:rPr>
                <w:sz w:val="18"/>
              </w:rPr>
            </w:pPr>
          </w:p>
          <w:p>
            <w:pPr>
              <w:pStyle w:val="TableParagraph"/>
              <w:ind w:left="23" w:right="9"/>
              <w:jc w:val="center"/>
              <w:rPr>
                <w:sz w:val="18"/>
              </w:rPr>
            </w:pPr>
            <w:r>
              <w:rPr>
                <w:sz w:val="18"/>
              </w:rPr>
              <w:t>15</w:t>
            </w:r>
            <w:r>
              <w:rPr>
                <w:spacing w:val="-3"/>
                <w:sz w:val="18"/>
              </w:rPr>
              <w:t> </w:t>
            </w:r>
            <w:r>
              <w:rPr>
                <w:sz w:val="18"/>
              </w:rPr>
              <w:t>m</w:t>
            </w:r>
            <w:r>
              <w:rPr>
                <w:spacing w:val="-1"/>
                <w:sz w:val="18"/>
              </w:rPr>
              <w:t> </w:t>
            </w:r>
            <w:r>
              <w:rPr>
                <w:sz w:val="18"/>
              </w:rPr>
              <w:t>up</w:t>
            </w:r>
            <w:r>
              <w:rPr>
                <w:spacing w:val="-1"/>
                <w:sz w:val="18"/>
              </w:rPr>
              <w:t> </w:t>
            </w:r>
            <w:r>
              <w:rPr>
                <w:sz w:val="18"/>
              </w:rPr>
              <w:t>to</w:t>
            </w:r>
            <w:r>
              <w:rPr>
                <w:spacing w:val="-1"/>
                <w:sz w:val="18"/>
              </w:rPr>
              <w:t> </w:t>
            </w:r>
            <w:r>
              <w:rPr>
                <w:sz w:val="18"/>
              </w:rPr>
              <w:t>but</w:t>
            </w:r>
            <w:r>
              <w:rPr>
                <w:spacing w:val="-1"/>
                <w:sz w:val="18"/>
              </w:rPr>
              <w:t> </w:t>
            </w:r>
            <w:r>
              <w:rPr>
                <w:sz w:val="18"/>
              </w:rPr>
              <w:t>not</w:t>
            </w:r>
            <w:r>
              <w:rPr>
                <w:spacing w:val="-2"/>
                <w:sz w:val="18"/>
              </w:rPr>
              <w:t> </w:t>
            </w:r>
            <w:r>
              <w:rPr>
                <w:sz w:val="18"/>
              </w:rPr>
              <w:t>including</w:t>
            </w:r>
            <w:r>
              <w:rPr>
                <w:spacing w:val="-1"/>
                <w:sz w:val="18"/>
              </w:rPr>
              <w:t> </w:t>
            </w:r>
            <w:r>
              <w:rPr>
                <w:sz w:val="18"/>
              </w:rPr>
              <w:t>24</w:t>
            </w:r>
            <w:r>
              <w:rPr>
                <w:spacing w:val="-2"/>
                <w:sz w:val="18"/>
              </w:rPr>
              <w:t> </w:t>
            </w:r>
            <w:r>
              <w:rPr>
                <w:spacing w:val="-10"/>
                <w:sz w:val="18"/>
              </w:rPr>
              <w:t>m</w:t>
            </w:r>
          </w:p>
        </w:tc>
        <w:tc>
          <w:tcPr>
            <w:tcW w:w="3218" w:type="dxa"/>
          </w:tcPr>
          <w:p>
            <w:pPr>
              <w:pStyle w:val="TableParagraph"/>
              <w:spacing w:before="22"/>
              <w:rPr>
                <w:sz w:val="18"/>
              </w:rPr>
            </w:pPr>
          </w:p>
          <w:p>
            <w:pPr>
              <w:pStyle w:val="TableParagraph"/>
              <w:ind w:left="23" w:right="7"/>
              <w:jc w:val="center"/>
              <w:rPr>
                <w:sz w:val="18"/>
              </w:rPr>
            </w:pPr>
            <w:r>
              <w:rPr>
                <w:sz w:val="18"/>
              </w:rPr>
              <w:t>15</w:t>
            </w:r>
            <w:r>
              <w:rPr>
                <w:spacing w:val="-3"/>
                <w:sz w:val="18"/>
              </w:rPr>
              <w:t> </w:t>
            </w:r>
            <w:r>
              <w:rPr>
                <w:sz w:val="18"/>
              </w:rPr>
              <w:t>m</w:t>
            </w:r>
            <w:r>
              <w:rPr>
                <w:spacing w:val="-1"/>
                <w:sz w:val="18"/>
              </w:rPr>
              <w:t> </w:t>
            </w:r>
            <w:r>
              <w:rPr>
                <w:sz w:val="18"/>
              </w:rPr>
              <w:t>up</w:t>
            </w:r>
            <w:r>
              <w:rPr>
                <w:spacing w:val="-1"/>
                <w:sz w:val="18"/>
              </w:rPr>
              <w:t> </w:t>
            </w:r>
            <w:r>
              <w:rPr>
                <w:sz w:val="18"/>
              </w:rPr>
              <w:t>to</w:t>
            </w:r>
            <w:r>
              <w:rPr>
                <w:spacing w:val="-1"/>
                <w:sz w:val="18"/>
              </w:rPr>
              <w:t> </w:t>
            </w:r>
            <w:r>
              <w:rPr>
                <w:sz w:val="18"/>
              </w:rPr>
              <w:t>but</w:t>
            </w:r>
            <w:r>
              <w:rPr>
                <w:spacing w:val="-1"/>
                <w:sz w:val="18"/>
              </w:rPr>
              <w:t> </w:t>
            </w:r>
            <w:r>
              <w:rPr>
                <w:sz w:val="18"/>
              </w:rPr>
              <w:t>not</w:t>
            </w:r>
            <w:r>
              <w:rPr>
                <w:spacing w:val="-2"/>
                <w:sz w:val="18"/>
              </w:rPr>
              <w:t> </w:t>
            </w:r>
            <w:r>
              <w:rPr>
                <w:sz w:val="18"/>
              </w:rPr>
              <w:t>including</w:t>
            </w:r>
            <w:r>
              <w:rPr>
                <w:spacing w:val="-1"/>
                <w:sz w:val="18"/>
              </w:rPr>
              <w:t> </w:t>
            </w:r>
            <w:r>
              <w:rPr>
                <w:sz w:val="18"/>
              </w:rPr>
              <w:t>24</w:t>
            </w:r>
            <w:r>
              <w:rPr>
                <w:spacing w:val="-2"/>
                <w:sz w:val="18"/>
              </w:rPr>
              <w:t> </w:t>
            </w:r>
            <w:r>
              <w:rPr>
                <w:spacing w:val="-10"/>
                <w:sz w:val="18"/>
              </w:rPr>
              <w:t>m</w:t>
            </w:r>
          </w:p>
        </w:tc>
      </w:tr>
      <w:tr>
        <w:trPr>
          <w:trHeight w:val="623" w:hRule="atLeast"/>
        </w:trPr>
        <w:tc>
          <w:tcPr>
            <w:tcW w:w="3291" w:type="dxa"/>
          </w:tcPr>
          <w:p>
            <w:pPr>
              <w:pStyle w:val="TableParagraph"/>
              <w:spacing w:before="19"/>
              <w:rPr>
                <w:sz w:val="18"/>
              </w:rPr>
            </w:pPr>
          </w:p>
          <w:p>
            <w:pPr>
              <w:pStyle w:val="TableParagraph"/>
              <w:ind w:left="108"/>
              <w:rPr>
                <w:sz w:val="18"/>
              </w:rPr>
            </w:pPr>
            <w:r>
              <w:rPr>
                <w:sz w:val="18"/>
              </w:rPr>
              <w:t>Outer</w:t>
            </w:r>
            <w:r>
              <w:rPr>
                <w:spacing w:val="-3"/>
                <w:sz w:val="18"/>
              </w:rPr>
              <w:t> </w:t>
            </w:r>
            <w:r>
              <w:rPr>
                <w:sz w:val="18"/>
              </w:rPr>
              <w:t>Main</w:t>
            </w:r>
            <w:r>
              <w:rPr>
                <w:spacing w:val="-1"/>
                <w:sz w:val="18"/>
              </w:rPr>
              <w:t> </w:t>
            </w:r>
            <w:r>
              <w:rPr>
                <w:sz w:val="18"/>
              </w:rPr>
              <w:t>Gear</w:t>
            </w:r>
            <w:r>
              <w:rPr>
                <w:spacing w:val="-1"/>
                <w:sz w:val="18"/>
              </w:rPr>
              <w:t> </w:t>
            </w:r>
            <w:r>
              <w:rPr>
                <w:sz w:val="18"/>
              </w:rPr>
              <w:t>Wheel</w:t>
            </w:r>
            <w:r>
              <w:rPr>
                <w:spacing w:val="-3"/>
                <w:sz w:val="18"/>
              </w:rPr>
              <w:t> </w:t>
            </w:r>
            <w:r>
              <w:rPr>
                <w:spacing w:val="-4"/>
                <w:sz w:val="18"/>
              </w:rPr>
              <w:t>Span</w:t>
            </w:r>
          </w:p>
        </w:tc>
        <w:tc>
          <w:tcPr>
            <w:tcW w:w="3218" w:type="dxa"/>
          </w:tcPr>
          <w:p>
            <w:pPr>
              <w:pStyle w:val="TableParagraph"/>
              <w:spacing w:before="19"/>
              <w:rPr>
                <w:sz w:val="18"/>
              </w:rPr>
            </w:pPr>
          </w:p>
          <w:p>
            <w:pPr>
              <w:pStyle w:val="TableParagraph"/>
              <w:ind w:left="429"/>
              <w:rPr>
                <w:sz w:val="18"/>
              </w:rPr>
            </w:pPr>
            <w:r>
              <w:rPr>
                <w:sz w:val="18"/>
              </w:rPr>
              <w:t>4.5</w:t>
            </w:r>
            <w:r>
              <w:rPr>
                <w:spacing w:val="-3"/>
                <w:sz w:val="18"/>
              </w:rPr>
              <w:t> </w:t>
            </w:r>
            <w:r>
              <w:rPr>
                <w:sz w:val="18"/>
              </w:rPr>
              <w:t>m</w:t>
            </w:r>
            <w:r>
              <w:rPr>
                <w:spacing w:val="-1"/>
                <w:sz w:val="18"/>
              </w:rPr>
              <w:t> </w:t>
            </w:r>
            <w:r>
              <w:rPr>
                <w:sz w:val="18"/>
              </w:rPr>
              <w:t>up</w:t>
            </w:r>
            <w:r>
              <w:rPr>
                <w:spacing w:val="-2"/>
                <w:sz w:val="18"/>
              </w:rPr>
              <w:t> </w:t>
            </w:r>
            <w:r>
              <w:rPr>
                <w:sz w:val="18"/>
              </w:rPr>
              <w:t>to but</w:t>
            </w:r>
            <w:r>
              <w:rPr>
                <w:spacing w:val="-1"/>
                <w:sz w:val="18"/>
              </w:rPr>
              <w:t> </w:t>
            </w:r>
            <w:r>
              <w:rPr>
                <w:sz w:val="18"/>
              </w:rPr>
              <w:t>not</w:t>
            </w:r>
            <w:r>
              <w:rPr>
                <w:spacing w:val="-3"/>
                <w:sz w:val="18"/>
              </w:rPr>
              <w:t> </w:t>
            </w:r>
            <w:r>
              <w:rPr>
                <w:sz w:val="18"/>
              </w:rPr>
              <w:t>including</w:t>
            </w:r>
            <w:r>
              <w:rPr>
                <w:spacing w:val="-1"/>
                <w:sz w:val="18"/>
              </w:rPr>
              <w:t> </w:t>
            </w:r>
            <w:r>
              <w:rPr>
                <w:sz w:val="18"/>
              </w:rPr>
              <w:t>6</w:t>
            </w:r>
            <w:r>
              <w:rPr>
                <w:spacing w:val="-2"/>
                <w:sz w:val="18"/>
              </w:rPr>
              <w:t> </w:t>
            </w:r>
            <w:r>
              <w:rPr>
                <w:spacing w:val="-10"/>
                <w:sz w:val="18"/>
              </w:rPr>
              <w:t>m</w:t>
            </w:r>
          </w:p>
        </w:tc>
        <w:tc>
          <w:tcPr>
            <w:tcW w:w="3218" w:type="dxa"/>
          </w:tcPr>
          <w:p>
            <w:pPr>
              <w:pStyle w:val="TableParagraph"/>
              <w:spacing w:before="19"/>
              <w:rPr>
                <w:sz w:val="18"/>
              </w:rPr>
            </w:pPr>
          </w:p>
          <w:p>
            <w:pPr>
              <w:pStyle w:val="TableParagraph"/>
              <w:ind w:left="430"/>
              <w:rPr>
                <w:sz w:val="18"/>
              </w:rPr>
            </w:pPr>
            <w:r>
              <w:rPr>
                <w:sz w:val="18"/>
              </w:rPr>
              <w:t>4.5</w:t>
            </w:r>
            <w:r>
              <w:rPr>
                <w:spacing w:val="-3"/>
                <w:sz w:val="18"/>
              </w:rPr>
              <w:t> </w:t>
            </w:r>
            <w:r>
              <w:rPr>
                <w:sz w:val="18"/>
              </w:rPr>
              <w:t>m</w:t>
            </w:r>
            <w:r>
              <w:rPr>
                <w:spacing w:val="-1"/>
                <w:sz w:val="18"/>
              </w:rPr>
              <w:t> </w:t>
            </w:r>
            <w:r>
              <w:rPr>
                <w:sz w:val="18"/>
              </w:rPr>
              <w:t>up</w:t>
            </w:r>
            <w:r>
              <w:rPr>
                <w:spacing w:val="-2"/>
                <w:sz w:val="18"/>
              </w:rPr>
              <w:t> </w:t>
            </w:r>
            <w:r>
              <w:rPr>
                <w:sz w:val="18"/>
              </w:rPr>
              <w:t>to but</w:t>
            </w:r>
            <w:r>
              <w:rPr>
                <w:spacing w:val="-1"/>
                <w:sz w:val="18"/>
              </w:rPr>
              <w:t> </w:t>
            </w:r>
            <w:r>
              <w:rPr>
                <w:sz w:val="18"/>
              </w:rPr>
              <w:t>not</w:t>
            </w:r>
            <w:r>
              <w:rPr>
                <w:spacing w:val="-3"/>
                <w:sz w:val="18"/>
              </w:rPr>
              <w:t> </w:t>
            </w:r>
            <w:r>
              <w:rPr>
                <w:sz w:val="18"/>
              </w:rPr>
              <w:t>including</w:t>
            </w:r>
            <w:r>
              <w:rPr>
                <w:spacing w:val="-1"/>
                <w:sz w:val="18"/>
              </w:rPr>
              <w:t> </w:t>
            </w:r>
            <w:r>
              <w:rPr>
                <w:sz w:val="18"/>
              </w:rPr>
              <w:t>6</w:t>
            </w:r>
            <w:r>
              <w:rPr>
                <w:spacing w:val="-2"/>
                <w:sz w:val="18"/>
              </w:rPr>
              <w:t> </w:t>
            </w:r>
            <w:r>
              <w:rPr>
                <w:spacing w:val="-10"/>
                <w:sz w:val="18"/>
              </w:rPr>
              <w:t>m</w:t>
            </w:r>
          </w:p>
        </w:tc>
      </w:tr>
      <w:tr>
        <w:trPr>
          <w:trHeight w:val="623" w:hRule="atLeast"/>
        </w:trPr>
        <w:tc>
          <w:tcPr>
            <w:tcW w:w="3291" w:type="dxa"/>
          </w:tcPr>
          <w:p>
            <w:pPr>
              <w:pStyle w:val="TableParagraph"/>
              <w:spacing w:before="19"/>
              <w:rPr>
                <w:sz w:val="18"/>
              </w:rPr>
            </w:pPr>
          </w:p>
          <w:p>
            <w:pPr>
              <w:pStyle w:val="TableParagraph"/>
              <w:ind w:left="108"/>
              <w:rPr>
                <w:sz w:val="18"/>
              </w:rPr>
            </w:pPr>
            <w:r>
              <w:rPr>
                <w:sz w:val="18"/>
              </w:rPr>
              <w:t>Runway</w:t>
            </w:r>
            <w:r>
              <w:rPr>
                <w:spacing w:val="-3"/>
                <w:sz w:val="18"/>
              </w:rPr>
              <w:t> </w:t>
            </w:r>
            <w:r>
              <w:rPr>
                <w:sz w:val="18"/>
              </w:rPr>
              <w:t>Strip</w:t>
            </w:r>
            <w:r>
              <w:rPr>
                <w:spacing w:val="-2"/>
                <w:sz w:val="18"/>
              </w:rPr>
              <w:t> Width</w:t>
            </w:r>
          </w:p>
        </w:tc>
        <w:tc>
          <w:tcPr>
            <w:tcW w:w="3218" w:type="dxa"/>
          </w:tcPr>
          <w:p>
            <w:pPr>
              <w:pStyle w:val="TableParagraph"/>
              <w:spacing w:before="19"/>
              <w:rPr>
                <w:sz w:val="18"/>
              </w:rPr>
            </w:pPr>
          </w:p>
          <w:p>
            <w:pPr>
              <w:pStyle w:val="TableParagraph"/>
              <w:ind w:left="23" w:right="3"/>
              <w:jc w:val="center"/>
              <w:rPr>
                <w:sz w:val="18"/>
              </w:rPr>
            </w:pPr>
            <w:r>
              <w:rPr>
                <w:sz w:val="18"/>
              </w:rPr>
              <w:t>80</w:t>
            </w:r>
            <w:r>
              <w:rPr>
                <w:spacing w:val="-2"/>
                <w:sz w:val="18"/>
              </w:rPr>
              <w:t> </w:t>
            </w:r>
            <w:r>
              <w:rPr>
                <w:spacing w:val="-10"/>
                <w:sz w:val="18"/>
              </w:rPr>
              <w:t>m</w:t>
            </w:r>
          </w:p>
        </w:tc>
        <w:tc>
          <w:tcPr>
            <w:tcW w:w="3218" w:type="dxa"/>
          </w:tcPr>
          <w:p>
            <w:pPr>
              <w:pStyle w:val="TableParagraph"/>
              <w:spacing w:before="19"/>
              <w:rPr>
                <w:sz w:val="18"/>
              </w:rPr>
            </w:pPr>
          </w:p>
          <w:p>
            <w:pPr>
              <w:pStyle w:val="TableParagraph"/>
              <w:ind w:left="23" w:right="3"/>
              <w:jc w:val="center"/>
              <w:rPr>
                <w:sz w:val="18"/>
              </w:rPr>
            </w:pPr>
            <w:r>
              <w:rPr>
                <w:sz w:val="18"/>
              </w:rPr>
              <w:t>140</w:t>
            </w:r>
            <w:r>
              <w:rPr>
                <w:spacing w:val="-3"/>
                <w:sz w:val="18"/>
              </w:rPr>
              <w:t> </w:t>
            </w:r>
            <w:r>
              <w:rPr>
                <w:spacing w:val="-10"/>
                <w:sz w:val="18"/>
              </w:rPr>
              <w:t>m</w:t>
            </w:r>
          </w:p>
        </w:tc>
      </w:tr>
      <w:tr>
        <w:trPr>
          <w:trHeight w:val="625" w:hRule="atLeast"/>
        </w:trPr>
        <w:tc>
          <w:tcPr>
            <w:tcW w:w="3291" w:type="dxa"/>
          </w:tcPr>
          <w:p>
            <w:pPr>
              <w:pStyle w:val="TableParagraph"/>
              <w:spacing w:before="21"/>
              <w:rPr>
                <w:sz w:val="18"/>
              </w:rPr>
            </w:pPr>
          </w:p>
          <w:p>
            <w:pPr>
              <w:pStyle w:val="TableParagraph"/>
              <w:ind w:left="108"/>
              <w:rPr>
                <w:sz w:val="18"/>
              </w:rPr>
            </w:pPr>
            <w:r>
              <w:rPr>
                <w:sz w:val="18"/>
              </w:rPr>
              <w:t>Runway </w:t>
            </w:r>
            <w:r>
              <w:rPr>
                <w:spacing w:val="-2"/>
                <w:sz w:val="18"/>
              </w:rPr>
              <w:t>Width</w:t>
            </w:r>
          </w:p>
        </w:tc>
        <w:tc>
          <w:tcPr>
            <w:tcW w:w="3218" w:type="dxa"/>
          </w:tcPr>
          <w:p>
            <w:pPr>
              <w:pStyle w:val="TableParagraph"/>
              <w:spacing w:before="21"/>
              <w:rPr>
                <w:sz w:val="18"/>
              </w:rPr>
            </w:pPr>
          </w:p>
          <w:p>
            <w:pPr>
              <w:pStyle w:val="TableParagraph"/>
              <w:ind w:left="23" w:right="3"/>
              <w:jc w:val="center"/>
              <w:rPr>
                <w:sz w:val="18"/>
              </w:rPr>
            </w:pPr>
            <w:r>
              <w:rPr>
                <w:sz w:val="18"/>
              </w:rPr>
              <w:t>23</w:t>
            </w:r>
            <w:r>
              <w:rPr>
                <w:spacing w:val="-2"/>
                <w:sz w:val="18"/>
              </w:rPr>
              <w:t> </w:t>
            </w:r>
            <w:r>
              <w:rPr>
                <w:spacing w:val="-10"/>
                <w:sz w:val="18"/>
              </w:rPr>
              <w:t>m</w:t>
            </w:r>
          </w:p>
        </w:tc>
        <w:tc>
          <w:tcPr>
            <w:tcW w:w="3218" w:type="dxa"/>
          </w:tcPr>
          <w:p>
            <w:pPr>
              <w:pStyle w:val="TableParagraph"/>
              <w:spacing w:before="21"/>
              <w:rPr>
                <w:sz w:val="18"/>
              </w:rPr>
            </w:pPr>
          </w:p>
          <w:p>
            <w:pPr>
              <w:pStyle w:val="TableParagraph"/>
              <w:ind w:left="23"/>
              <w:jc w:val="center"/>
              <w:rPr>
                <w:sz w:val="18"/>
              </w:rPr>
            </w:pPr>
            <w:r>
              <w:rPr>
                <w:sz w:val="18"/>
              </w:rPr>
              <w:t>23</w:t>
            </w:r>
            <w:r>
              <w:rPr>
                <w:spacing w:val="-2"/>
                <w:sz w:val="18"/>
              </w:rPr>
              <w:t> </w:t>
            </w:r>
            <w:r>
              <w:rPr>
                <w:spacing w:val="-10"/>
                <w:sz w:val="18"/>
              </w:rPr>
              <w:t>m</w:t>
            </w:r>
          </w:p>
        </w:tc>
      </w:tr>
      <w:tr>
        <w:trPr>
          <w:trHeight w:val="623" w:hRule="atLeast"/>
        </w:trPr>
        <w:tc>
          <w:tcPr>
            <w:tcW w:w="3291" w:type="dxa"/>
          </w:tcPr>
          <w:p>
            <w:pPr>
              <w:pStyle w:val="TableParagraph"/>
              <w:spacing w:before="19"/>
              <w:rPr>
                <w:sz w:val="18"/>
              </w:rPr>
            </w:pPr>
          </w:p>
          <w:p>
            <w:pPr>
              <w:pStyle w:val="TableParagraph"/>
              <w:ind w:left="108"/>
              <w:rPr>
                <w:sz w:val="18"/>
              </w:rPr>
            </w:pPr>
            <w:r>
              <w:rPr>
                <w:sz w:val="18"/>
              </w:rPr>
              <w:t>Runway</w:t>
            </w:r>
            <w:r>
              <w:rPr>
                <w:spacing w:val="-3"/>
                <w:sz w:val="18"/>
              </w:rPr>
              <w:t> </w:t>
            </w:r>
            <w:r>
              <w:rPr>
                <w:sz w:val="18"/>
              </w:rPr>
              <w:t>Centreline</w:t>
            </w:r>
            <w:r>
              <w:rPr>
                <w:spacing w:val="-3"/>
                <w:sz w:val="18"/>
              </w:rPr>
              <w:t> </w:t>
            </w:r>
            <w:r>
              <w:rPr>
                <w:sz w:val="18"/>
              </w:rPr>
              <w:t>to</w:t>
            </w:r>
            <w:r>
              <w:rPr>
                <w:spacing w:val="-3"/>
                <w:sz w:val="18"/>
              </w:rPr>
              <w:t> </w:t>
            </w:r>
            <w:r>
              <w:rPr>
                <w:sz w:val="18"/>
              </w:rPr>
              <w:t>Taxiway</w:t>
            </w:r>
            <w:r>
              <w:rPr>
                <w:spacing w:val="-2"/>
                <w:sz w:val="18"/>
              </w:rPr>
              <w:t> Centreline</w:t>
            </w:r>
          </w:p>
        </w:tc>
        <w:tc>
          <w:tcPr>
            <w:tcW w:w="3218" w:type="dxa"/>
          </w:tcPr>
          <w:p>
            <w:pPr>
              <w:pStyle w:val="TableParagraph"/>
              <w:spacing w:before="19"/>
              <w:rPr>
                <w:sz w:val="18"/>
              </w:rPr>
            </w:pPr>
          </w:p>
          <w:p>
            <w:pPr>
              <w:pStyle w:val="TableParagraph"/>
              <w:ind w:left="23" w:right="3"/>
              <w:jc w:val="center"/>
              <w:rPr>
                <w:sz w:val="18"/>
              </w:rPr>
            </w:pPr>
            <w:r>
              <w:rPr>
                <w:sz w:val="18"/>
              </w:rPr>
              <w:t>52</w:t>
            </w:r>
            <w:r>
              <w:rPr>
                <w:spacing w:val="-2"/>
                <w:sz w:val="18"/>
              </w:rPr>
              <w:t> </w:t>
            </w:r>
            <w:r>
              <w:rPr>
                <w:spacing w:val="-10"/>
                <w:sz w:val="18"/>
              </w:rPr>
              <w:t>m</w:t>
            </w:r>
          </w:p>
        </w:tc>
        <w:tc>
          <w:tcPr>
            <w:tcW w:w="3218" w:type="dxa"/>
          </w:tcPr>
          <w:p>
            <w:pPr>
              <w:pStyle w:val="TableParagraph"/>
              <w:spacing w:before="19"/>
              <w:rPr>
                <w:sz w:val="18"/>
              </w:rPr>
            </w:pPr>
          </w:p>
          <w:p>
            <w:pPr>
              <w:pStyle w:val="TableParagraph"/>
              <w:ind w:left="23"/>
              <w:jc w:val="center"/>
              <w:rPr>
                <w:sz w:val="18"/>
              </w:rPr>
            </w:pPr>
            <w:r>
              <w:rPr>
                <w:sz w:val="18"/>
              </w:rPr>
              <w:t>82</w:t>
            </w:r>
            <w:r>
              <w:rPr>
                <w:spacing w:val="-2"/>
                <w:sz w:val="18"/>
              </w:rPr>
              <w:t> </w:t>
            </w:r>
            <w:r>
              <w:rPr>
                <w:spacing w:val="-10"/>
                <w:sz w:val="18"/>
              </w:rPr>
              <w:t>m</w:t>
            </w:r>
          </w:p>
        </w:tc>
      </w:tr>
    </w:tbl>
    <w:p>
      <w:pPr>
        <w:pStyle w:val="TableParagraph"/>
        <w:spacing w:after="0"/>
        <w:jc w:val="center"/>
        <w:rPr>
          <w:sz w:val="18"/>
        </w:rPr>
        <w:sectPr>
          <w:pgSz w:w="11910" w:h="16850"/>
          <w:pgMar w:header="0" w:footer="1086" w:top="1360" w:bottom="1280" w:left="850" w:right="850"/>
        </w:sectPr>
      </w:pPr>
    </w:p>
    <w:tbl>
      <w:tblPr>
        <w:tblW w:w="0" w:type="auto"/>
        <w:jc w:val="left"/>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96"/>
        <w:gridCol w:w="3219"/>
        <w:gridCol w:w="3219"/>
      </w:tblGrid>
      <w:tr>
        <w:trPr>
          <w:trHeight w:val="623" w:hRule="atLeast"/>
        </w:trPr>
        <w:tc>
          <w:tcPr>
            <w:tcW w:w="3296" w:type="dxa"/>
            <w:vMerge w:val="restart"/>
            <w:shd w:val="clear" w:color="auto" w:fill="F1F1F1"/>
          </w:tcPr>
          <w:p>
            <w:pPr>
              <w:pStyle w:val="TableParagraph"/>
              <w:rPr>
                <w:sz w:val="18"/>
              </w:rPr>
            </w:pPr>
          </w:p>
          <w:p>
            <w:pPr>
              <w:pStyle w:val="TableParagraph"/>
              <w:spacing w:before="147"/>
              <w:rPr>
                <w:sz w:val="18"/>
              </w:rPr>
            </w:pPr>
          </w:p>
          <w:p>
            <w:pPr>
              <w:pStyle w:val="TableParagraph"/>
              <w:ind w:left="24"/>
              <w:jc w:val="center"/>
              <w:rPr>
                <w:b/>
                <w:sz w:val="18"/>
              </w:rPr>
            </w:pPr>
            <w:r>
              <w:rPr>
                <w:b/>
                <w:spacing w:val="-2"/>
                <w:sz w:val="18"/>
              </w:rPr>
              <w:t>Criteria</w:t>
            </w:r>
          </w:p>
        </w:tc>
        <w:tc>
          <w:tcPr>
            <w:tcW w:w="6438" w:type="dxa"/>
            <w:gridSpan w:val="2"/>
            <w:shd w:val="clear" w:color="auto" w:fill="F1F1F1"/>
          </w:tcPr>
          <w:p>
            <w:pPr>
              <w:pStyle w:val="TableParagraph"/>
              <w:spacing w:before="19"/>
              <w:rPr>
                <w:sz w:val="18"/>
              </w:rPr>
            </w:pPr>
          </w:p>
          <w:p>
            <w:pPr>
              <w:pStyle w:val="TableParagraph"/>
              <w:ind w:left="18"/>
              <w:jc w:val="center"/>
              <w:rPr>
                <w:b/>
                <w:sz w:val="18"/>
              </w:rPr>
            </w:pPr>
            <w:r>
              <w:rPr>
                <w:b/>
                <w:sz w:val="18"/>
              </w:rPr>
              <w:t>Code</w:t>
            </w:r>
            <w:r>
              <w:rPr>
                <w:b/>
                <w:spacing w:val="-1"/>
                <w:sz w:val="18"/>
              </w:rPr>
              <w:t> </w:t>
            </w:r>
            <w:r>
              <w:rPr>
                <w:b/>
                <w:spacing w:val="-5"/>
                <w:sz w:val="18"/>
              </w:rPr>
              <w:t>2B</w:t>
            </w:r>
          </w:p>
        </w:tc>
      </w:tr>
      <w:tr>
        <w:trPr>
          <w:trHeight w:val="625" w:hRule="atLeast"/>
        </w:trPr>
        <w:tc>
          <w:tcPr>
            <w:tcW w:w="3296" w:type="dxa"/>
            <w:vMerge/>
            <w:tcBorders>
              <w:top w:val="nil"/>
            </w:tcBorders>
            <w:shd w:val="clear" w:color="auto" w:fill="F1F1F1"/>
          </w:tcPr>
          <w:p>
            <w:pPr>
              <w:rPr>
                <w:sz w:val="2"/>
                <w:szCs w:val="2"/>
              </w:rPr>
            </w:pPr>
          </w:p>
        </w:tc>
        <w:tc>
          <w:tcPr>
            <w:tcW w:w="3219" w:type="dxa"/>
            <w:tcBorders>
              <w:left w:val="single" w:sz="2" w:space="0" w:color="000000"/>
            </w:tcBorders>
            <w:shd w:val="clear" w:color="auto" w:fill="F1F1F1"/>
          </w:tcPr>
          <w:p>
            <w:pPr>
              <w:pStyle w:val="TableParagraph"/>
              <w:spacing w:before="21"/>
              <w:rPr>
                <w:sz w:val="18"/>
              </w:rPr>
            </w:pPr>
          </w:p>
          <w:p>
            <w:pPr>
              <w:pStyle w:val="TableParagraph"/>
              <w:ind w:left="22"/>
              <w:jc w:val="center"/>
              <w:rPr>
                <w:b/>
                <w:sz w:val="18"/>
              </w:rPr>
            </w:pPr>
            <w:r>
              <w:rPr>
                <w:b/>
                <w:spacing w:val="-2"/>
                <w:sz w:val="18"/>
              </w:rPr>
              <w:t>Non-Instrument</w:t>
            </w:r>
          </w:p>
        </w:tc>
        <w:tc>
          <w:tcPr>
            <w:tcW w:w="3219" w:type="dxa"/>
            <w:shd w:val="clear" w:color="auto" w:fill="F1F1F1"/>
          </w:tcPr>
          <w:p>
            <w:pPr>
              <w:pStyle w:val="TableParagraph"/>
              <w:spacing w:before="21"/>
              <w:rPr>
                <w:sz w:val="18"/>
              </w:rPr>
            </w:pPr>
          </w:p>
          <w:p>
            <w:pPr>
              <w:pStyle w:val="TableParagraph"/>
              <w:ind w:left="19" w:right="5"/>
              <w:jc w:val="center"/>
              <w:rPr>
                <w:b/>
                <w:sz w:val="18"/>
              </w:rPr>
            </w:pPr>
            <w:r>
              <w:rPr>
                <w:b/>
                <w:sz w:val="18"/>
              </w:rPr>
              <w:t>Non-Precision</w:t>
            </w:r>
            <w:r>
              <w:rPr>
                <w:b/>
                <w:spacing w:val="-3"/>
                <w:sz w:val="18"/>
              </w:rPr>
              <w:t> </w:t>
            </w:r>
            <w:r>
              <w:rPr>
                <w:b/>
                <w:spacing w:val="-2"/>
                <w:sz w:val="18"/>
              </w:rPr>
              <w:t>Instrument</w:t>
            </w:r>
          </w:p>
        </w:tc>
      </w:tr>
      <w:tr>
        <w:trPr>
          <w:trHeight w:val="623" w:hRule="atLeast"/>
        </w:trPr>
        <w:tc>
          <w:tcPr>
            <w:tcW w:w="3296" w:type="dxa"/>
          </w:tcPr>
          <w:p>
            <w:pPr>
              <w:pStyle w:val="TableParagraph"/>
              <w:spacing w:before="116"/>
              <w:ind w:left="112"/>
              <w:rPr>
                <w:sz w:val="18"/>
              </w:rPr>
            </w:pPr>
            <w:r>
              <w:rPr>
                <w:sz w:val="18"/>
              </w:rPr>
              <w:t>Taxiway</w:t>
            </w:r>
            <w:r>
              <w:rPr>
                <w:spacing w:val="-8"/>
                <w:sz w:val="18"/>
              </w:rPr>
              <w:t> </w:t>
            </w:r>
            <w:r>
              <w:rPr>
                <w:sz w:val="18"/>
              </w:rPr>
              <w:t>Strip</w:t>
            </w:r>
            <w:r>
              <w:rPr>
                <w:spacing w:val="-9"/>
                <w:sz w:val="18"/>
              </w:rPr>
              <w:t> </w:t>
            </w:r>
            <w:r>
              <w:rPr>
                <w:sz w:val="18"/>
              </w:rPr>
              <w:t>Width</w:t>
            </w:r>
            <w:r>
              <w:rPr>
                <w:spacing w:val="-8"/>
                <w:sz w:val="18"/>
              </w:rPr>
              <w:t> </w:t>
            </w:r>
            <w:r>
              <w:rPr>
                <w:sz w:val="18"/>
              </w:rPr>
              <w:t>(Each</w:t>
            </w:r>
            <w:r>
              <w:rPr>
                <w:spacing w:val="-8"/>
                <w:sz w:val="18"/>
              </w:rPr>
              <w:t> </w:t>
            </w:r>
            <w:r>
              <w:rPr>
                <w:sz w:val="18"/>
              </w:rPr>
              <w:t>Side</w:t>
            </w:r>
            <w:r>
              <w:rPr>
                <w:spacing w:val="-8"/>
                <w:sz w:val="18"/>
              </w:rPr>
              <w:t> </w:t>
            </w:r>
            <w:r>
              <w:rPr>
                <w:sz w:val="18"/>
              </w:rPr>
              <w:t>of </w:t>
            </w:r>
            <w:r>
              <w:rPr>
                <w:spacing w:val="-2"/>
                <w:sz w:val="18"/>
              </w:rPr>
              <w:t>Centreline)</w:t>
            </w:r>
          </w:p>
        </w:tc>
        <w:tc>
          <w:tcPr>
            <w:tcW w:w="3219" w:type="dxa"/>
          </w:tcPr>
          <w:p>
            <w:pPr>
              <w:pStyle w:val="TableParagraph"/>
              <w:spacing w:before="19"/>
              <w:rPr>
                <w:sz w:val="18"/>
              </w:rPr>
            </w:pPr>
          </w:p>
          <w:p>
            <w:pPr>
              <w:pStyle w:val="TableParagraph"/>
              <w:ind w:left="19" w:right="1"/>
              <w:jc w:val="center"/>
              <w:rPr>
                <w:sz w:val="18"/>
              </w:rPr>
            </w:pPr>
            <w:r>
              <w:rPr>
                <w:sz w:val="18"/>
              </w:rPr>
              <w:t>20</w:t>
            </w:r>
            <w:r>
              <w:rPr>
                <w:spacing w:val="-2"/>
                <w:sz w:val="18"/>
              </w:rPr>
              <w:t> </w:t>
            </w:r>
            <w:r>
              <w:rPr>
                <w:spacing w:val="-10"/>
                <w:sz w:val="18"/>
              </w:rPr>
              <w:t>m</w:t>
            </w:r>
          </w:p>
        </w:tc>
        <w:tc>
          <w:tcPr>
            <w:tcW w:w="3219" w:type="dxa"/>
          </w:tcPr>
          <w:p>
            <w:pPr>
              <w:pStyle w:val="TableParagraph"/>
              <w:spacing w:before="19"/>
              <w:rPr>
                <w:sz w:val="18"/>
              </w:rPr>
            </w:pPr>
          </w:p>
          <w:p>
            <w:pPr>
              <w:pStyle w:val="TableParagraph"/>
              <w:ind w:left="19"/>
              <w:jc w:val="center"/>
              <w:rPr>
                <w:sz w:val="18"/>
              </w:rPr>
            </w:pPr>
            <w:r>
              <w:rPr>
                <w:sz w:val="18"/>
              </w:rPr>
              <w:t>20</w:t>
            </w:r>
            <w:r>
              <w:rPr>
                <w:spacing w:val="-2"/>
                <w:sz w:val="18"/>
              </w:rPr>
              <w:t> </w:t>
            </w:r>
            <w:r>
              <w:rPr>
                <w:spacing w:val="-10"/>
                <w:sz w:val="18"/>
              </w:rPr>
              <w:t>m</w:t>
            </w:r>
          </w:p>
        </w:tc>
      </w:tr>
      <w:tr>
        <w:trPr>
          <w:trHeight w:val="625" w:hRule="atLeast"/>
        </w:trPr>
        <w:tc>
          <w:tcPr>
            <w:tcW w:w="3296" w:type="dxa"/>
          </w:tcPr>
          <w:p>
            <w:pPr>
              <w:pStyle w:val="TableParagraph"/>
              <w:spacing w:before="19"/>
              <w:rPr>
                <w:sz w:val="18"/>
              </w:rPr>
            </w:pPr>
          </w:p>
          <w:p>
            <w:pPr>
              <w:pStyle w:val="TableParagraph"/>
              <w:ind w:left="112"/>
              <w:rPr>
                <w:sz w:val="18"/>
              </w:rPr>
            </w:pPr>
            <w:r>
              <w:rPr>
                <w:sz w:val="18"/>
              </w:rPr>
              <w:t>Taxiway</w:t>
            </w:r>
            <w:r>
              <w:rPr>
                <w:spacing w:val="-5"/>
                <w:sz w:val="18"/>
              </w:rPr>
              <w:t> </w:t>
            </w:r>
            <w:r>
              <w:rPr>
                <w:spacing w:val="-2"/>
                <w:sz w:val="18"/>
              </w:rPr>
              <w:t>Width</w:t>
            </w:r>
          </w:p>
        </w:tc>
        <w:tc>
          <w:tcPr>
            <w:tcW w:w="3219" w:type="dxa"/>
          </w:tcPr>
          <w:p>
            <w:pPr>
              <w:pStyle w:val="TableParagraph"/>
              <w:spacing w:before="19"/>
              <w:rPr>
                <w:sz w:val="18"/>
              </w:rPr>
            </w:pPr>
          </w:p>
          <w:p>
            <w:pPr>
              <w:pStyle w:val="TableParagraph"/>
              <w:ind w:left="1355"/>
              <w:rPr>
                <w:sz w:val="18"/>
              </w:rPr>
            </w:pPr>
            <w:r>
              <w:rPr>
                <w:sz w:val="18"/>
              </w:rPr>
              <w:t>10.5</w:t>
            </w:r>
            <w:r>
              <w:rPr>
                <w:spacing w:val="-2"/>
                <w:sz w:val="18"/>
              </w:rPr>
              <w:t> </w:t>
            </w:r>
            <w:r>
              <w:rPr>
                <w:spacing w:val="-10"/>
                <w:sz w:val="18"/>
              </w:rPr>
              <w:t>m</w:t>
            </w:r>
          </w:p>
        </w:tc>
        <w:tc>
          <w:tcPr>
            <w:tcW w:w="3219" w:type="dxa"/>
          </w:tcPr>
          <w:p>
            <w:pPr>
              <w:pStyle w:val="TableParagraph"/>
              <w:spacing w:before="19"/>
              <w:rPr>
                <w:sz w:val="18"/>
              </w:rPr>
            </w:pPr>
          </w:p>
          <w:p>
            <w:pPr>
              <w:pStyle w:val="TableParagraph"/>
              <w:ind w:left="1356"/>
              <w:rPr>
                <w:sz w:val="18"/>
              </w:rPr>
            </w:pPr>
            <w:r>
              <w:rPr>
                <w:sz w:val="18"/>
              </w:rPr>
              <w:t>10.5</w:t>
            </w:r>
            <w:r>
              <w:rPr>
                <w:spacing w:val="-2"/>
                <w:sz w:val="18"/>
              </w:rPr>
              <w:t> </w:t>
            </w:r>
            <w:r>
              <w:rPr>
                <w:spacing w:val="-10"/>
                <w:sz w:val="18"/>
              </w:rPr>
              <w:t>m</w:t>
            </w:r>
          </w:p>
        </w:tc>
      </w:tr>
    </w:tbl>
    <w:p>
      <w:pPr>
        <w:spacing w:before="140"/>
        <w:ind w:left="3" w:right="4" w:firstLine="0"/>
        <w:jc w:val="center"/>
        <w:rPr>
          <w:i/>
          <w:sz w:val="18"/>
        </w:rPr>
      </w:pPr>
      <w:r>
        <w:rPr>
          <w:i/>
          <w:sz w:val="18"/>
        </w:rPr>
        <w:t>Source:</w:t>
      </w:r>
      <w:r>
        <w:rPr>
          <w:i/>
          <w:spacing w:val="-5"/>
          <w:sz w:val="18"/>
        </w:rPr>
        <w:t> </w:t>
      </w:r>
      <w:r>
        <w:rPr>
          <w:i/>
          <w:sz w:val="18"/>
        </w:rPr>
        <w:t>Manual</w:t>
      </w:r>
      <w:r>
        <w:rPr>
          <w:i/>
          <w:spacing w:val="-2"/>
          <w:sz w:val="18"/>
        </w:rPr>
        <w:t> </w:t>
      </w:r>
      <w:r>
        <w:rPr>
          <w:i/>
          <w:sz w:val="18"/>
        </w:rPr>
        <w:t>of</w:t>
      </w:r>
      <w:r>
        <w:rPr>
          <w:i/>
          <w:spacing w:val="-2"/>
          <w:sz w:val="18"/>
        </w:rPr>
        <w:t> </w:t>
      </w:r>
      <w:r>
        <w:rPr>
          <w:i/>
          <w:sz w:val="18"/>
        </w:rPr>
        <w:t>Standards</w:t>
      </w:r>
      <w:r>
        <w:rPr>
          <w:i/>
          <w:spacing w:val="-1"/>
          <w:sz w:val="18"/>
        </w:rPr>
        <w:t> </w:t>
      </w:r>
      <w:r>
        <w:rPr>
          <w:i/>
          <w:sz w:val="18"/>
        </w:rPr>
        <w:t>–</w:t>
      </w:r>
      <w:r>
        <w:rPr>
          <w:i/>
          <w:spacing w:val="-2"/>
          <w:sz w:val="18"/>
        </w:rPr>
        <w:t> </w:t>
      </w:r>
      <w:r>
        <w:rPr>
          <w:i/>
          <w:sz w:val="18"/>
        </w:rPr>
        <w:t>Part</w:t>
      </w:r>
      <w:r>
        <w:rPr>
          <w:i/>
          <w:spacing w:val="-1"/>
          <w:sz w:val="18"/>
        </w:rPr>
        <w:t> </w:t>
      </w:r>
      <w:r>
        <w:rPr>
          <w:i/>
          <w:sz w:val="18"/>
        </w:rPr>
        <w:t>139.</w:t>
      </w:r>
      <w:r>
        <w:rPr>
          <w:i/>
          <w:spacing w:val="-2"/>
          <w:sz w:val="18"/>
        </w:rPr>
        <w:t> </w:t>
      </w:r>
      <w:r>
        <w:rPr>
          <w:i/>
          <w:sz w:val="18"/>
        </w:rPr>
        <w:t>Compilation date</w:t>
      </w:r>
      <w:r>
        <w:rPr>
          <w:i/>
          <w:spacing w:val="-2"/>
          <w:sz w:val="18"/>
        </w:rPr>
        <w:t> </w:t>
      </w:r>
      <w:r>
        <w:rPr>
          <w:i/>
          <w:sz w:val="18"/>
        </w:rPr>
        <w:t>13</w:t>
      </w:r>
      <w:r>
        <w:rPr>
          <w:i/>
          <w:spacing w:val="-2"/>
          <w:sz w:val="18"/>
        </w:rPr>
        <w:t> </w:t>
      </w:r>
      <w:r>
        <w:rPr>
          <w:i/>
          <w:sz w:val="18"/>
        </w:rPr>
        <w:t>August</w:t>
      </w:r>
      <w:r>
        <w:rPr>
          <w:i/>
          <w:spacing w:val="-1"/>
          <w:sz w:val="18"/>
        </w:rPr>
        <w:t> </w:t>
      </w:r>
      <w:r>
        <w:rPr>
          <w:i/>
          <w:sz w:val="18"/>
        </w:rPr>
        <w:t>2020</w:t>
      </w:r>
      <w:r>
        <w:rPr>
          <w:i/>
          <w:spacing w:val="-1"/>
          <w:sz w:val="18"/>
        </w:rPr>
        <w:t> </w:t>
      </w:r>
      <w:r>
        <w:rPr>
          <w:i/>
          <w:spacing w:val="-2"/>
          <w:sz w:val="18"/>
        </w:rPr>
        <w:t>(F2020L00931)</w:t>
      </w:r>
    </w:p>
    <w:p>
      <w:pPr>
        <w:pStyle w:val="BodyText"/>
        <w:spacing w:before="22"/>
        <w:rPr>
          <w:i/>
          <w:sz w:val="18"/>
        </w:rPr>
      </w:pPr>
    </w:p>
    <w:p>
      <w:pPr>
        <w:pStyle w:val="BodyText"/>
        <w:spacing w:before="1"/>
        <w:ind w:left="230" w:right="242"/>
      </w:pPr>
      <w:r>
        <w:rPr/>
        <w:t>The existing runways at BMA are classified as Code 1B runways due to their minimum width being 18 m. Given each runway’s</w:t>
      </w:r>
      <w:r>
        <w:rPr>
          <w:spacing w:val="-2"/>
        </w:rPr>
        <w:t> </w:t>
      </w:r>
      <w:r>
        <w:rPr/>
        <w:t>available</w:t>
      </w:r>
      <w:r>
        <w:rPr>
          <w:spacing w:val="-2"/>
        </w:rPr>
        <w:t> </w:t>
      </w:r>
      <w:r>
        <w:rPr/>
        <w:t>length</w:t>
      </w:r>
      <w:r>
        <w:rPr>
          <w:spacing w:val="-3"/>
        </w:rPr>
        <w:t> </w:t>
      </w:r>
      <w:r>
        <w:rPr/>
        <w:t>exceeds</w:t>
      </w:r>
      <w:r>
        <w:rPr>
          <w:spacing w:val="-2"/>
        </w:rPr>
        <w:t> </w:t>
      </w:r>
      <w:r>
        <w:rPr/>
        <w:t>1,200 m,</w:t>
      </w:r>
      <w:r>
        <w:rPr>
          <w:spacing w:val="-3"/>
        </w:rPr>
        <w:t> </w:t>
      </w:r>
      <w:r>
        <w:rPr/>
        <w:t>widening</w:t>
      </w:r>
      <w:r>
        <w:rPr>
          <w:spacing w:val="-2"/>
        </w:rPr>
        <w:t> </w:t>
      </w:r>
      <w:r>
        <w:rPr/>
        <w:t>each</w:t>
      </w:r>
      <w:r>
        <w:rPr>
          <w:spacing w:val="-1"/>
        </w:rPr>
        <w:t> </w:t>
      </w:r>
      <w:r>
        <w:rPr/>
        <w:t>to</w:t>
      </w:r>
      <w:r>
        <w:rPr>
          <w:spacing w:val="-2"/>
        </w:rPr>
        <w:t> </w:t>
      </w:r>
      <w:r>
        <w:rPr/>
        <w:t>23</w:t>
      </w:r>
      <w:r>
        <w:rPr>
          <w:spacing w:val="-1"/>
        </w:rPr>
        <w:t> </w:t>
      </w:r>
      <w:r>
        <w:rPr/>
        <w:t>m</w:t>
      </w:r>
      <w:r>
        <w:rPr>
          <w:spacing w:val="-3"/>
        </w:rPr>
        <w:t> </w:t>
      </w:r>
      <w:r>
        <w:rPr/>
        <w:t>could</w:t>
      </w:r>
      <w:r>
        <w:rPr>
          <w:spacing w:val="-3"/>
        </w:rPr>
        <w:t> </w:t>
      </w:r>
      <w:r>
        <w:rPr/>
        <w:t>see</w:t>
      </w:r>
      <w:r>
        <w:rPr>
          <w:spacing w:val="-2"/>
        </w:rPr>
        <w:t> </w:t>
      </w:r>
      <w:r>
        <w:rPr/>
        <w:t>them</w:t>
      </w:r>
      <w:r>
        <w:rPr>
          <w:spacing w:val="-3"/>
        </w:rPr>
        <w:t> </w:t>
      </w:r>
      <w:r>
        <w:rPr/>
        <w:t>classified</w:t>
      </w:r>
      <w:r>
        <w:rPr>
          <w:spacing w:val="-2"/>
        </w:rPr>
        <w:t> </w:t>
      </w:r>
      <w:r>
        <w:rPr/>
        <w:t>as</w:t>
      </w:r>
      <w:r>
        <w:rPr>
          <w:spacing w:val="-2"/>
        </w:rPr>
        <w:t> </w:t>
      </w:r>
      <w:r>
        <w:rPr/>
        <w:t>Code</w:t>
      </w:r>
      <w:r>
        <w:rPr>
          <w:spacing w:val="-2"/>
        </w:rPr>
        <w:t> </w:t>
      </w:r>
      <w:r>
        <w:rPr/>
        <w:t>2B.</w:t>
      </w:r>
      <w:r>
        <w:rPr>
          <w:spacing w:val="-3"/>
        </w:rPr>
        <w:t> </w:t>
      </w:r>
      <w:r>
        <w:rPr/>
        <w:t>However,</w:t>
      </w:r>
      <w:r>
        <w:rPr>
          <w:spacing w:val="-3"/>
        </w:rPr>
        <w:t> </w:t>
      </w:r>
      <w:r>
        <w:rPr/>
        <w:t>the existing taxiways would also need to meet the applicable standards for that classification.</w:t>
      </w:r>
    </w:p>
    <w:p>
      <w:pPr>
        <w:pStyle w:val="BodyText"/>
      </w:pPr>
    </w:p>
    <w:p>
      <w:pPr>
        <w:pStyle w:val="BodyText"/>
        <w:ind w:left="230" w:right="239"/>
      </w:pPr>
      <w:r>
        <w:rPr/>
        <w:t>Taxiway A, which runs parallel to Runway 09/27, is currently 8 m wide and its centreline is located 87 m from the centreline</w:t>
      </w:r>
      <w:r>
        <w:rPr>
          <w:spacing w:val="-3"/>
        </w:rPr>
        <w:t> </w:t>
      </w:r>
      <w:r>
        <w:rPr/>
        <w:t>of</w:t>
      </w:r>
      <w:r>
        <w:rPr>
          <w:spacing w:val="-3"/>
        </w:rPr>
        <w:t> </w:t>
      </w:r>
      <w:r>
        <w:rPr/>
        <w:t>Runway</w:t>
      </w:r>
      <w:r>
        <w:rPr>
          <w:spacing w:val="-2"/>
        </w:rPr>
        <w:t> </w:t>
      </w:r>
      <w:r>
        <w:rPr/>
        <w:t>09/27.</w:t>
      </w:r>
      <w:r>
        <w:rPr>
          <w:spacing w:val="-4"/>
        </w:rPr>
        <w:t> </w:t>
      </w:r>
      <w:r>
        <w:rPr/>
        <w:t>While</w:t>
      </w:r>
      <w:r>
        <w:rPr>
          <w:spacing w:val="-2"/>
        </w:rPr>
        <w:t> </w:t>
      </w:r>
      <w:r>
        <w:rPr/>
        <w:t>it</w:t>
      </w:r>
      <w:r>
        <w:rPr>
          <w:spacing w:val="-2"/>
        </w:rPr>
        <w:t> </w:t>
      </w:r>
      <w:r>
        <w:rPr/>
        <w:t>exceeds</w:t>
      </w:r>
      <w:r>
        <w:rPr>
          <w:spacing w:val="-1"/>
        </w:rPr>
        <w:t> </w:t>
      </w:r>
      <w:r>
        <w:rPr/>
        <w:t>the</w:t>
      </w:r>
      <w:r>
        <w:rPr>
          <w:spacing w:val="-2"/>
        </w:rPr>
        <w:t> </w:t>
      </w:r>
      <w:r>
        <w:rPr/>
        <w:t>minimum</w:t>
      </w:r>
      <w:r>
        <w:rPr>
          <w:spacing w:val="-2"/>
        </w:rPr>
        <w:t> </w:t>
      </w:r>
      <w:r>
        <w:rPr/>
        <w:t>separation</w:t>
      </w:r>
      <w:r>
        <w:rPr>
          <w:spacing w:val="-4"/>
        </w:rPr>
        <w:t> </w:t>
      </w:r>
      <w:r>
        <w:rPr/>
        <w:t>distance required</w:t>
      </w:r>
      <w:r>
        <w:rPr>
          <w:spacing w:val="-3"/>
        </w:rPr>
        <w:t> </w:t>
      </w:r>
      <w:r>
        <w:rPr/>
        <w:t>from</w:t>
      </w:r>
      <w:r>
        <w:rPr>
          <w:spacing w:val="-4"/>
        </w:rPr>
        <w:t> </w:t>
      </w:r>
      <w:r>
        <w:rPr/>
        <w:t>the</w:t>
      </w:r>
      <w:r>
        <w:rPr>
          <w:spacing w:val="-3"/>
        </w:rPr>
        <w:t> </w:t>
      </w:r>
      <w:r>
        <w:rPr/>
        <w:t>runway,</w:t>
      </w:r>
      <w:r>
        <w:rPr>
          <w:spacing w:val="-1"/>
        </w:rPr>
        <w:t> </w:t>
      </w:r>
      <w:r>
        <w:rPr/>
        <w:t>it</w:t>
      </w:r>
      <w:r>
        <w:rPr>
          <w:spacing w:val="-3"/>
        </w:rPr>
        <w:t> </w:t>
      </w:r>
      <w:r>
        <w:rPr/>
        <w:t>will</w:t>
      </w:r>
      <w:r>
        <w:rPr>
          <w:spacing w:val="-1"/>
        </w:rPr>
        <w:t> </w:t>
      </w:r>
      <w:r>
        <w:rPr/>
        <w:t>need widening in order to become a Code B taxiway.</w:t>
      </w:r>
    </w:p>
    <w:p>
      <w:pPr>
        <w:pStyle w:val="BodyText"/>
      </w:pPr>
    </w:p>
    <w:p>
      <w:pPr>
        <w:pStyle w:val="BodyText"/>
        <w:ind w:left="230"/>
      </w:pPr>
      <w:r>
        <w:rPr/>
        <w:t>Taxiway</w:t>
      </w:r>
      <w:r>
        <w:rPr>
          <w:spacing w:val="-2"/>
        </w:rPr>
        <w:t> </w:t>
      </w:r>
      <w:r>
        <w:rPr/>
        <w:t>B,</w:t>
      </w:r>
      <w:r>
        <w:rPr>
          <w:spacing w:val="-4"/>
        </w:rPr>
        <w:t> </w:t>
      </w:r>
      <w:r>
        <w:rPr/>
        <w:t>the</w:t>
      </w:r>
      <w:r>
        <w:rPr>
          <w:spacing w:val="-3"/>
        </w:rPr>
        <w:t> </w:t>
      </w:r>
      <w:r>
        <w:rPr/>
        <w:t>eastern</w:t>
      </w:r>
      <w:r>
        <w:rPr>
          <w:spacing w:val="-4"/>
        </w:rPr>
        <w:t> </w:t>
      </w:r>
      <w:r>
        <w:rPr/>
        <w:t>taxiway</w:t>
      </w:r>
      <w:r>
        <w:rPr>
          <w:spacing w:val="-2"/>
        </w:rPr>
        <w:t> </w:t>
      </w:r>
      <w:r>
        <w:rPr/>
        <w:t>connecting</w:t>
      </w:r>
      <w:r>
        <w:rPr>
          <w:spacing w:val="-3"/>
        </w:rPr>
        <w:t> </w:t>
      </w:r>
      <w:r>
        <w:rPr/>
        <w:t>Taxiway</w:t>
      </w:r>
      <w:r>
        <w:rPr>
          <w:spacing w:val="-2"/>
        </w:rPr>
        <w:t> </w:t>
      </w:r>
      <w:r>
        <w:rPr/>
        <w:t>A</w:t>
      </w:r>
      <w:r>
        <w:rPr>
          <w:spacing w:val="-4"/>
        </w:rPr>
        <w:t> </w:t>
      </w:r>
      <w:r>
        <w:rPr/>
        <w:t>to</w:t>
      </w:r>
      <w:r>
        <w:rPr>
          <w:spacing w:val="-3"/>
        </w:rPr>
        <w:t> </w:t>
      </w:r>
      <w:r>
        <w:rPr/>
        <w:t>Runway</w:t>
      </w:r>
      <w:r>
        <w:rPr>
          <w:spacing w:val="-2"/>
        </w:rPr>
        <w:t> </w:t>
      </w:r>
      <w:r>
        <w:rPr/>
        <w:t>09/27,</w:t>
      </w:r>
      <w:r>
        <w:rPr>
          <w:spacing w:val="-4"/>
        </w:rPr>
        <w:t> </w:t>
      </w:r>
      <w:r>
        <w:rPr/>
        <w:t>is 9</w:t>
      </w:r>
      <w:r>
        <w:rPr>
          <w:spacing w:val="-3"/>
        </w:rPr>
        <w:t> </w:t>
      </w:r>
      <w:r>
        <w:rPr/>
        <w:t>m</w:t>
      </w:r>
      <w:r>
        <w:rPr>
          <w:spacing w:val="-4"/>
        </w:rPr>
        <w:t> </w:t>
      </w:r>
      <w:r>
        <w:rPr/>
        <w:t>wide</w:t>
      </w:r>
      <w:r>
        <w:rPr>
          <w:spacing w:val="-3"/>
        </w:rPr>
        <w:t> </w:t>
      </w:r>
      <w:r>
        <w:rPr/>
        <w:t>and</w:t>
      </w:r>
      <w:r>
        <w:rPr>
          <w:spacing w:val="-3"/>
        </w:rPr>
        <w:t> </w:t>
      </w:r>
      <w:r>
        <w:rPr/>
        <w:t>therefore requires</w:t>
      </w:r>
      <w:r>
        <w:rPr>
          <w:spacing w:val="-3"/>
        </w:rPr>
        <w:t> </w:t>
      </w:r>
      <w:r>
        <w:rPr/>
        <w:t>widening</w:t>
      </w:r>
      <w:r>
        <w:rPr>
          <w:spacing w:val="-3"/>
        </w:rPr>
        <w:t> </w:t>
      </w:r>
      <w:r>
        <w:rPr/>
        <w:t>to become a Code B taxiway.</w:t>
      </w:r>
    </w:p>
    <w:p>
      <w:pPr>
        <w:pStyle w:val="BodyText"/>
        <w:spacing w:before="12"/>
      </w:pPr>
    </w:p>
    <w:p>
      <w:pPr>
        <w:pStyle w:val="BodyText"/>
        <w:ind w:left="230" w:right="362"/>
      </w:pPr>
      <w:r>
        <w:rPr/>
        <w:t>Taxiway</w:t>
      </w:r>
      <w:r>
        <w:rPr>
          <w:spacing w:val="-3"/>
        </w:rPr>
        <w:t> </w:t>
      </w:r>
      <w:r>
        <w:rPr/>
        <w:t>C,</w:t>
      </w:r>
      <w:r>
        <w:rPr>
          <w:spacing w:val="-4"/>
        </w:rPr>
        <w:t> </w:t>
      </w:r>
      <w:r>
        <w:rPr/>
        <w:t>the western</w:t>
      </w:r>
      <w:r>
        <w:rPr>
          <w:spacing w:val="-4"/>
        </w:rPr>
        <w:t> </w:t>
      </w:r>
      <w:r>
        <w:rPr/>
        <w:t>taxiway</w:t>
      </w:r>
      <w:r>
        <w:rPr>
          <w:spacing w:val="-2"/>
        </w:rPr>
        <w:t> </w:t>
      </w:r>
      <w:r>
        <w:rPr/>
        <w:t>connecting</w:t>
      </w:r>
      <w:r>
        <w:rPr>
          <w:spacing w:val="-3"/>
        </w:rPr>
        <w:t> </w:t>
      </w:r>
      <w:r>
        <w:rPr/>
        <w:t>Taxiway</w:t>
      </w:r>
      <w:r>
        <w:rPr>
          <w:spacing w:val="-2"/>
        </w:rPr>
        <w:t> </w:t>
      </w:r>
      <w:r>
        <w:rPr/>
        <w:t>A</w:t>
      </w:r>
      <w:r>
        <w:rPr>
          <w:spacing w:val="-4"/>
        </w:rPr>
        <w:t> </w:t>
      </w:r>
      <w:r>
        <w:rPr/>
        <w:t>to</w:t>
      </w:r>
      <w:r>
        <w:rPr>
          <w:spacing w:val="-3"/>
        </w:rPr>
        <w:t> </w:t>
      </w:r>
      <w:r>
        <w:rPr/>
        <w:t>Runway</w:t>
      </w:r>
      <w:r>
        <w:rPr>
          <w:spacing w:val="-2"/>
        </w:rPr>
        <w:t> </w:t>
      </w:r>
      <w:r>
        <w:rPr/>
        <w:t>09/27,</w:t>
      </w:r>
      <w:r>
        <w:rPr>
          <w:spacing w:val="-4"/>
        </w:rPr>
        <w:t> </w:t>
      </w:r>
      <w:r>
        <w:rPr/>
        <w:t>is</w:t>
      </w:r>
      <w:r>
        <w:rPr>
          <w:spacing w:val="-3"/>
        </w:rPr>
        <w:t> </w:t>
      </w:r>
      <w:r>
        <w:rPr/>
        <w:t>7.5 m</w:t>
      </w:r>
      <w:r>
        <w:rPr>
          <w:spacing w:val="-2"/>
        </w:rPr>
        <w:t> </w:t>
      </w:r>
      <w:r>
        <w:rPr/>
        <w:t>wide</w:t>
      </w:r>
      <w:r>
        <w:rPr>
          <w:spacing w:val="-3"/>
        </w:rPr>
        <w:t> </w:t>
      </w:r>
      <w:r>
        <w:rPr/>
        <w:t>and</w:t>
      </w:r>
      <w:r>
        <w:rPr>
          <w:spacing w:val="-3"/>
        </w:rPr>
        <w:t> </w:t>
      </w:r>
      <w:r>
        <w:rPr/>
        <w:t>therefore</w:t>
      </w:r>
      <w:r>
        <w:rPr>
          <w:spacing w:val="-5"/>
        </w:rPr>
        <w:t> </w:t>
      </w:r>
      <w:r>
        <w:rPr/>
        <w:t>a</w:t>
      </w:r>
      <w:r>
        <w:rPr>
          <w:spacing w:val="-3"/>
        </w:rPr>
        <w:t> </w:t>
      </w:r>
      <w:r>
        <w:rPr/>
        <w:t>Code</w:t>
      </w:r>
      <w:r>
        <w:rPr>
          <w:spacing w:val="-2"/>
        </w:rPr>
        <w:t> </w:t>
      </w:r>
      <w:r>
        <w:rPr/>
        <w:t>A taxiway. This taxiway would need to be widened to 10.5 m to become a Code B taxiway.</w:t>
      </w:r>
    </w:p>
    <w:p>
      <w:pPr>
        <w:pStyle w:val="BodyText"/>
        <w:spacing w:before="217"/>
        <w:ind w:left="230" w:right="242"/>
      </w:pPr>
      <w:r>
        <w:rPr/>
        <w:t>The need to reduce runway occupancy time by aircraft backtracking or taxiing on the runway will become essential as movements</w:t>
      </w:r>
      <w:r>
        <w:rPr>
          <w:spacing w:val="-2"/>
        </w:rPr>
        <w:t> </w:t>
      </w:r>
      <w:r>
        <w:rPr/>
        <w:t>at</w:t>
      </w:r>
      <w:r>
        <w:rPr>
          <w:spacing w:val="-2"/>
        </w:rPr>
        <w:t> </w:t>
      </w:r>
      <w:r>
        <w:rPr/>
        <w:t>BMA</w:t>
      </w:r>
      <w:r>
        <w:rPr>
          <w:spacing w:val="-3"/>
        </w:rPr>
        <w:t> </w:t>
      </w:r>
      <w:r>
        <w:rPr/>
        <w:t>increase</w:t>
      </w:r>
      <w:r>
        <w:rPr>
          <w:spacing w:val="-2"/>
        </w:rPr>
        <w:t> </w:t>
      </w:r>
      <w:r>
        <w:rPr/>
        <w:t>into</w:t>
      </w:r>
      <w:r>
        <w:rPr>
          <w:spacing w:val="-2"/>
        </w:rPr>
        <w:t> </w:t>
      </w:r>
      <w:r>
        <w:rPr/>
        <w:t>the</w:t>
      </w:r>
      <w:r>
        <w:rPr>
          <w:spacing w:val="-2"/>
        </w:rPr>
        <w:t> </w:t>
      </w:r>
      <w:r>
        <w:rPr/>
        <w:t>future.</w:t>
      </w:r>
      <w:r>
        <w:rPr>
          <w:spacing w:val="-3"/>
        </w:rPr>
        <w:t> </w:t>
      </w:r>
      <w:r>
        <w:rPr/>
        <w:t>The</w:t>
      </w:r>
      <w:r>
        <w:rPr>
          <w:spacing w:val="-1"/>
        </w:rPr>
        <w:t> </w:t>
      </w:r>
      <w:r>
        <w:rPr/>
        <w:t>future</w:t>
      </w:r>
      <w:r>
        <w:rPr>
          <w:spacing w:val="-1"/>
        </w:rPr>
        <w:t> </w:t>
      </w:r>
      <w:r>
        <w:rPr/>
        <w:t>provision</w:t>
      </w:r>
      <w:r>
        <w:rPr>
          <w:spacing w:val="-3"/>
        </w:rPr>
        <w:t> </w:t>
      </w:r>
      <w:r>
        <w:rPr/>
        <w:t>of</w:t>
      </w:r>
      <w:r>
        <w:rPr>
          <w:spacing w:val="-2"/>
        </w:rPr>
        <w:t> </w:t>
      </w:r>
      <w:r>
        <w:rPr/>
        <w:t>parallel</w:t>
      </w:r>
      <w:r>
        <w:rPr>
          <w:spacing w:val="-1"/>
        </w:rPr>
        <w:t> </w:t>
      </w:r>
      <w:r>
        <w:rPr/>
        <w:t>taxiways</w:t>
      </w:r>
      <w:r>
        <w:rPr>
          <w:spacing w:val="-2"/>
        </w:rPr>
        <w:t> </w:t>
      </w:r>
      <w:r>
        <w:rPr/>
        <w:t>will</w:t>
      </w:r>
      <w:r>
        <w:rPr>
          <w:spacing w:val="-3"/>
        </w:rPr>
        <w:t> </w:t>
      </w:r>
      <w:r>
        <w:rPr/>
        <w:t>greatly</w:t>
      </w:r>
      <w:r>
        <w:rPr>
          <w:spacing w:val="-2"/>
        </w:rPr>
        <w:t> </w:t>
      </w:r>
      <w:r>
        <w:rPr/>
        <w:t>improve</w:t>
      </w:r>
      <w:r>
        <w:rPr>
          <w:spacing w:val="-2"/>
        </w:rPr>
        <w:t> </w:t>
      </w:r>
      <w:r>
        <w:rPr/>
        <w:t>the</w:t>
      </w:r>
      <w:r>
        <w:rPr>
          <w:spacing w:val="-2"/>
        </w:rPr>
        <w:t> </w:t>
      </w:r>
      <w:r>
        <w:rPr/>
        <w:t>capacity</w:t>
      </w:r>
      <w:r>
        <w:rPr>
          <w:spacing w:val="-2"/>
        </w:rPr>
        <w:t> </w:t>
      </w:r>
      <w:r>
        <w:rPr/>
        <w:t>of the runways and will provide for safer operations of all aircraft using the aerodrome.</w:t>
      </w:r>
    </w:p>
    <w:p>
      <w:pPr>
        <w:pStyle w:val="BodyText"/>
      </w:pPr>
    </w:p>
    <w:p>
      <w:pPr>
        <w:pStyle w:val="BodyText"/>
        <w:spacing w:before="1"/>
        <w:ind w:left="230" w:right="242"/>
      </w:pPr>
      <w:r>
        <w:rPr/>
        <w:t>Any proposed new parallel taxiways for Runway 01/19 should be initially constructed to Code B standards (10.5</w:t>
      </w:r>
      <w:r>
        <w:rPr>
          <w:spacing w:val="20"/>
        </w:rPr>
        <w:t> </w:t>
      </w:r>
      <w:r>
        <w:rPr/>
        <w:t>m wide). If it is envisaged that one or both of the runways may become non-precision approach runways in the future, the centreline of the parallel taxiway(s) will need to be located 82 m away from the centreline of the runway(s) and within a taxiway</w:t>
      </w:r>
      <w:r>
        <w:rPr>
          <w:spacing w:val="-1"/>
        </w:rPr>
        <w:t> </w:t>
      </w:r>
      <w:r>
        <w:rPr/>
        <w:t>strip</w:t>
      </w:r>
      <w:r>
        <w:rPr>
          <w:spacing w:val="-3"/>
        </w:rPr>
        <w:t> </w:t>
      </w:r>
      <w:r>
        <w:rPr/>
        <w:t>of</w:t>
      </w:r>
      <w:r>
        <w:rPr>
          <w:spacing w:val="-2"/>
        </w:rPr>
        <w:t> </w:t>
      </w:r>
      <w:r>
        <w:rPr/>
        <w:t>20</w:t>
      </w:r>
      <w:r>
        <w:rPr>
          <w:spacing w:val="-2"/>
        </w:rPr>
        <w:t> </w:t>
      </w:r>
      <w:r>
        <w:rPr/>
        <w:t>m</w:t>
      </w:r>
      <w:r>
        <w:rPr>
          <w:spacing w:val="-3"/>
        </w:rPr>
        <w:t> </w:t>
      </w:r>
      <w:r>
        <w:rPr/>
        <w:t>(each</w:t>
      </w:r>
      <w:r>
        <w:rPr>
          <w:spacing w:val="-3"/>
        </w:rPr>
        <w:t> </w:t>
      </w:r>
      <w:r>
        <w:rPr/>
        <w:t>side</w:t>
      </w:r>
      <w:r>
        <w:rPr>
          <w:spacing w:val="-2"/>
        </w:rPr>
        <w:t> </w:t>
      </w:r>
      <w:r>
        <w:rPr/>
        <w:t>of</w:t>
      </w:r>
      <w:r>
        <w:rPr>
          <w:spacing w:val="-2"/>
        </w:rPr>
        <w:t> </w:t>
      </w:r>
      <w:r>
        <w:rPr/>
        <w:t>centreline)</w:t>
      </w:r>
      <w:r>
        <w:rPr>
          <w:spacing w:val="-2"/>
        </w:rPr>
        <w:t> </w:t>
      </w:r>
      <w:r>
        <w:rPr/>
        <w:t>to</w:t>
      </w:r>
      <w:r>
        <w:rPr>
          <w:spacing w:val="-2"/>
        </w:rPr>
        <w:t> </w:t>
      </w:r>
      <w:r>
        <w:rPr/>
        <w:t>meet</w:t>
      </w:r>
      <w:r>
        <w:rPr>
          <w:spacing w:val="-2"/>
        </w:rPr>
        <w:t> </w:t>
      </w:r>
      <w:r>
        <w:rPr/>
        <w:t>the</w:t>
      </w:r>
      <w:r>
        <w:rPr>
          <w:spacing w:val="-2"/>
        </w:rPr>
        <w:t> </w:t>
      </w:r>
      <w:r>
        <w:rPr/>
        <w:t>requirements</w:t>
      </w:r>
      <w:r>
        <w:rPr>
          <w:spacing w:val="-2"/>
        </w:rPr>
        <w:t> </w:t>
      </w:r>
      <w:r>
        <w:rPr/>
        <w:t>of</w:t>
      </w:r>
      <w:r>
        <w:rPr>
          <w:spacing w:val="-2"/>
        </w:rPr>
        <w:t> </w:t>
      </w:r>
      <w:r>
        <w:rPr/>
        <w:t>the</w:t>
      </w:r>
      <w:r>
        <w:rPr>
          <w:spacing w:val="-2"/>
        </w:rPr>
        <w:t> </w:t>
      </w:r>
      <w:r>
        <w:rPr/>
        <w:t>Part</w:t>
      </w:r>
      <w:r>
        <w:rPr>
          <w:spacing w:val="-2"/>
        </w:rPr>
        <w:t> </w:t>
      </w:r>
      <w:r>
        <w:rPr/>
        <w:t>139 -</w:t>
      </w:r>
      <w:r>
        <w:rPr>
          <w:spacing w:val="-4"/>
        </w:rPr>
        <w:t> </w:t>
      </w:r>
      <w:r>
        <w:rPr/>
        <w:t>MOS.</w:t>
      </w:r>
      <w:r>
        <w:rPr>
          <w:spacing w:val="-3"/>
        </w:rPr>
        <w:t> </w:t>
      </w:r>
      <w:r>
        <w:rPr/>
        <w:t>This</w:t>
      </w:r>
      <w:r>
        <w:rPr>
          <w:spacing w:val="-2"/>
        </w:rPr>
        <w:t> </w:t>
      </w:r>
      <w:r>
        <w:rPr/>
        <w:t>is</w:t>
      </w:r>
      <w:r>
        <w:rPr>
          <w:spacing w:val="-2"/>
        </w:rPr>
        <w:t> </w:t>
      </w:r>
      <w:r>
        <w:rPr/>
        <w:t>likely</w:t>
      </w:r>
      <w:r>
        <w:rPr>
          <w:spacing w:val="-2"/>
        </w:rPr>
        <w:t> </w:t>
      </w:r>
      <w:r>
        <w:rPr/>
        <w:t>to</w:t>
      </w:r>
      <w:r>
        <w:rPr>
          <w:spacing w:val="-2"/>
        </w:rPr>
        <w:t> </w:t>
      </w:r>
      <w:r>
        <w:rPr/>
        <w:t>require</w:t>
      </w:r>
      <w:r>
        <w:rPr>
          <w:spacing w:val="-2"/>
        </w:rPr>
        <w:t> </w:t>
      </w:r>
      <w:r>
        <w:rPr/>
        <w:t>the acquisition of additional land beyond the current title boundary of</w:t>
      </w:r>
      <w:r>
        <w:rPr>
          <w:spacing w:val="-1"/>
        </w:rPr>
        <w:t> </w:t>
      </w:r>
      <w:r>
        <w:rPr/>
        <w:t>the aerodrome (subject</w:t>
      </w:r>
      <w:r>
        <w:rPr>
          <w:spacing w:val="-1"/>
        </w:rPr>
        <w:t> </w:t>
      </w:r>
      <w:r>
        <w:rPr/>
        <w:t>to survey) and is not envisaged during the planning period this Master Plan.</w:t>
      </w:r>
    </w:p>
    <w:p>
      <w:pPr>
        <w:pStyle w:val="BodyText"/>
        <w:spacing w:before="217"/>
        <w:ind w:left="230" w:right="242"/>
      </w:pPr>
      <w:r>
        <w:rPr/>
        <w:t>A Runway End Safety Area (RESA) is also provided at the end of each runway strip to protect aircraft in the event of undershooting</w:t>
      </w:r>
      <w:r>
        <w:rPr>
          <w:spacing w:val="-3"/>
        </w:rPr>
        <w:t> </w:t>
      </w:r>
      <w:r>
        <w:rPr/>
        <w:t>or</w:t>
      </w:r>
      <w:r>
        <w:rPr>
          <w:spacing w:val="-3"/>
        </w:rPr>
        <w:t> </w:t>
      </w:r>
      <w:r>
        <w:rPr/>
        <w:t>overrunning</w:t>
      </w:r>
      <w:r>
        <w:rPr>
          <w:spacing w:val="-3"/>
        </w:rPr>
        <w:t> </w:t>
      </w:r>
      <w:r>
        <w:rPr/>
        <w:t>the</w:t>
      </w:r>
      <w:r>
        <w:rPr>
          <w:spacing w:val="-3"/>
        </w:rPr>
        <w:t> </w:t>
      </w:r>
      <w:r>
        <w:rPr/>
        <w:t>runway.</w:t>
      </w:r>
      <w:r>
        <w:rPr>
          <w:spacing w:val="-4"/>
        </w:rPr>
        <w:t> </w:t>
      </w:r>
      <w:r>
        <w:rPr/>
        <w:t>The</w:t>
      </w:r>
      <w:r>
        <w:rPr>
          <w:spacing w:val="-3"/>
        </w:rPr>
        <w:t> </w:t>
      </w:r>
      <w:r>
        <w:rPr/>
        <w:t>RESA</w:t>
      </w:r>
      <w:r>
        <w:rPr>
          <w:spacing w:val="-1"/>
        </w:rPr>
        <w:t> </w:t>
      </w:r>
      <w:r>
        <w:rPr/>
        <w:t>must,</w:t>
      </w:r>
      <w:r>
        <w:rPr>
          <w:spacing w:val="-4"/>
        </w:rPr>
        <w:t> </w:t>
      </w:r>
      <w:r>
        <w:rPr/>
        <w:t>as a</w:t>
      </w:r>
      <w:r>
        <w:rPr>
          <w:spacing w:val="-3"/>
        </w:rPr>
        <w:t> </w:t>
      </w:r>
      <w:r>
        <w:rPr/>
        <w:t>minimum,</w:t>
      </w:r>
      <w:r>
        <w:rPr>
          <w:spacing w:val="-4"/>
        </w:rPr>
        <w:t> </w:t>
      </w:r>
      <w:r>
        <w:rPr/>
        <w:t>be</w:t>
      </w:r>
      <w:r>
        <w:rPr>
          <w:spacing w:val="-2"/>
        </w:rPr>
        <w:t> </w:t>
      </w:r>
      <w:r>
        <w:rPr/>
        <w:t>twice</w:t>
      </w:r>
      <w:r>
        <w:rPr>
          <w:spacing w:val="-3"/>
        </w:rPr>
        <w:t> </w:t>
      </w:r>
      <w:r>
        <w:rPr/>
        <w:t>the</w:t>
      </w:r>
      <w:r>
        <w:rPr>
          <w:spacing w:val="-3"/>
        </w:rPr>
        <w:t> </w:t>
      </w:r>
      <w:r>
        <w:rPr/>
        <w:t>width</w:t>
      </w:r>
      <w:r>
        <w:rPr>
          <w:spacing w:val="-2"/>
        </w:rPr>
        <w:t> </w:t>
      </w:r>
      <w:r>
        <w:rPr/>
        <w:t>of its</w:t>
      </w:r>
      <w:r>
        <w:rPr>
          <w:spacing w:val="-2"/>
        </w:rPr>
        <w:t> </w:t>
      </w:r>
      <w:r>
        <w:rPr/>
        <w:t>associated</w:t>
      </w:r>
      <w:r>
        <w:rPr>
          <w:spacing w:val="-5"/>
        </w:rPr>
        <w:t> </w:t>
      </w:r>
      <w:r>
        <w:rPr/>
        <w:t>runway</w:t>
      </w:r>
      <w:r>
        <w:rPr>
          <w:spacing w:val="-1"/>
        </w:rPr>
        <w:t> </w:t>
      </w:r>
      <w:r>
        <w:rPr/>
        <w:t>and 120m in length.</w:t>
      </w:r>
    </w:p>
    <w:p>
      <w:pPr>
        <w:pStyle w:val="Heading4"/>
        <w:numPr>
          <w:ilvl w:val="2"/>
          <w:numId w:val="3"/>
        </w:numPr>
        <w:tabs>
          <w:tab w:pos="1082" w:val="left" w:leader="none"/>
        </w:tabs>
        <w:spacing w:line="240" w:lineRule="auto" w:before="217" w:after="0"/>
        <w:ind w:left="1082" w:right="0" w:hanging="852"/>
        <w:jc w:val="left"/>
      </w:pPr>
      <w:bookmarkStart w:name="_TOC_250021" w:id="46"/>
      <w:r>
        <w:rPr/>
        <w:t>Pavement </w:t>
      </w:r>
      <w:bookmarkEnd w:id="46"/>
      <w:r>
        <w:rPr>
          <w:spacing w:val="-2"/>
        </w:rPr>
        <w:t>Strength</w:t>
      </w:r>
    </w:p>
    <w:p>
      <w:pPr>
        <w:pStyle w:val="BodyText"/>
        <w:spacing w:before="219"/>
        <w:ind w:left="230" w:right="242"/>
      </w:pPr>
      <w:r>
        <w:rPr/>
        <w:t>The movement area pavement strength can also be a major limiting factor for aircraft operations. The construction materials used and the constructed depth of the pavements determine pavement strength. For a pavement to be determined suitable for an aircraft operation the designated Pavement Classification Number (PCN) should match or exceed</w:t>
      </w:r>
      <w:r>
        <w:rPr>
          <w:spacing w:val="-4"/>
        </w:rPr>
        <w:t> </w:t>
      </w:r>
      <w:r>
        <w:rPr/>
        <w:t>the</w:t>
      </w:r>
      <w:r>
        <w:rPr>
          <w:spacing w:val="-3"/>
        </w:rPr>
        <w:t> </w:t>
      </w:r>
      <w:r>
        <w:rPr/>
        <w:t>Aircraft</w:t>
      </w:r>
      <w:r>
        <w:rPr>
          <w:spacing w:val="-3"/>
        </w:rPr>
        <w:t> </w:t>
      </w:r>
      <w:r>
        <w:rPr/>
        <w:t>Classification</w:t>
      </w:r>
      <w:r>
        <w:rPr>
          <w:spacing w:val="-4"/>
        </w:rPr>
        <w:t> </w:t>
      </w:r>
      <w:r>
        <w:rPr/>
        <w:t>Number</w:t>
      </w:r>
      <w:r>
        <w:rPr>
          <w:spacing w:val="-3"/>
        </w:rPr>
        <w:t> </w:t>
      </w:r>
      <w:r>
        <w:rPr/>
        <w:t>(ACN),</w:t>
      </w:r>
      <w:r>
        <w:rPr>
          <w:spacing w:val="-2"/>
        </w:rPr>
        <w:t> </w:t>
      </w:r>
      <w:r>
        <w:rPr/>
        <w:t>which</w:t>
      </w:r>
      <w:r>
        <w:rPr>
          <w:spacing w:val="-4"/>
        </w:rPr>
        <w:t> </w:t>
      </w:r>
      <w:r>
        <w:rPr/>
        <w:t>is</w:t>
      </w:r>
      <w:r>
        <w:rPr>
          <w:spacing w:val="-3"/>
        </w:rPr>
        <w:t> </w:t>
      </w:r>
      <w:r>
        <w:rPr/>
        <w:t>determined</w:t>
      </w:r>
      <w:r>
        <w:rPr>
          <w:spacing w:val="-3"/>
        </w:rPr>
        <w:t> </w:t>
      </w:r>
      <w:r>
        <w:rPr/>
        <w:t>by</w:t>
      </w:r>
      <w:r>
        <w:rPr>
          <w:spacing w:val="-2"/>
        </w:rPr>
        <w:t> </w:t>
      </w:r>
      <w:r>
        <w:rPr/>
        <w:t>the</w:t>
      </w:r>
      <w:r>
        <w:rPr>
          <w:spacing w:val="-3"/>
        </w:rPr>
        <w:t> </w:t>
      </w:r>
      <w:r>
        <w:rPr/>
        <w:t>aircraft</w:t>
      </w:r>
      <w:r>
        <w:rPr>
          <w:spacing w:val="-3"/>
        </w:rPr>
        <w:t> </w:t>
      </w:r>
      <w:r>
        <w:rPr/>
        <w:t>manufacturer. When</w:t>
      </w:r>
      <w:r>
        <w:rPr>
          <w:spacing w:val="-4"/>
        </w:rPr>
        <w:t> </w:t>
      </w:r>
      <w:r>
        <w:rPr/>
        <w:t>the</w:t>
      </w:r>
      <w:r>
        <w:rPr>
          <w:spacing w:val="-3"/>
        </w:rPr>
        <w:t> </w:t>
      </w:r>
      <w:r>
        <w:rPr/>
        <w:t>ACN</w:t>
      </w:r>
      <w:r>
        <w:rPr>
          <w:spacing w:val="-4"/>
        </w:rPr>
        <w:t> </w:t>
      </w:r>
      <w:r>
        <w:rPr/>
        <w:t>of</w:t>
      </w:r>
      <w:r>
        <w:rPr>
          <w:spacing w:val="-3"/>
        </w:rPr>
        <w:t> </w:t>
      </w:r>
      <w:r>
        <w:rPr/>
        <w:t>the aircraft is greater than the PCN of the pavement, the pavement is being overloaded.</w:t>
      </w:r>
    </w:p>
    <w:p>
      <w:pPr>
        <w:pStyle w:val="BodyText"/>
      </w:pPr>
    </w:p>
    <w:p>
      <w:pPr>
        <w:pStyle w:val="BodyText"/>
        <w:ind w:left="230" w:right="301"/>
      </w:pPr>
      <w:r>
        <w:rPr/>
        <w:t>BMA’s</w:t>
      </w:r>
      <w:r>
        <w:rPr>
          <w:spacing w:val="-2"/>
        </w:rPr>
        <w:t> </w:t>
      </w:r>
      <w:r>
        <w:rPr/>
        <w:t>runways</w:t>
      </w:r>
      <w:r>
        <w:rPr>
          <w:spacing w:val="-3"/>
        </w:rPr>
        <w:t> </w:t>
      </w:r>
      <w:r>
        <w:rPr/>
        <w:t>were</w:t>
      </w:r>
      <w:r>
        <w:rPr>
          <w:spacing w:val="-3"/>
        </w:rPr>
        <w:t> </w:t>
      </w:r>
      <w:r>
        <w:rPr/>
        <w:t>originally</w:t>
      </w:r>
      <w:r>
        <w:rPr>
          <w:spacing w:val="-3"/>
        </w:rPr>
        <w:t> </w:t>
      </w:r>
      <w:r>
        <w:rPr/>
        <w:t>constructed</w:t>
      </w:r>
      <w:r>
        <w:rPr>
          <w:spacing w:val="-3"/>
        </w:rPr>
        <w:t> </w:t>
      </w:r>
      <w:r>
        <w:rPr/>
        <w:t>to</w:t>
      </w:r>
      <w:r>
        <w:rPr>
          <w:spacing w:val="-3"/>
        </w:rPr>
        <w:t> </w:t>
      </w:r>
      <w:r>
        <w:rPr/>
        <w:t>a high-level</w:t>
      </w:r>
      <w:r>
        <w:rPr>
          <w:spacing w:val="-4"/>
        </w:rPr>
        <w:t> </w:t>
      </w:r>
      <w:r>
        <w:rPr/>
        <w:t>gravel</w:t>
      </w:r>
      <w:r>
        <w:rPr>
          <w:spacing w:val="-4"/>
        </w:rPr>
        <w:t> </w:t>
      </w:r>
      <w:r>
        <w:rPr/>
        <w:t>surface</w:t>
      </w:r>
      <w:r>
        <w:rPr>
          <w:spacing w:val="-2"/>
        </w:rPr>
        <w:t> </w:t>
      </w:r>
      <w:r>
        <w:rPr/>
        <w:t>standard</w:t>
      </w:r>
      <w:r>
        <w:rPr>
          <w:spacing w:val="-3"/>
        </w:rPr>
        <w:t> </w:t>
      </w:r>
      <w:r>
        <w:rPr/>
        <w:t>by</w:t>
      </w:r>
      <w:r>
        <w:rPr>
          <w:spacing w:val="-2"/>
        </w:rPr>
        <w:t> </w:t>
      </w:r>
      <w:r>
        <w:rPr/>
        <w:t>the</w:t>
      </w:r>
      <w:r>
        <w:rPr>
          <w:spacing w:val="-5"/>
        </w:rPr>
        <w:t> </w:t>
      </w:r>
      <w:r>
        <w:rPr/>
        <w:t>Department</w:t>
      </w:r>
      <w:r>
        <w:rPr>
          <w:spacing w:val="-3"/>
        </w:rPr>
        <w:t> </w:t>
      </w:r>
      <w:r>
        <w:rPr/>
        <w:t>of</w:t>
      </w:r>
      <w:r>
        <w:rPr>
          <w:spacing w:val="-3"/>
        </w:rPr>
        <w:t> </w:t>
      </w:r>
      <w:r>
        <w:rPr/>
        <w:t>Civil Aviation. The runways, or portions thereof, have since been bitumen spray sealed at various stages to protect the underlying pavement from damage due to moisture penetration. The spray seal is vulnerable to damage if recommended tyre pressures of aircraft are exceeded.</w:t>
      </w:r>
    </w:p>
    <w:p>
      <w:pPr>
        <w:pStyle w:val="BodyText"/>
        <w:spacing w:before="1"/>
      </w:pPr>
    </w:p>
    <w:p>
      <w:pPr>
        <w:pStyle w:val="BodyText"/>
        <w:ind w:left="230"/>
      </w:pPr>
      <w:r>
        <w:rPr/>
        <w:t>A</w:t>
      </w:r>
      <w:r>
        <w:rPr>
          <w:spacing w:val="-5"/>
        </w:rPr>
        <w:t> </w:t>
      </w:r>
      <w:r>
        <w:rPr/>
        <w:t>pavement’s</w:t>
      </w:r>
      <w:r>
        <w:rPr>
          <w:spacing w:val="-4"/>
        </w:rPr>
        <w:t> </w:t>
      </w:r>
      <w:r>
        <w:rPr/>
        <w:t>PCN</w:t>
      </w:r>
      <w:r>
        <w:rPr>
          <w:spacing w:val="-5"/>
        </w:rPr>
        <w:t> </w:t>
      </w:r>
      <w:r>
        <w:rPr/>
        <w:t>can</w:t>
      </w:r>
      <w:r>
        <w:rPr>
          <w:spacing w:val="-5"/>
        </w:rPr>
        <w:t> </w:t>
      </w:r>
      <w:r>
        <w:rPr/>
        <w:t>determined</w:t>
      </w:r>
      <w:r>
        <w:rPr>
          <w:spacing w:val="-3"/>
        </w:rPr>
        <w:t> </w:t>
      </w:r>
      <w:r>
        <w:rPr/>
        <w:t>and</w:t>
      </w:r>
      <w:r>
        <w:rPr>
          <w:spacing w:val="-5"/>
        </w:rPr>
        <w:t> </w:t>
      </w:r>
      <w:r>
        <w:rPr/>
        <w:t>reported</w:t>
      </w:r>
      <w:r>
        <w:rPr>
          <w:spacing w:val="-3"/>
        </w:rPr>
        <w:t> </w:t>
      </w:r>
      <w:r>
        <w:rPr/>
        <w:t>via</w:t>
      </w:r>
      <w:r>
        <w:rPr>
          <w:spacing w:val="-5"/>
        </w:rPr>
        <w:t> </w:t>
      </w:r>
      <w:r>
        <w:rPr/>
        <w:t>two</w:t>
      </w:r>
      <w:r>
        <w:rPr>
          <w:spacing w:val="-3"/>
        </w:rPr>
        <w:t> </w:t>
      </w:r>
      <w:r>
        <w:rPr>
          <w:spacing w:val="-2"/>
        </w:rPr>
        <w:t>means:</w:t>
      </w:r>
    </w:p>
    <w:p>
      <w:pPr>
        <w:pStyle w:val="BodyText"/>
      </w:pPr>
    </w:p>
    <w:p>
      <w:pPr>
        <w:pStyle w:val="ListParagraph"/>
        <w:numPr>
          <w:ilvl w:val="3"/>
          <w:numId w:val="3"/>
        </w:numPr>
        <w:tabs>
          <w:tab w:pos="950" w:val="left" w:leader="none"/>
        </w:tabs>
        <w:spacing w:line="240" w:lineRule="auto" w:before="0" w:after="0"/>
        <w:ind w:left="950" w:right="575" w:hanging="360"/>
        <w:jc w:val="left"/>
        <w:rPr>
          <w:sz w:val="20"/>
        </w:rPr>
      </w:pPr>
      <w:r>
        <w:rPr>
          <w:b/>
          <w:sz w:val="20"/>
        </w:rPr>
        <w:t>Technical</w:t>
      </w:r>
      <w:r>
        <w:rPr>
          <w:b/>
          <w:spacing w:val="-3"/>
          <w:sz w:val="20"/>
        </w:rPr>
        <w:t> </w:t>
      </w:r>
      <w:r>
        <w:rPr>
          <w:b/>
          <w:sz w:val="20"/>
        </w:rPr>
        <w:t>Evaluation.</w:t>
      </w:r>
      <w:r>
        <w:rPr>
          <w:b/>
          <w:spacing w:val="-1"/>
          <w:sz w:val="20"/>
        </w:rPr>
        <w:t> </w:t>
      </w:r>
      <w:r>
        <w:rPr>
          <w:sz w:val="20"/>
        </w:rPr>
        <w:t>The</w:t>
      </w:r>
      <w:r>
        <w:rPr>
          <w:spacing w:val="-3"/>
          <w:sz w:val="20"/>
        </w:rPr>
        <w:t> </w:t>
      </w:r>
      <w:r>
        <w:rPr>
          <w:sz w:val="20"/>
        </w:rPr>
        <w:t>specific</w:t>
      </w:r>
      <w:r>
        <w:rPr>
          <w:spacing w:val="-5"/>
          <w:sz w:val="20"/>
        </w:rPr>
        <w:t> </w:t>
      </w:r>
      <w:r>
        <w:rPr>
          <w:sz w:val="20"/>
        </w:rPr>
        <w:t>study</w:t>
      </w:r>
      <w:r>
        <w:rPr>
          <w:spacing w:val="-3"/>
          <w:sz w:val="20"/>
        </w:rPr>
        <w:t> </w:t>
      </w:r>
      <w:r>
        <w:rPr>
          <w:sz w:val="20"/>
        </w:rPr>
        <w:t>of</w:t>
      </w:r>
      <w:r>
        <w:rPr>
          <w:spacing w:val="-4"/>
          <w:sz w:val="20"/>
        </w:rPr>
        <w:t> </w:t>
      </w:r>
      <w:r>
        <w:rPr>
          <w:sz w:val="20"/>
        </w:rPr>
        <w:t>the</w:t>
      </w:r>
      <w:r>
        <w:rPr>
          <w:spacing w:val="-4"/>
          <w:sz w:val="20"/>
        </w:rPr>
        <w:t> </w:t>
      </w:r>
      <w:r>
        <w:rPr>
          <w:sz w:val="20"/>
        </w:rPr>
        <w:t>pavement characteristics</w:t>
      </w:r>
      <w:r>
        <w:rPr>
          <w:spacing w:val="-3"/>
          <w:sz w:val="20"/>
        </w:rPr>
        <w:t> </w:t>
      </w:r>
      <w:r>
        <w:rPr>
          <w:sz w:val="20"/>
        </w:rPr>
        <w:t>through</w:t>
      </w:r>
      <w:r>
        <w:rPr>
          <w:spacing w:val="-5"/>
          <w:sz w:val="20"/>
        </w:rPr>
        <w:t> </w:t>
      </w:r>
      <w:r>
        <w:rPr>
          <w:sz w:val="20"/>
        </w:rPr>
        <w:t>the</w:t>
      </w:r>
      <w:r>
        <w:rPr>
          <w:spacing w:val="-2"/>
          <w:sz w:val="20"/>
        </w:rPr>
        <w:t> </w:t>
      </w:r>
      <w:r>
        <w:rPr>
          <w:sz w:val="20"/>
        </w:rPr>
        <w:t>application</w:t>
      </w:r>
      <w:r>
        <w:rPr>
          <w:spacing w:val="-5"/>
          <w:sz w:val="20"/>
        </w:rPr>
        <w:t> </w:t>
      </w:r>
      <w:r>
        <w:rPr>
          <w:sz w:val="20"/>
        </w:rPr>
        <w:t>of</w:t>
      </w:r>
      <w:r>
        <w:rPr>
          <w:spacing w:val="-4"/>
          <w:sz w:val="20"/>
        </w:rPr>
        <w:t> </w:t>
      </w:r>
      <w:r>
        <w:rPr>
          <w:sz w:val="20"/>
        </w:rPr>
        <w:t>pavement behaviour technology; and</w:t>
      </w:r>
    </w:p>
    <w:p>
      <w:pPr>
        <w:pStyle w:val="ListParagraph"/>
        <w:numPr>
          <w:ilvl w:val="3"/>
          <w:numId w:val="3"/>
        </w:numPr>
        <w:tabs>
          <w:tab w:pos="950" w:val="left" w:leader="none"/>
        </w:tabs>
        <w:spacing w:line="240" w:lineRule="auto" w:before="0" w:after="0"/>
        <w:ind w:left="950" w:right="252" w:hanging="360"/>
        <w:jc w:val="left"/>
        <w:rPr>
          <w:sz w:val="20"/>
        </w:rPr>
      </w:pPr>
      <w:r>
        <w:rPr>
          <w:b/>
          <w:sz w:val="20"/>
        </w:rPr>
        <w:t>Using</w:t>
      </w:r>
      <w:r>
        <w:rPr>
          <w:b/>
          <w:spacing w:val="-4"/>
          <w:sz w:val="20"/>
        </w:rPr>
        <w:t> </w:t>
      </w:r>
      <w:r>
        <w:rPr>
          <w:b/>
          <w:sz w:val="20"/>
        </w:rPr>
        <w:t>Aircraft</w:t>
      </w:r>
      <w:r>
        <w:rPr>
          <w:b/>
          <w:spacing w:val="-2"/>
          <w:sz w:val="20"/>
        </w:rPr>
        <w:t> </w:t>
      </w:r>
      <w:r>
        <w:rPr>
          <w:b/>
          <w:sz w:val="20"/>
        </w:rPr>
        <w:t>Experience. </w:t>
      </w:r>
      <w:r>
        <w:rPr>
          <w:sz w:val="20"/>
        </w:rPr>
        <w:t>Determined</w:t>
      </w:r>
      <w:r>
        <w:rPr>
          <w:spacing w:val="-3"/>
          <w:sz w:val="20"/>
        </w:rPr>
        <w:t> </w:t>
      </w:r>
      <w:r>
        <w:rPr>
          <w:sz w:val="20"/>
        </w:rPr>
        <w:t>through</w:t>
      </w:r>
      <w:r>
        <w:rPr>
          <w:spacing w:val="-2"/>
          <w:sz w:val="20"/>
        </w:rPr>
        <w:t> </w:t>
      </w:r>
      <w:r>
        <w:rPr>
          <w:sz w:val="20"/>
        </w:rPr>
        <w:t>knowledge</w:t>
      </w:r>
      <w:r>
        <w:rPr>
          <w:spacing w:val="-3"/>
          <w:sz w:val="20"/>
        </w:rPr>
        <w:t> </w:t>
      </w:r>
      <w:r>
        <w:rPr>
          <w:sz w:val="20"/>
        </w:rPr>
        <w:t>of</w:t>
      </w:r>
      <w:r>
        <w:rPr>
          <w:spacing w:val="-3"/>
          <w:sz w:val="20"/>
        </w:rPr>
        <w:t> </w:t>
      </w:r>
      <w:r>
        <w:rPr>
          <w:sz w:val="20"/>
        </w:rPr>
        <w:t>the</w:t>
      </w:r>
      <w:r>
        <w:rPr>
          <w:spacing w:val="-3"/>
          <w:sz w:val="20"/>
        </w:rPr>
        <w:t> </w:t>
      </w:r>
      <w:r>
        <w:rPr>
          <w:sz w:val="20"/>
        </w:rPr>
        <w:t>specific</w:t>
      </w:r>
      <w:r>
        <w:rPr>
          <w:spacing w:val="-4"/>
          <w:sz w:val="20"/>
        </w:rPr>
        <w:t> </w:t>
      </w:r>
      <w:r>
        <w:rPr>
          <w:sz w:val="20"/>
        </w:rPr>
        <w:t>type and</w:t>
      </w:r>
      <w:r>
        <w:rPr>
          <w:spacing w:val="-4"/>
          <w:sz w:val="20"/>
        </w:rPr>
        <w:t> </w:t>
      </w:r>
      <w:r>
        <w:rPr>
          <w:sz w:val="20"/>
        </w:rPr>
        <w:t>mass</w:t>
      </w:r>
      <w:r>
        <w:rPr>
          <w:spacing w:val="-3"/>
          <w:sz w:val="20"/>
        </w:rPr>
        <w:t> </w:t>
      </w:r>
      <w:r>
        <w:rPr>
          <w:sz w:val="20"/>
        </w:rPr>
        <w:t>of</w:t>
      </w:r>
      <w:r>
        <w:rPr>
          <w:spacing w:val="-5"/>
          <w:sz w:val="20"/>
        </w:rPr>
        <w:t> </w:t>
      </w:r>
      <w:r>
        <w:rPr>
          <w:sz w:val="20"/>
        </w:rPr>
        <w:t>aircraft</w:t>
      </w:r>
      <w:r>
        <w:rPr>
          <w:spacing w:val="-3"/>
          <w:sz w:val="20"/>
        </w:rPr>
        <w:t> </w:t>
      </w:r>
      <w:r>
        <w:rPr>
          <w:sz w:val="20"/>
        </w:rPr>
        <w:t>satisfactorily being supported by the pavement under regular use.</w:t>
      </w:r>
    </w:p>
    <w:p>
      <w:pPr>
        <w:pStyle w:val="ListParagraph"/>
        <w:spacing w:after="0" w:line="240" w:lineRule="auto"/>
        <w:jc w:val="left"/>
        <w:rPr>
          <w:sz w:val="20"/>
        </w:rPr>
        <w:sectPr>
          <w:type w:val="continuous"/>
          <w:pgSz w:w="11910" w:h="16850"/>
          <w:pgMar w:header="0" w:footer="1086" w:top="1420" w:bottom="1280" w:left="850" w:right="850"/>
        </w:sectPr>
      </w:pPr>
    </w:p>
    <w:p>
      <w:pPr>
        <w:pStyle w:val="BodyText"/>
        <w:spacing w:before="81"/>
        <w:ind w:left="230"/>
      </w:pPr>
      <w:r>
        <w:rPr/>
        <w:t>If a PCN is not available either through technical evaluation or historical use observation, aircraft gross weight and tyre pressure</w:t>
      </w:r>
      <w:r>
        <w:rPr>
          <w:spacing w:val="-2"/>
        </w:rPr>
        <w:t> </w:t>
      </w:r>
      <w:r>
        <w:rPr/>
        <w:t>limits can</w:t>
      </w:r>
      <w:r>
        <w:rPr>
          <w:spacing w:val="-3"/>
        </w:rPr>
        <w:t> </w:t>
      </w:r>
      <w:r>
        <w:rPr/>
        <w:t>also</w:t>
      </w:r>
      <w:r>
        <w:rPr>
          <w:spacing w:val="-2"/>
        </w:rPr>
        <w:t> </w:t>
      </w:r>
      <w:r>
        <w:rPr/>
        <w:t>be</w:t>
      </w:r>
      <w:r>
        <w:rPr>
          <w:spacing w:val="-2"/>
        </w:rPr>
        <w:t> </w:t>
      </w:r>
      <w:r>
        <w:rPr/>
        <w:t>employed. In</w:t>
      </w:r>
      <w:r>
        <w:rPr>
          <w:spacing w:val="-4"/>
        </w:rPr>
        <w:t> </w:t>
      </w:r>
      <w:r>
        <w:rPr/>
        <w:t>these</w:t>
      </w:r>
      <w:r>
        <w:rPr>
          <w:spacing w:val="-2"/>
        </w:rPr>
        <w:t> </w:t>
      </w:r>
      <w:r>
        <w:rPr/>
        <w:t>circumstances,</w:t>
      </w:r>
      <w:r>
        <w:rPr>
          <w:spacing w:val="-3"/>
        </w:rPr>
        <w:t> </w:t>
      </w:r>
      <w:r>
        <w:rPr/>
        <w:t>an</w:t>
      </w:r>
      <w:r>
        <w:rPr>
          <w:spacing w:val="-3"/>
        </w:rPr>
        <w:t> </w:t>
      </w:r>
      <w:r>
        <w:rPr/>
        <w:t>aircraft</w:t>
      </w:r>
      <w:r>
        <w:rPr>
          <w:spacing w:val="-1"/>
        </w:rPr>
        <w:t> </w:t>
      </w:r>
      <w:r>
        <w:rPr/>
        <w:t>may</w:t>
      </w:r>
      <w:r>
        <w:rPr>
          <w:spacing w:val="-1"/>
        </w:rPr>
        <w:t> </w:t>
      </w:r>
      <w:r>
        <w:rPr/>
        <w:t>use</w:t>
      </w:r>
      <w:r>
        <w:rPr>
          <w:spacing w:val="-1"/>
        </w:rPr>
        <w:t> </w:t>
      </w:r>
      <w:r>
        <w:rPr/>
        <w:t>any</w:t>
      </w:r>
      <w:r>
        <w:rPr>
          <w:spacing w:val="-2"/>
        </w:rPr>
        <w:t> </w:t>
      </w:r>
      <w:r>
        <w:rPr/>
        <w:t>part</w:t>
      </w:r>
      <w:r>
        <w:rPr>
          <w:spacing w:val="-4"/>
        </w:rPr>
        <w:t> </w:t>
      </w:r>
      <w:r>
        <w:rPr/>
        <w:t>of</w:t>
      </w:r>
      <w:r>
        <w:rPr>
          <w:spacing w:val="-2"/>
        </w:rPr>
        <w:t> </w:t>
      </w:r>
      <w:r>
        <w:rPr/>
        <w:t>the</w:t>
      </w:r>
      <w:r>
        <w:rPr>
          <w:spacing w:val="-2"/>
        </w:rPr>
        <w:t> </w:t>
      </w:r>
      <w:r>
        <w:rPr/>
        <w:t>movement</w:t>
      </w:r>
      <w:r>
        <w:rPr>
          <w:spacing w:val="-2"/>
        </w:rPr>
        <w:t> </w:t>
      </w:r>
      <w:r>
        <w:rPr/>
        <w:t>area where</w:t>
      </w:r>
      <w:r>
        <w:rPr>
          <w:spacing w:val="-1"/>
        </w:rPr>
        <w:t> </w:t>
      </w:r>
      <w:r>
        <w:rPr/>
        <w:t>its weight and tyre pressure are below published figures shown at the time of the operation.</w:t>
      </w:r>
    </w:p>
    <w:p>
      <w:pPr>
        <w:pStyle w:val="BodyText"/>
      </w:pPr>
    </w:p>
    <w:p>
      <w:pPr>
        <w:pStyle w:val="BodyText"/>
        <w:ind w:left="230" w:right="308"/>
        <w:jc w:val="both"/>
      </w:pPr>
      <w:r>
        <w:rPr/>
        <w:t>Runway 01/19 at BMA</w:t>
      </w:r>
      <w:r>
        <w:rPr>
          <w:spacing w:val="-1"/>
        </w:rPr>
        <w:t> </w:t>
      </w:r>
      <w:r>
        <w:rPr/>
        <w:t>currently has a maximum</w:t>
      </w:r>
      <w:r>
        <w:rPr>
          <w:spacing w:val="-1"/>
        </w:rPr>
        <w:t> </w:t>
      </w:r>
      <w:r>
        <w:rPr/>
        <w:t>allowable aircraft tyre pressure</w:t>
      </w:r>
      <w:r>
        <w:rPr>
          <w:spacing w:val="-2"/>
        </w:rPr>
        <w:t> </w:t>
      </w:r>
      <w:r>
        <w:rPr/>
        <w:t>of 450 kpa and a maximum</w:t>
      </w:r>
      <w:r>
        <w:rPr>
          <w:spacing w:val="-1"/>
        </w:rPr>
        <w:t> </w:t>
      </w:r>
      <w:r>
        <w:rPr/>
        <w:t>operating mass</w:t>
      </w:r>
      <w:r>
        <w:rPr>
          <w:spacing w:val="-3"/>
        </w:rPr>
        <w:t> </w:t>
      </w:r>
      <w:r>
        <w:rPr/>
        <w:t>of</w:t>
      </w:r>
      <w:r>
        <w:rPr>
          <w:spacing w:val="-3"/>
        </w:rPr>
        <w:t> </w:t>
      </w:r>
      <w:r>
        <w:rPr/>
        <w:t>5,700</w:t>
      </w:r>
      <w:r>
        <w:rPr>
          <w:spacing w:val="-3"/>
        </w:rPr>
        <w:t> </w:t>
      </w:r>
      <w:r>
        <w:rPr/>
        <w:t>kg.</w:t>
      </w:r>
      <w:r>
        <w:rPr>
          <w:spacing w:val="-4"/>
        </w:rPr>
        <w:t> </w:t>
      </w:r>
      <w:r>
        <w:rPr/>
        <w:t>Similarly,</w:t>
      </w:r>
      <w:r>
        <w:rPr>
          <w:spacing w:val="-4"/>
        </w:rPr>
        <w:t> </w:t>
      </w:r>
      <w:r>
        <w:rPr/>
        <w:t>Runway</w:t>
      </w:r>
      <w:r>
        <w:rPr>
          <w:spacing w:val="-2"/>
        </w:rPr>
        <w:t> </w:t>
      </w:r>
      <w:r>
        <w:rPr/>
        <w:t>09/27</w:t>
      </w:r>
      <w:r>
        <w:rPr>
          <w:spacing w:val="-3"/>
        </w:rPr>
        <w:t> </w:t>
      </w:r>
      <w:r>
        <w:rPr/>
        <w:t>has</w:t>
      </w:r>
      <w:r>
        <w:rPr>
          <w:spacing w:val="-2"/>
        </w:rPr>
        <w:t> </w:t>
      </w:r>
      <w:r>
        <w:rPr/>
        <w:t>a</w:t>
      </w:r>
      <w:r>
        <w:rPr>
          <w:spacing w:val="-3"/>
        </w:rPr>
        <w:t> </w:t>
      </w:r>
      <w:r>
        <w:rPr/>
        <w:t>maximum</w:t>
      </w:r>
      <w:r>
        <w:rPr>
          <w:spacing w:val="-2"/>
        </w:rPr>
        <w:t> </w:t>
      </w:r>
      <w:r>
        <w:rPr/>
        <w:t>allowable</w:t>
      </w:r>
      <w:r>
        <w:rPr>
          <w:spacing w:val="-3"/>
        </w:rPr>
        <w:t> </w:t>
      </w:r>
      <w:r>
        <w:rPr/>
        <w:t>aircraft tyre</w:t>
      </w:r>
      <w:r>
        <w:rPr>
          <w:spacing w:val="-2"/>
        </w:rPr>
        <w:t> </w:t>
      </w:r>
      <w:r>
        <w:rPr/>
        <w:t>pressure</w:t>
      </w:r>
      <w:r>
        <w:rPr>
          <w:spacing w:val="-3"/>
        </w:rPr>
        <w:t> </w:t>
      </w:r>
      <w:r>
        <w:rPr/>
        <w:t>of</w:t>
      </w:r>
      <w:r>
        <w:rPr>
          <w:spacing w:val="-3"/>
        </w:rPr>
        <w:t> </w:t>
      </w:r>
      <w:r>
        <w:rPr/>
        <w:t>400 kpa</w:t>
      </w:r>
      <w:r>
        <w:rPr>
          <w:spacing w:val="-3"/>
        </w:rPr>
        <w:t> </w:t>
      </w:r>
      <w:r>
        <w:rPr/>
        <w:t>and</w:t>
      </w:r>
      <w:r>
        <w:rPr>
          <w:spacing w:val="-3"/>
        </w:rPr>
        <w:t> </w:t>
      </w:r>
      <w:r>
        <w:rPr/>
        <w:t>a</w:t>
      </w:r>
      <w:r>
        <w:rPr>
          <w:spacing w:val="-3"/>
        </w:rPr>
        <w:t> </w:t>
      </w:r>
      <w:r>
        <w:rPr/>
        <w:t>5,700</w:t>
      </w:r>
      <w:r>
        <w:rPr>
          <w:spacing w:val="-3"/>
        </w:rPr>
        <w:t> </w:t>
      </w:r>
      <w:r>
        <w:rPr/>
        <w:t>kg mass operating limit.</w:t>
      </w:r>
    </w:p>
    <w:p>
      <w:pPr>
        <w:pStyle w:val="Heading4"/>
        <w:numPr>
          <w:ilvl w:val="2"/>
          <w:numId w:val="3"/>
        </w:numPr>
        <w:tabs>
          <w:tab w:pos="1082" w:val="left" w:leader="none"/>
        </w:tabs>
        <w:spacing w:line="240" w:lineRule="auto" w:before="217" w:after="0"/>
        <w:ind w:left="1082" w:right="0" w:hanging="852"/>
        <w:jc w:val="left"/>
      </w:pPr>
      <w:bookmarkStart w:name="_TOC_250020" w:id="47"/>
      <w:r>
        <w:rPr/>
        <w:t>Aviation</w:t>
      </w:r>
      <w:r>
        <w:rPr>
          <w:spacing w:val="-1"/>
        </w:rPr>
        <w:t> </w:t>
      </w:r>
      <w:r>
        <w:rPr/>
        <w:t>Support</w:t>
      </w:r>
      <w:r>
        <w:rPr>
          <w:spacing w:val="-1"/>
        </w:rPr>
        <w:t> </w:t>
      </w:r>
      <w:r>
        <w:rPr/>
        <w:t>and</w:t>
      </w:r>
      <w:r>
        <w:rPr>
          <w:spacing w:val="-3"/>
        </w:rPr>
        <w:t> </w:t>
      </w:r>
      <w:r>
        <w:rPr/>
        <w:t>Landside</w:t>
      </w:r>
      <w:r>
        <w:rPr>
          <w:spacing w:val="2"/>
        </w:rPr>
        <w:t> </w:t>
      </w:r>
      <w:bookmarkEnd w:id="47"/>
      <w:r>
        <w:rPr>
          <w:spacing w:val="-2"/>
        </w:rPr>
        <w:t>Facilities</w:t>
      </w:r>
    </w:p>
    <w:p>
      <w:pPr>
        <w:pStyle w:val="BodyText"/>
        <w:spacing w:before="217"/>
        <w:ind w:left="230" w:right="242"/>
      </w:pPr>
      <w:r>
        <w:rPr/>
        <w:t>A</w:t>
      </w:r>
      <w:r>
        <w:rPr>
          <w:spacing w:val="-3"/>
        </w:rPr>
        <w:t> </w:t>
      </w:r>
      <w:r>
        <w:rPr/>
        <w:t>number</w:t>
      </w:r>
      <w:r>
        <w:rPr>
          <w:spacing w:val="-3"/>
        </w:rPr>
        <w:t> </w:t>
      </w:r>
      <w:r>
        <w:rPr/>
        <w:t>of</w:t>
      </w:r>
      <w:r>
        <w:rPr>
          <w:spacing w:val="-3"/>
        </w:rPr>
        <w:t> </w:t>
      </w:r>
      <w:r>
        <w:rPr/>
        <w:t>hangars</w:t>
      </w:r>
      <w:r>
        <w:rPr>
          <w:spacing w:val="-3"/>
        </w:rPr>
        <w:t> </w:t>
      </w:r>
      <w:r>
        <w:rPr/>
        <w:t>and</w:t>
      </w:r>
      <w:r>
        <w:rPr>
          <w:spacing w:val="-3"/>
        </w:rPr>
        <w:t> </w:t>
      </w:r>
      <w:r>
        <w:rPr/>
        <w:t>grassed</w:t>
      </w:r>
      <w:r>
        <w:rPr>
          <w:spacing w:val="-3"/>
        </w:rPr>
        <w:t> </w:t>
      </w:r>
      <w:r>
        <w:rPr/>
        <w:t>parking</w:t>
      </w:r>
      <w:r>
        <w:rPr>
          <w:spacing w:val="-3"/>
        </w:rPr>
        <w:t> </w:t>
      </w:r>
      <w:r>
        <w:rPr/>
        <w:t>areas</w:t>
      </w:r>
      <w:r>
        <w:rPr>
          <w:spacing w:val="-2"/>
        </w:rPr>
        <w:t> </w:t>
      </w:r>
      <w:r>
        <w:rPr/>
        <w:t>are</w:t>
      </w:r>
      <w:r>
        <w:rPr>
          <w:spacing w:val="-3"/>
        </w:rPr>
        <w:t> </w:t>
      </w:r>
      <w:r>
        <w:rPr/>
        <w:t>located</w:t>
      </w:r>
      <w:r>
        <w:rPr>
          <w:spacing w:val="-5"/>
        </w:rPr>
        <w:t> </w:t>
      </w:r>
      <w:r>
        <w:rPr/>
        <w:t>on</w:t>
      </w:r>
      <w:r>
        <w:rPr>
          <w:spacing w:val="-3"/>
        </w:rPr>
        <w:t> </w:t>
      </w:r>
      <w:r>
        <w:rPr/>
        <w:t>the</w:t>
      </w:r>
      <w:r>
        <w:rPr>
          <w:spacing w:val="-3"/>
        </w:rPr>
        <w:t> </w:t>
      </w:r>
      <w:r>
        <w:rPr/>
        <w:t>north</w:t>
      </w:r>
      <w:r>
        <w:rPr>
          <w:spacing w:val="-3"/>
        </w:rPr>
        <w:t> </w:t>
      </w:r>
      <w:r>
        <w:rPr/>
        <w:t>side</w:t>
      </w:r>
      <w:r>
        <w:rPr>
          <w:spacing w:val="-3"/>
        </w:rPr>
        <w:t> </w:t>
      </w:r>
      <w:r>
        <w:rPr/>
        <w:t>of</w:t>
      </w:r>
      <w:r>
        <w:rPr>
          <w:spacing w:val="-3"/>
        </w:rPr>
        <w:t> </w:t>
      </w:r>
      <w:r>
        <w:rPr/>
        <w:t>Runway</w:t>
      </w:r>
      <w:r>
        <w:rPr>
          <w:spacing w:val="-2"/>
        </w:rPr>
        <w:t> </w:t>
      </w:r>
      <w:r>
        <w:rPr/>
        <w:t>09/27,</w:t>
      </w:r>
      <w:r>
        <w:rPr>
          <w:spacing w:val="-3"/>
        </w:rPr>
        <w:t> </w:t>
      </w:r>
      <w:r>
        <w:rPr/>
        <w:t>east</w:t>
      </w:r>
      <w:r>
        <w:rPr>
          <w:spacing w:val="-3"/>
        </w:rPr>
        <w:t> </w:t>
      </w:r>
      <w:r>
        <w:rPr/>
        <w:t>of</w:t>
      </w:r>
      <w:r>
        <w:rPr>
          <w:spacing w:val="-3"/>
        </w:rPr>
        <w:t> </w:t>
      </w:r>
      <w:r>
        <w:rPr/>
        <w:t>Runway</w:t>
      </w:r>
      <w:r>
        <w:rPr>
          <w:spacing w:val="-2"/>
        </w:rPr>
        <w:t> </w:t>
      </w:r>
      <w:r>
        <w:rPr/>
        <w:t>01/19. Four commercial operators are located in this area. A combination of bitumen-sealed taxiways and gravel taxilanes connect Runway 09/27 to the hangar precinct and</w:t>
      </w:r>
      <w:r>
        <w:rPr>
          <w:spacing w:val="-1"/>
        </w:rPr>
        <w:t> </w:t>
      </w:r>
      <w:r>
        <w:rPr/>
        <w:t>aircraft parking areas and a gravel</w:t>
      </w:r>
      <w:r>
        <w:rPr>
          <w:spacing w:val="-1"/>
        </w:rPr>
        <w:t> </w:t>
      </w:r>
      <w:r>
        <w:rPr/>
        <w:t>taxiway connects Runway 01/19 to the sealed taxiways. An aircraft refuelling facility is located adjacent to the aircraft parking area.</w:t>
      </w:r>
    </w:p>
    <w:p>
      <w:pPr>
        <w:pStyle w:val="BodyText"/>
        <w:spacing w:before="1"/>
      </w:pPr>
    </w:p>
    <w:p>
      <w:pPr>
        <w:pStyle w:val="BodyText"/>
        <w:ind w:left="230" w:right="302"/>
        <w:jc w:val="both"/>
      </w:pPr>
      <w:r>
        <w:rPr/>
        <w:t>Three</w:t>
      </w:r>
      <w:r>
        <w:rPr>
          <w:spacing w:val="-3"/>
        </w:rPr>
        <w:t> </w:t>
      </w:r>
      <w:r>
        <w:rPr/>
        <w:t>gliding</w:t>
      </w:r>
      <w:r>
        <w:rPr>
          <w:spacing w:val="-3"/>
        </w:rPr>
        <w:t> </w:t>
      </w:r>
      <w:r>
        <w:rPr/>
        <w:t>clubs,</w:t>
      </w:r>
      <w:r>
        <w:rPr>
          <w:spacing w:val="-2"/>
        </w:rPr>
        <w:t> </w:t>
      </w:r>
      <w:r>
        <w:rPr/>
        <w:t>together</w:t>
      </w:r>
      <w:r>
        <w:rPr>
          <w:spacing w:val="-3"/>
        </w:rPr>
        <w:t> </w:t>
      </w:r>
      <w:r>
        <w:rPr/>
        <w:t>with</w:t>
      </w:r>
      <w:r>
        <w:rPr>
          <w:spacing w:val="-2"/>
        </w:rPr>
        <w:t> </w:t>
      </w:r>
      <w:r>
        <w:rPr/>
        <w:t>the</w:t>
      </w:r>
      <w:r>
        <w:rPr>
          <w:spacing w:val="-3"/>
        </w:rPr>
        <w:t> </w:t>
      </w:r>
      <w:r>
        <w:rPr/>
        <w:t>Australian</w:t>
      </w:r>
      <w:r>
        <w:rPr>
          <w:spacing w:val="-4"/>
        </w:rPr>
        <w:t> </w:t>
      </w:r>
      <w:r>
        <w:rPr/>
        <w:t>Gliding</w:t>
      </w:r>
      <w:r>
        <w:rPr>
          <w:spacing w:val="-3"/>
        </w:rPr>
        <w:t> </w:t>
      </w:r>
      <w:r>
        <w:rPr/>
        <w:t>Museum,</w:t>
      </w:r>
      <w:r>
        <w:rPr>
          <w:spacing w:val="-4"/>
        </w:rPr>
        <w:t> </w:t>
      </w:r>
      <w:r>
        <w:rPr/>
        <w:t>are</w:t>
      </w:r>
      <w:r>
        <w:rPr>
          <w:spacing w:val="-3"/>
        </w:rPr>
        <w:t> </w:t>
      </w:r>
      <w:r>
        <w:rPr/>
        <w:t>located</w:t>
      </w:r>
      <w:r>
        <w:rPr>
          <w:spacing w:val="-3"/>
        </w:rPr>
        <w:t> </w:t>
      </w:r>
      <w:r>
        <w:rPr/>
        <w:t>on the</w:t>
      </w:r>
      <w:r>
        <w:rPr>
          <w:spacing w:val="-2"/>
        </w:rPr>
        <w:t> </w:t>
      </w:r>
      <w:r>
        <w:rPr/>
        <w:t>adjoining</w:t>
      </w:r>
      <w:r>
        <w:rPr>
          <w:spacing w:val="-3"/>
        </w:rPr>
        <w:t> </w:t>
      </w:r>
      <w:r>
        <w:rPr/>
        <w:t>parcel</w:t>
      </w:r>
      <w:r>
        <w:rPr>
          <w:spacing w:val="-4"/>
        </w:rPr>
        <w:t> </w:t>
      </w:r>
      <w:r>
        <w:rPr/>
        <w:t>of</w:t>
      </w:r>
      <w:r>
        <w:rPr>
          <w:spacing w:val="-3"/>
        </w:rPr>
        <w:t> </w:t>
      </w:r>
      <w:r>
        <w:rPr/>
        <w:t>land</w:t>
      </w:r>
      <w:r>
        <w:rPr>
          <w:spacing w:val="-3"/>
        </w:rPr>
        <w:t> </w:t>
      </w:r>
      <w:r>
        <w:rPr/>
        <w:t>abutting</w:t>
      </w:r>
      <w:r>
        <w:rPr>
          <w:spacing w:val="-3"/>
        </w:rPr>
        <w:t> </w:t>
      </w:r>
      <w:r>
        <w:rPr/>
        <w:t>the south-east end of Runway 09/27. Access to the gliding facilities is from Jensz Road, which runs off Aerodrome Road.</w:t>
      </w:r>
    </w:p>
    <w:p>
      <w:pPr>
        <w:pStyle w:val="BodyText"/>
      </w:pP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19" w:id="48"/>
      <w:r>
        <w:rPr/>
        <w:t>Passenger</w:t>
      </w:r>
      <w:r>
        <w:rPr>
          <w:spacing w:val="-1"/>
        </w:rPr>
        <w:t> </w:t>
      </w:r>
      <w:bookmarkEnd w:id="48"/>
      <w:r>
        <w:rPr>
          <w:spacing w:val="-2"/>
        </w:rPr>
        <w:t>Terminal</w:t>
      </w:r>
    </w:p>
    <w:p>
      <w:pPr>
        <w:pStyle w:val="BodyText"/>
        <w:spacing w:before="219"/>
        <w:ind w:left="230" w:right="242"/>
      </w:pPr>
      <w:r>
        <w:rPr/>
        <w:t>There</w:t>
      </w:r>
      <w:r>
        <w:rPr>
          <w:spacing w:val="-1"/>
        </w:rPr>
        <w:t> </w:t>
      </w:r>
      <w:r>
        <w:rPr/>
        <w:t>are</w:t>
      </w:r>
      <w:r>
        <w:rPr>
          <w:spacing w:val="-3"/>
        </w:rPr>
        <w:t> </w:t>
      </w:r>
      <w:r>
        <w:rPr/>
        <w:t>no</w:t>
      </w:r>
      <w:r>
        <w:rPr>
          <w:spacing w:val="-2"/>
        </w:rPr>
        <w:t> </w:t>
      </w:r>
      <w:r>
        <w:rPr/>
        <w:t>passenger</w:t>
      </w:r>
      <w:r>
        <w:rPr>
          <w:spacing w:val="-5"/>
        </w:rPr>
        <w:t> </w:t>
      </w:r>
      <w:r>
        <w:rPr/>
        <w:t>terminals</w:t>
      </w:r>
      <w:r>
        <w:rPr>
          <w:spacing w:val="-3"/>
        </w:rPr>
        <w:t> </w:t>
      </w:r>
      <w:r>
        <w:rPr/>
        <w:t>or</w:t>
      </w:r>
      <w:r>
        <w:rPr>
          <w:spacing w:val="-2"/>
        </w:rPr>
        <w:t> </w:t>
      </w:r>
      <w:r>
        <w:rPr/>
        <w:t>visitor</w:t>
      </w:r>
      <w:r>
        <w:rPr>
          <w:spacing w:val="-3"/>
        </w:rPr>
        <w:t> </w:t>
      </w:r>
      <w:r>
        <w:rPr/>
        <w:t>facilities</w:t>
      </w:r>
      <w:r>
        <w:rPr>
          <w:spacing w:val="-1"/>
        </w:rPr>
        <w:t> </w:t>
      </w:r>
      <w:r>
        <w:rPr/>
        <w:t>at</w:t>
      </w:r>
      <w:r>
        <w:rPr>
          <w:spacing w:val="-4"/>
        </w:rPr>
        <w:t> </w:t>
      </w:r>
      <w:r>
        <w:rPr/>
        <w:t>BMA,</w:t>
      </w:r>
      <w:r>
        <w:rPr>
          <w:spacing w:val="-4"/>
        </w:rPr>
        <w:t> </w:t>
      </w:r>
      <w:r>
        <w:rPr/>
        <w:t>with</w:t>
      </w:r>
      <w:r>
        <w:rPr>
          <w:spacing w:val="-4"/>
        </w:rPr>
        <w:t> </w:t>
      </w:r>
      <w:r>
        <w:rPr/>
        <w:t>the</w:t>
      </w:r>
      <w:r>
        <w:rPr>
          <w:spacing w:val="-3"/>
        </w:rPr>
        <w:t> </w:t>
      </w:r>
      <w:r>
        <w:rPr/>
        <w:t>latter</w:t>
      </w:r>
      <w:r>
        <w:rPr>
          <w:spacing w:val="-3"/>
        </w:rPr>
        <w:t> </w:t>
      </w:r>
      <w:r>
        <w:rPr/>
        <w:t>being</w:t>
      </w:r>
      <w:r>
        <w:rPr>
          <w:spacing w:val="-3"/>
        </w:rPr>
        <w:t> </w:t>
      </w:r>
      <w:r>
        <w:rPr/>
        <w:t>identified</w:t>
      </w:r>
      <w:r>
        <w:rPr>
          <w:spacing w:val="-3"/>
        </w:rPr>
        <w:t> </w:t>
      </w:r>
      <w:r>
        <w:rPr/>
        <w:t>during</w:t>
      </w:r>
      <w:r>
        <w:rPr>
          <w:spacing w:val="-3"/>
        </w:rPr>
        <w:t> </w:t>
      </w:r>
      <w:r>
        <w:rPr/>
        <w:t>the</w:t>
      </w:r>
      <w:r>
        <w:rPr>
          <w:spacing w:val="-3"/>
        </w:rPr>
        <w:t> </w:t>
      </w:r>
      <w:r>
        <w:rPr/>
        <w:t>stakeholder consultation process as essential to improving the amenity of the aerodrome.</w:t>
      </w:r>
    </w:p>
    <w:p>
      <w:pPr>
        <w:pStyle w:val="BodyText"/>
      </w:pPr>
    </w:p>
    <w:p>
      <w:pPr>
        <w:pStyle w:val="BodyText"/>
        <w:ind w:left="230"/>
        <w:jc w:val="both"/>
      </w:pPr>
      <w:r>
        <w:rPr/>
        <w:t>A</w:t>
      </w:r>
      <w:r>
        <w:rPr>
          <w:spacing w:val="-7"/>
        </w:rPr>
        <w:t> </w:t>
      </w:r>
      <w:r>
        <w:rPr/>
        <w:t>passenger</w:t>
      </w:r>
      <w:r>
        <w:rPr>
          <w:spacing w:val="-6"/>
        </w:rPr>
        <w:t> </w:t>
      </w:r>
      <w:r>
        <w:rPr/>
        <w:t>terminal</w:t>
      </w:r>
      <w:r>
        <w:rPr>
          <w:spacing w:val="-6"/>
        </w:rPr>
        <w:t> </w:t>
      </w:r>
      <w:r>
        <w:rPr/>
        <w:t>incorporating</w:t>
      </w:r>
      <w:r>
        <w:rPr>
          <w:spacing w:val="-6"/>
        </w:rPr>
        <w:t> </w:t>
      </w:r>
      <w:r>
        <w:rPr/>
        <w:t>public</w:t>
      </w:r>
      <w:r>
        <w:rPr>
          <w:spacing w:val="-7"/>
        </w:rPr>
        <w:t> </w:t>
      </w:r>
      <w:r>
        <w:rPr/>
        <w:t>amenities</w:t>
      </w:r>
      <w:r>
        <w:rPr>
          <w:spacing w:val="-4"/>
        </w:rPr>
        <w:t> </w:t>
      </w:r>
      <w:r>
        <w:rPr/>
        <w:t>should</w:t>
      </w:r>
      <w:r>
        <w:rPr>
          <w:spacing w:val="-6"/>
        </w:rPr>
        <w:t> </w:t>
      </w:r>
      <w:r>
        <w:rPr/>
        <w:t>be</w:t>
      </w:r>
      <w:r>
        <w:rPr>
          <w:spacing w:val="-6"/>
        </w:rPr>
        <w:t> </w:t>
      </w:r>
      <w:r>
        <w:rPr/>
        <w:t>considered</w:t>
      </w:r>
      <w:r>
        <w:rPr>
          <w:spacing w:val="-5"/>
        </w:rPr>
        <w:t> </w:t>
      </w:r>
      <w:r>
        <w:rPr/>
        <w:t>in</w:t>
      </w:r>
      <w:r>
        <w:rPr>
          <w:spacing w:val="-7"/>
        </w:rPr>
        <w:t> </w:t>
      </w:r>
      <w:r>
        <w:rPr/>
        <w:t>planning</w:t>
      </w:r>
      <w:r>
        <w:rPr>
          <w:spacing w:val="-6"/>
        </w:rPr>
        <w:t> </w:t>
      </w:r>
      <w:r>
        <w:rPr/>
        <w:t>BMA’s</w:t>
      </w:r>
      <w:r>
        <w:rPr>
          <w:spacing w:val="-7"/>
        </w:rPr>
        <w:t> </w:t>
      </w:r>
      <w:r>
        <w:rPr/>
        <w:t>medium-term</w:t>
      </w:r>
      <w:r>
        <w:rPr>
          <w:spacing w:val="-7"/>
        </w:rPr>
        <w:t> </w:t>
      </w:r>
      <w:r>
        <w:rPr>
          <w:spacing w:val="-2"/>
        </w:rPr>
        <w:t>infrastructure.</w:t>
      </w:r>
    </w:p>
    <w:p>
      <w:pPr>
        <w:pStyle w:val="Heading4"/>
        <w:numPr>
          <w:ilvl w:val="2"/>
          <w:numId w:val="3"/>
        </w:numPr>
        <w:tabs>
          <w:tab w:pos="1082" w:val="left" w:leader="none"/>
        </w:tabs>
        <w:spacing w:line="240" w:lineRule="auto" w:before="216" w:after="0"/>
        <w:ind w:left="1082" w:right="0" w:hanging="852"/>
        <w:jc w:val="left"/>
      </w:pPr>
      <w:bookmarkStart w:name="_TOC_250018" w:id="49"/>
      <w:r>
        <w:rPr/>
        <w:t>Security</w:t>
      </w:r>
      <w:bookmarkEnd w:id="49"/>
      <w:r>
        <w:rPr>
          <w:spacing w:val="-2"/>
        </w:rPr>
        <w:t> Requirements</w:t>
      </w:r>
    </w:p>
    <w:p>
      <w:pPr>
        <w:pStyle w:val="BodyText"/>
        <w:spacing w:before="219"/>
        <w:ind w:left="230"/>
        <w:jc w:val="both"/>
      </w:pPr>
      <w:r>
        <w:rPr/>
        <w:t>All</w:t>
      </w:r>
      <w:r>
        <w:rPr>
          <w:spacing w:val="-7"/>
        </w:rPr>
        <w:t> </w:t>
      </w:r>
      <w:r>
        <w:rPr/>
        <w:t>airports</w:t>
      </w:r>
      <w:r>
        <w:rPr>
          <w:spacing w:val="-5"/>
        </w:rPr>
        <w:t> </w:t>
      </w:r>
      <w:r>
        <w:rPr/>
        <w:t>require</w:t>
      </w:r>
      <w:r>
        <w:rPr>
          <w:spacing w:val="-5"/>
        </w:rPr>
        <w:t> </w:t>
      </w:r>
      <w:r>
        <w:rPr/>
        <w:t>a</w:t>
      </w:r>
      <w:r>
        <w:rPr>
          <w:spacing w:val="-5"/>
        </w:rPr>
        <w:t> </w:t>
      </w:r>
      <w:r>
        <w:rPr/>
        <w:t>minimum</w:t>
      </w:r>
      <w:r>
        <w:rPr>
          <w:spacing w:val="-4"/>
        </w:rPr>
        <w:t> </w:t>
      </w:r>
      <w:r>
        <w:rPr/>
        <w:t>level</w:t>
      </w:r>
      <w:r>
        <w:rPr>
          <w:spacing w:val="-6"/>
        </w:rPr>
        <w:t> </w:t>
      </w:r>
      <w:r>
        <w:rPr/>
        <w:t>of</w:t>
      </w:r>
      <w:r>
        <w:rPr>
          <w:spacing w:val="-5"/>
        </w:rPr>
        <w:t> </w:t>
      </w:r>
      <w:r>
        <w:rPr/>
        <w:t>security having</w:t>
      </w:r>
      <w:r>
        <w:rPr>
          <w:spacing w:val="-4"/>
        </w:rPr>
        <w:t> </w:t>
      </w:r>
      <w:r>
        <w:rPr/>
        <w:t>regard</w:t>
      </w:r>
      <w:r>
        <w:rPr>
          <w:spacing w:val="-5"/>
        </w:rPr>
        <w:t> </w:t>
      </w:r>
      <w:r>
        <w:rPr/>
        <w:t>to</w:t>
      </w:r>
      <w:r>
        <w:rPr>
          <w:spacing w:val="-5"/>
        </w:rPr>
        <w:t> </w:t>
      </w:r>
      <w:r>
        <w:rPr/>
        <w:t>basic</w:t>
      </w:r>
      <w:r>
        <w:rPr>
          <w:spacing w:val="-6"/>
        </w:rPr>
        <w:t> </w:t>
      </w:r>
      <w:r>
        <w:rPr/>
        <w:t>risk</w:t>
      </w:r>
      <w:r>
        <w:rPr>
          <w:spacing w:val="-6"/>
        </w:rPr>
        <w:t> </w:t>
      </w:r>
      <w:r>
        <w:rPr/>
        <w:t>management</w:t>
      </w:r>
      <w:r>
        <w:rPr>
          <w:spacing w:val="-5"/>
        </w:rPr>
        <w:t> </w:t>
      </w:r>
      <w:r>
        <w:rPr>
          <w:spacing w:val="-2"/>
        </w:rPr>
        <w:t>principles.</w:t>
      </w:r>
    </w:p>
    <w:p>
      <w:pPr>
        <w:pStyle w:val="BodyText"/>
        <w:spacing w:before="217"/>
        <w:ind w:left="230" w:right="242"/>
      </w:pPr>
      <w:r>
        <w:rPr/>
        <w:t>New</w:t>
      </w:r>
      <w:r>
        <w:rPr>
          <w:spacing w:val="-3"/>
        </w:rPr>
        <w:t> </w:t>
      </w:r>
      <w:r>
        <w:rPr/>
        <w:t>fencing,</w:t>
      </w:r>
      <w:r>
        <w:rPr>
          <w:spacing w:val="-3"/>
        </w:rPr>
        <w:t> </w:t>
      </w:r>
      <w:r>
        <w:rPr/>
        <w:t>together</w:t>
      </w:r>
      <w:r>
        <w:rPr>
          <w:spacing w:val="-2"/>
        </w:rPr>
        <w:t> </w:t>
      </w:r>
      <w:r>
        <w:rPr/>
        <w:t>with</w:t>
      </w:r>
      <w:r>
        <w:rPr>
          <w:spacing w:val="-3"/>
        </w:rPr>
        <w:t> </w:t>
      </w:r>
      <w:r>
        <w:rPr/>
        <w:t>appropriate</w:t>
      </w:r>
      <w:r>
        <w:rPr>
          <w:spacing w:val="-2"/>
        </w:rPr>
        <w:t> </w:t>
      </w:r>
      <w:r>
        <w:rPr/>
        <w:t>locked</w:t>
      </w:r>
      <w:r>
        <w:rPr>
          <w:spacing w:val="-2"/>
        </w:rPr>
        <w:t> </w:t>
      </w:r>
      <w:r>
        <w:rPr/>
        <w:t>gates, has</w:t>
      </w:r>
      <w:r>
        <w:rPr>
          <w:spacing w:val="-2"/>
        </w:rPr>
        <w:t> </w:t>
      </w:r>
      <w:r>
        <w:rPr/>
        <w:t>recently</w:t>
      </w:r>
      <w:r>
        <w:rPr>
          <w:spacing w:val="-2"/>
        </w:rPr>
        <w:t> </w:t>
      </w:r>
      <w:r>
        <w:rPr/>
        <w:t>been</w:t>
      </w:r>
      <w:r>
        <w:rPr>
          <w:spacing w:val="-3"/>
        </w:rPr>
        <w:t> </w:t>
      </w:r>
      <w:r>
        <w:rPr/>
        <w:t>installed</w:t>
      </w:r>
      <w:r>
        <w:rPr>
          <w:spacing w:val="-2"/>
        </w:rPr>
        <w:t> </w:t>
      </w:r>
      <w:r>
        <w:rPr/>
        <w:t>across</w:t>
      </w:r>
      <w:r>
        <w:rPr>
          <w:spacing w:val="-4"/>
        </w:rPr>
        <w:t> </w:t>
      </w:r>
      <w:r>
        <w:rPr/>
        <w:t>the</w:t>
      </w:r>
      <w:r>
        <w:rPr>
          <w:spacing w:val="-2"/>
        </w:rPr>
        <w:t> </w:t>
      </w:r>
      <w:r>
        <w:rPr/>
        <w:t>aerodrome</w:t>
      </w:r>
      <w:r>
        <w:rPr>
          <w:spacing w:val="-2"/>
        </w:rPr>
        <w:t> </w:t>
      </w:r>
      <w:r>
        <w:rPr/>
        <w:t>site.</w:t>
      </w:r>
      <w:r>
        <w:rPr>
          <w:spacing w:val="-3"/>
        </w:rPr>
        <w:t> </w:t>
      </w:r>
      <w:r>
        <w:rPr/>
        <w:t>Future</w:t>
      </w:r>
      <w:r>
        <w:rPr>
          <w:spacing w:val="-2"/>
        </w:rPr>
        <w:t> </w:t>
      </w:r>
      <w:r>
        <w:rPr/>
        <w:t>work will be required to ensure the integrity of the entire airside boundary and appropriate access controls will need to be installed and monitored to prevent unauthorised access to the aerodrome.</w:t>
      </w:r>
    </w:p>
    <w:p>
      <w:pPr>
        <w:pStyle w:val="Heading4"/>
        <w:numPr>
          <w:ilvl w:val="2"/>
          <w:numId w:val="3"/>
        </w:numPr>
        <w:tabs>
          <w:tab w:pos="1082" w:val="left" w:leader="none"/>
        </w:tabs>
        <w:spacing w:line="240" w:lineRule="auto" w:before="217" w:after="0"/>
        <w:ind w:left="1082" w:right="0" w:hanging="852"/>
        <w:jc w:val="left"/>
      </w:pPr>
      <w:bookmarkStart w:name="_TOC_250017" w:id="50"/>
      <w:r>
        <w:rPr/>
        <w:t>Airspace</w:t>
      </w:r>
      <w:r>
        <w:rPr>
          <w:spacing w:val="-2"/>
        </w:rPr>
        <w:t> </w:t>
      </w:r>
      <w:r>
        <w:rPr/>
        <w:t>Protection</w:t>
      </w:r>
      <w:r>
        <w:rPr>
          <w:spacing w:val="-1"/>
        </w:rPr>
        <w:t> </w:t>
      </w:r>
      <w:bookmarkEnd w:id="50"/>
      <w:r>
        <w:rPr>
          <w:spacing w:val="-2"/>
        </w:rPr>
        <w:t>Surfaces</w:t>
      </w:r>
    </w:p>
    <w:p>
      <w:pPr>
        <w:pStyle w:val="BodyText"/>
        <w:spacing w:before="220"/>
        <w:ind w:left="230"/>
      </w:pPr>
      <w:r>
        <w:rPr/>
        <w:t>Airspace</w:t>
      </w:r>
      <w:r>
        <w:rPr>
          <w:spacing w:val="-5"/>
        </w:rPr>
        <w:t> </w:t>
      </w:r>
      <w:r>
        <w:rPr/>
        <w:t>protection</w:t>
      </w:r>
      <w:r>
        <w:rPr>
          <w:spacing w:val="-5"/>
        </w:rPr>
        <w:t> </w:t>
      </w:r>
      <w:r>
        <w:rPr/>
        <w:t>is</w:t>
      </w:r>
      <w:r>
        <w:rPr>
          <w:spacing w:val="-5"/>
        </w:rPr>
        <w:t> </w:t>
      </w:r>
      <w:r>
        <w:rPr/>
        <w:t>critically</w:t>
      </w:r>
      <w:r>
        <w:rPr>
          <w:spacing w:val="-5"/>
        </w:rPr>
        <w:t> </w:t>
      </w:r>
      <w:r>
        <w:rPr/>
        <w:t>important</w:t>
      </w:r>
      <w:r>
        <w:rPr>
          <w:spacing w:val="-5"/>
        </w:rPr>
        <w:t> </w:t>
      </w:r>
      <w:r>
        <w:rPr/>
        <w:t>for</w:t>
      </w:r>
      <w:r>
        <w:rPr>
          <w:spacing w:val="-5"/>
        </w:rPr>
        <w:t> </w:t>
      </w:r>
      <w:r>
        <w:rPr/>
        <w:t>all</w:t>
      </w:r>
      <w:r>
        <w:rPr>
          <w:spacing w:val="-7"/>
        </w:rPr>
        <w:t> </w:t>
      </w:r>
      <w:r>
        <w:rPr/>
        <w:t>airports.</w:t>
      </w:r>
      <w:r>
        <w:rPr>
          <w:spacing w:val="-6"/>
        </w:rPr>
        <w:t> </w:t>
      </w:r>
      <w:r>
        <w:rPr/>
        <w:t>International</w:t>
      </w:r>
      <w:r>
        <w:rPr>
          <w:spacing w:val="-5"/>
        </w:rPr>
        <w:t> </w:t>
      </w:r>
      <w:r>
        <w:rPr/>
        <w:t>standards</w:t>
      </w:r>
      <w:r>
        <w:rPr>
          <w:spacing w:val="-4"/>
        </w:rPr>
        <w:t> </w:t>
      </w:r>
      <w:r>
        <w:rPr/>
        <w:t>define</w:t>
      </w:r>
      <w:r>
        <w:rPr>
          <w:spacing w:val="-5"/>
        </w:rPr>
        <w:t> </w:t>
      </w:r>
      <w:r>
        <w:rPr/>
        <w:t>two</w:t>
      </w:r>
      <w:r>
        <w:rPr>
          <w:spacing w:val="-7"/>
        </w:rPr>
        <w:t> </w:t>
      </w:r>
      <w:r>
        <w:rPr/>
        <w:t>sets</w:t>
      </w:r>
      <w:r>
        <w:rPr>
          <w:spacing w:val="-7"/>
        </w:rPr>
        <w:t> </w:t>
      </w:r>
      <w:r>
        <w:rPr/>
        <w:t>of</w:t>
      </w:r>
      <w:r>
        <w:rPr>
          <w:spacing w:val="-5"/>
        </w:rPr>
        <w:t> </w:t>
      </w:r>
      <w:r>
        <w:rPr/>
        <w:t>invisible </w:t>
      </w:r>
      <w:r>
        <w:rPr>
          <w:spacing w:val="-2"/>
        </w:rPr>
        <w:t>surfaces</w:t>
      </w:r>
    </w:p>
    <w:p>
      <w:pPr>
        <w:pStyle w:val="BodyText"/>
        <w:spacing w:line="217" w:lineRule="exact"/>
        <w:ind w:left="230"/>
      </w:pPr>
      <w:r>
        <w:rPr/>
        <w:t>above</w:t>
      </w:r>
      <w:r>
        <w:rPr>
          <w:spacing w:val="-6"/>
        </w:rPr>
        <w:t> </w:t>
      </w:r>
      <w:r>
        <w:rPr/>
        <w:t>the</w:t>
      </w:r>
      <w:r>
        <w:rPr>
          <w:spacing w:val="-5"/>
        </w:rPr>
        <w:t> </w:t>
      </w:r>
      <w:r>
        <w:rPr/>
        <w:t>ground</w:t>
      </w:r>
      <w:r>
        <w:rPr>
          <w:spacing w:val="-6"/>
        </w:rPr>
        <w:t> </w:t>
      </w:r>
      <w:r>
        <w:rPr/>
        <w:t>around</w:t>
      </w:r>
      <w:r>
        <w:rPr>
          <w:spacing w:val="-5"/>
        </w:rPr>
        <w:t> </w:t>
      </w:r>
      <w:r>
        <w:rPr/>
        <w:t>an</w:t>
      </w:r>
      <w:r>
        <w:rPr>
          <w:spacing w:val="-5"/>
        </w:rPr>
        <w:t> </w:t>
      </w:r>
      <w:r>
        <w:rPr/>
        <w:t>airport.</w:t>
      </w:r>
      <w:r>
        <w:rPr>
          <w:spacing w:val="-6"/>
        </w:rPr>
        <w:t> </w:t>
      </w:r>
      <w:r>
        <w:rPr/>
        <w:t>The</w:t>
      </w:r>
      <w:r>
        <w:rPr>
          <w:spacing w:val="-6"/>
        </w:rPr>
        <w:t> </w:t>
      </w:r>
      <w:r>
        <w:rPr/>
        <w:t>airspace</w:t>
      </w:r>
      <w:r>
        <w:rPr>
          <w:spacing w:val="-4"/>
        </w:rPr>
        <w:t> </w:t>
      </w:r>
      <w:r>
        <w:rPr/>
        <w:t>above</w:t>
      </w:r>
      <w:r>
        <w:rPr>
          <w:spacing w:val="-6"/>
        </w:rPr>
        <w:t> </w:t>
      </w:r>
      <w:r>
        <w:rPr/>
        <w:t>these</w:t>
      </w:r>
      <w:r>
        <w:rPr>
          <w:spacing w:val="-5"/>
        </w:rPr>
        <w:t> </w:t>
      </w:r>
      <w:r>
        <w:rPr/>
        <w:t>surfaces</w:t>
      </w:r>
      <w:r>
        <w:rPr>
          <w:spacing w:val="-6"/>
        </w:rPr>
        <w:t> </w:t>
      </w:r>
      <w:r>
        <w:rPr/>
        <w:t>forms</w:t>
      </w:r>
      <w:r>
        <w:rPr>
          <w:spacing w:val="-5"/>
        </w:rPr>
        <w:t> </w:t>
      </w:r>
      <w:r>
        <w:rPr/>
        <w:t>the</w:t>
      </w:r>
      <w:r>
        <w:rPr>
          <w:spacing w:val="-5"/>
        </w:rPr>
        <w:t> </w:t>
      </w:r>
      <w:r>
        <w:rPr/>
        <w:t>airport’s</w:t>
      </w:r>
      <w:r>
        <w:rPr>
          <w:spacing w:val="-6"/>
        </w:rPr>
        <w:t> </w:t>
      </w:r>
      <w:r>
        <w:rPr/>
        <w:t>protected</w:t>
      </w:r>
      <w:r>
        <w:rPr>
          <w:spacing w:val="-5"/>
        </w:rPr>
        <w:t> </w:t>
      </w:r>
      <w:r>
        <w:rPr/>
        <w:t>airspace.</w:t>
      </w:r>
      <w:r>
        <w:rPr>
          <w:spacing w:val="-7"/>
        </w:rPr>
        <w:t> </w:t>
      </w:r>
      <w:r>
        <w:rPr/>
        <w:t>These</w:t>
      </w:r>
      <w:r>
        <w:rPr>
          <w:spacing w:val="-5"/>
        </w:rPr>
        <w:t> two</w:t>
      </w:r>
    </w:p>
    <w:p>
      <w:pPr>
        <w:pStyle w:val="BodyText"/>
        <w:spacing w:line="217" w:lineRule="exact"/>
        <w:ind w:left="230"/>
      </w:pPr>
      <w:r>
        <w:rPr/>
        <w:t>surfaces</w:t>
      </w:r>
      <w:r>
        <w:rPr>
          <w:spacing w:val="-5"/>
        </w:rPr>
        <w:t> </w:t>
      </w:r>
      <w:r>
        <w:rPr/>
        <w:t>are</w:t>
      </w:r>
      <w:r>
        <w:rPr>
          <w:spacing w:val="-7"/>
        </w:rPr>
        <w:t> </w:t>
      </w:r>
      <w:r>
        <w:rPr>
          <w:spacing w:val="-4"/>
        </w:rPr>
        <w:t>the:</w:t>
      </w:r>
    </w:p>
    <w:p>
      <w:pPr>
        <w:pStyle w:val="BodyText"/>
      </w:pPr>
    </w:p>
    <w:p>
      <w:pPr>
        <w:pStyle w:val="ListParagraph"/>
        <w:numPr>
          <w:ilvl w:val="3"/>
          <w:numId w:val="3"/>
        </w:numPr>
        <w:tabs>
          <w:tab w:pos="950" w:val="left" w:leader="none"/>
        </w:tabs>
        <w:spacing w:line="247" w:lineRule="exact" w:before="0" w:after="0"/>
        <w:ind w:left="950" w:right="0" w:hanging="360"/>
        <w:jc w:val="left"/>
        <w:rPr>
          <w:sz w:val="20"/>
        </w:rPr>
      </w:pPr>
      <w:r>
        <w:rPr>
          <w:sz w:val="20"/>
        </w:rPr>
        <w:t>Obstacle</w:t>
      </w:r>
      <w:r>
        <w:rPr>
          <w:spacing w:val="-5"/>
          <w:sz w:val="20"/>
        </w:rPr>
        <w:t> </w:t>
      </w:r>
      <w:r>
        <w:rPr>
          <w:sz w:val="20"/>
        </w:rPr>
        <w:t>Limitation</w:t>
      </w:r>
      <w:r>
        <w:rPr>
          <w:spacing w:val="-6"/>
          <w:sz w:val="20"/>
        </w:rPr>
        <w:t> </w:t>
      </w:r>
      <w:r>
        <w:rPr>
          <w:sz w:val="20"/>
        </w:rPr>
        <w:t>Surface</w:t>
      </w:r>
      <w:r>
        <w:rPr>
          <w:spacing w:val="-4"/>
          <w:sz w:val="20"/>
        </w:rPr>
        <w:t> </w:t>
      </w:r>
      <w:r>
        <w:rPr>
          <w:sz w:val="20"/>
        </w:rPr>
        <w:t>(OLS);</w:t>
      </w:r>
      <w:r>
        <w:rPr>
          <w:spacing w:val="-5"/>
          <w:sz w:val="20"/>
        </w:rPr>
        <w:t> and</w:t>
      </w:r>
    </w:p>
    <w:p>
      <w:pPr>
        <w:pStyle w:val="ListParagraph"/>
        <w:numPr>
          <w:ilvl w:val="3"/>
          <w:numId w:val="3"/>
        </w:numPr>
        <w:tabs>
          <w:tab w:pos="950" w:val="left" w:leader="none"/>
        </w:tabs>
        <w:spacing w:line="247" w:lineRule="exact" w:before="0" w:after="0"/>
        <w:ind w:left="950" w:right="0" w:hanging="360"/>
        <w:jc w:val="left"/>
        <w:rPr>
          <w:sz w:val="20"/>
        </w:rPr>
      </w:pPr>
      <w:r>
        <w:rPr>
          <w:sz w:val="20"/>
        </w:rPr>
        <w:t>Procedures</w:t>
      </w:r>
      <w:r>
        <w:rPr>
          <w:spacing w:val="-8"/>
          <w:sz w:val="20"/>
        </w:rPr>
        <w:t> </w:t>
      </w:r>
      <w:r>
        <w:rPr>
          <w:sz w:val="20"/>
        </w:rPr>
        <w:t>for</w:t>
      </w:r>
      <w:r>
        <w:rPr>
          <w:spacing w:val="-7"/>
          <w:sz w:val="20"/>
        </w:rPr>
        <w:t> </w:t>
      </w:r>
      <w:r>
        <w:rPr>
          <w:sz w:val="20"/>
        </w:rPr>
        <w:t>Air</w:t>
      </w:r>
      <w:r>
        <w:rPr>
          <w:spacing w:val="-6"/>
          <w:sz w:val="20"/>
        </w:rPr>
        <w:t> </w:t>
      </w:r>
      <w:r>
        <w:rPr>
          <w:sz w:val="20"/>
        </w:rPr>
        <w:t>Navigational</w:t>
      </w:r>
      <w:r>
        <w:rPr>
          <w:spacing w:val="-8"/>
          <w:sz w:val="20"/>
        </w:rPr>
        <w:t> </w:t>
      </w:r>
      <w:r>
        <w:rPr>
          <w:sz w:val="20"/>
        </w:rPr>
        <w:t>Services—Aircraft</w:t>
      </w:r>
      <w:r>
        <w:rPr>
          <w:spacing w:val="-7"/>
          <w:sz w:val="20"/>
        </w:rPr>
        <w:t> </w:t>
      </w:r>
      <w:r>
        <w:rPr>
          <w:sz w:val="20"/>
        </w:rPr>
        <w:t>Operations</w:t>
      </w:r>
      <w:r>
        <w:rPr>
          <w:spacing w:val="-7"/>
          <w:sz w:val="20"/>
        </w:rPr>
        <w:t> </w:t>
      </w:r>
      <w:r>
        <w:rPr>
          <w:sz w:val="20"/>
        </w:rPr>
        <w:t>(PANS-OPS)</w:t>
      </w:r>
      <w:r>
        <w:rPr>
          <w:spacing w:val="-7"/>
          <w:sz w:val="20"/>
        </w:rPr>
        <w:t> </w:t>
      </w:r>
      <w:r>
        <w:rPr>
          <w:spacing w:val="-2"/>
          <w:sz w:val="20"/>
        </w:rPr>
        <w:t>surface.</w:t>
      </w:r>
    </w:p>
    <w:p>
      <w:pPr>
        <w:pStyle w:val="BodyText"/>
        <w:spacing w:before="1"/>
      </w:pPr>
    </w:p>
    <w:p>
      <w:pPr>
        <w:pStyle w:val="BodyText"/>
        <w:spacing w:before="1"/>
        <w:ind w:left="230" w:right="242"/>
      </w:pPr>
      <w:r>
        <w:rPr/>
        <w:t>The</w:t>
      </w:r>
      <w:r>
        <w:rPr>
          <w:spacing w:val="-3"/>
        </w:rPr>
        <w:t> </w:t>
      </w:r>
      <w:r>
        <w:rPr/>
        <w:t>OLS</w:t>
      </w:r>
      <w:r>
        <w:rPr>
          <w:spacing w:val="-2"/>
        </w:rPr>
        <w:t> </w:t>
      </w:r>
      <w:r>
        <w:rPr/>
        <w:t>is</w:t>
      </w:r>
      <w:r>
        <w:rPr>
          <w:spacing w:val="-3"/>
        </w:rPr>
        <w:t> </w:t>
      </w:r>
      <w:r>
        <w:rPr/>
        <w:t>generally</w:t>
      </w:r>
      <w:r>
        <w:rPr>
          <w:spacing w:val="-3"/>
        </w:rPr>
        <w:t> </w:t>
      </w:r>
      <w:r>
        <w:rPr/>
        <w:t>the</w:t>
      </w:r>
      <w:r>
        <w:rPr>
          <w:spacing w:val="-3"/>
        </w:rPr>
        <w:t> </w:t>
      </w:r>
      <w:r>
        <w:rPr/>
        <w:t>lowest</w:t>
      </w:r>
      <w:r>
        <w:rPr>
          <w:spacing w:val="-3"/>
        </w:rPr>
        <w:t> </w:t>
      </w:r>
      <w:r>
        <w:rPr/>
        <w:t>surface</w:t>
      </w:r>
      <w:r>
        <w:rPr>
          <w:spacing w:val="-2"/>
        </w:rPr>
        <w:t> </w:t>
      </w:r>
      <w:r>
        <w:rPr/>
        <w:t>and</w:t>
      </w:r>
      <w:r>
        <w:rPr>
          <w:spacing w:val="-3"/>
        </w:rPr>
        <w:t> </w:t>
      </w:r>
      <w:r>
        <w:rPr/>
        <w:t>is</w:t>
      </w:r>
      <w:r>
        <w:rPr>
          <w:spacing w:val="-3"/>
        </w:rPr>
        <w:t> </w:t>
      </w:r>
      <w:r>
        <w:rPr/>
        <w:t>designed</w:t>
      </w:r>
      <w:r>
        <w:rPr>
          <w:spacing w:val="-3"/>
        </w:rPr>
        <w:t> </w:t>
      </w:r>
      <w:r>
        <w:rPr/>
        <w:t>to</w:t>
      </w:r>
      <w:r>
        <w:rPr>
          <w:spacing w:val="-3"/>
        </w:rPr>
        <w:t> </w:t>
      </w:r>
      <w:r>
        <w:rPr/>
        <w:t>provide</w:t>
      </w:r>
      <w:r>
        <w:rPr>
          <w:spacing w:val="-3"/>
        </w:rPr>
        <w:t> </w:t>
      </w:r>
      <w:r>
        <w:rPr/>
        <w:t>protection</w:t>
      </w:r>
      <w:r>
        <w:rPr>
          <w:spacing w:val="-4"/>
        </w:rPr>
        <w:t> </w:t>
      </w:r>
      <w:r>
        <w:rPr/>
        <w:t>for</w:t>
      </w:r>
      <w:r>
        <w:rPr>
          <w:spacing w:val="-3"/>
        </w:rPr>
        <w:t> </w:t>
      </w:r>
      <w:r>
        <w:rPr/>
        <w:t>aircraft</w:t>
      </w:r>
      <w:r>
        <w:rPr>
          <w:spacing w:val="-3"/>
        </w:rPr>
        <w:t> </w:t>
      </w:r>
      <w:r>
        <w:rPr/>
        <w:t>flying</w:t>
      </w:r>
      <w:r>
        <w:rPr>
          <w:spacing w:val="-3"/>
        </w:rPr>
        <w:t> </w:t>
      </w:r>
      <w:r>
        <w:rPr/>
        <w:t>into</w:t>
      </w:r>
      <w:r>
        <w:rPr>
          <w:spacing w:val="-3"/>
        </w:rPr>
        <w:t> </w:t>
      </w:r>
      <w:r>
        <w:rPr/>
        <w:t>or</w:t>
      </w:r>
      <w:r>
        <w:rPr>
          <w:spacing w:val="-3"/>
        </w:rPr>
        <w:t> </w:t>
      </w:r>
      <w:r>
        <w:rPr/>
        <w:t>out</w:t>
      </w:r>
      <w:r>
        <w:rPr>
          <w:spacing w:val="-3"/>
        </w:rPr>
        <w:t> </w:t>
      </w:r>
      <w:r>
        <w:rPr/>
        <w:t>of</w:t>
      </w:r>
      <w:r>
        <w:rPr>
          <w:spacing w:val="-3"/>
        </w:rPr>
        <w:t> </w:t>
      </w:r>
      <w:r>
        <w:rPr/>
        <w:t>the</w:t>
      </w:r>
      <w:r>
        <w:rPr>
          <w:spacing w:val="-3"/>
        </w:rPr>
        <w:t> </w:t>
      </w:r>
      <w:r>
        <w:rPr/>
        <w:t>airport when the pilot is flying by sight. The PANS-OPS surface is generally above the OLS and is designed to safeguard an aircraft from collision with obstacles when the aircraft’s flight may be guided solely by instruments, in conditions of poor </w:t>
      </w:r>
      <w:r>
        <w:rPr>
          <w:spacing w:val="-2"/>
        </w:rPr>
        <w:t>visibility.</w:t>
      </w:r>
    </w:p>
    <w:p>
      <w:pPr>
        <w:pStyle w:val="BodyText"/>
        <w:spacing w:before="1"/>
      </w:pPr>
    </w:p>
    <w:p>
      <w:pPr>
        <w:pStyle w:val="BodyText"/>
        <w:ind w:left="230" w:right="513"/>
        <w:jc w:val="both"/>
      </w:pPr>
      <w:r>
        <w:rPr/>
        <w:t>The</w:t>
      </w:r>
      <w:r>
        <w:rPr>
          <w:spacing w:val="-3"/>
        </w:rPr>
        <w:t> </w:t>
      </w:r>
      <w:r>
        <w:rPr/>
        <w:t>physical</w:t>
      </w:r>
      <w:r>
        <w:rPr>
          <w:spacing w:val="-4"/>
        </w:rPr>
        <w:t> </w:t>
      </w:r>
      <w:r>
        <w:rPr/>
        <w:t>dimensions</w:t>
      </w:r>
      <w:r>
        <w:rPr>
          <w:spacing w:val="-3"/>
        </w:rPr>
        <w:t> </w:t>
      </w:r>
      <w:r>
        <w:rPr/>
        <w:t>of</w:t>
      </w:r>
      <w:r>
        <w:rPr>
          <w:spacing w:val="-3"/>
        </w:rPr>
        <w:t> </w:t>
      </w:r>
      <w:r>
        <w:rPr/>
        <w:t>the</w:t>
      </w:r>
      <w:r>
        <w:rPr>
          <w:spacing w:val="-3"/>
        </w:rPr>
        <w:t> </w:t>
      </w:r>
      <w:r>
        <w:rPr/>
        <w:t>OLS</w:t>
      </w:r>
      <w:r>
        <w:rPr>
          <w:spacing w:val="-2"/>
        </w:rPr>
        <w:t> </w:t>
      </w:r>
      <w:r>
        <w:rPr/>
        <w:t>are</w:t>
      </w:r>
      <w:r>
        <w:rPr>
          <w:spacing w:val="-3"/>
        </w:rPr>
        <w:t> </w:t>
      </w:r>
      <w:r>
        <w:rPr/>
        <w:t>based</w:t>
      </w:r>
      <w:r>
        <w:rPr>
          <w:spacing w:val="-5"/>
        </w:rPr>
        <w:t> </w:t>
      </w:r>
      <w:r>
        <w:rPr/>
        <w:t>on</w:t>
      </w:r>
      <w:r>
        <w:rPr>
          <w:spacing w:val="-4"/>
        </w:rPr>
        <w:t> </w:t>
      </w:r>
      <w:r>
        <w:rPr/>
        <w:t>the</w:t>
      </w:r>
      <w:r>
        <w:rPr>
          <w:spacing w:val="-3"/>
        </w:rPr>
        <w:t> </w:t>
      </w:r>
      <w:r>
        <w:rPr/>
        <w:t>Aerodrome Reference</w:t>
      </w:r>
      <w:r>
        <w:rPr>
          <w:spacing w:val="-2"/>
        </w:rPr>
        <w:t> </w:t>
      </w:r>
      <w:r>
        <w:rPr/>
        <w:t>Code</w:t>
      </w:r>
      <w:r>
        <w:rPr>
          <w:spacing w:val="-2"/>
        </w:rPr>
        <w:t> </w:t>
      </w:r>
      <w:r>
        <w:rPr/>
        <w:t>number</w:t>
      </w:r>
      <w:r>
        <w:rPr>
          <w:spacing w:val="-3"/>
        </w:rPr>
        <w:t> </w:t>
      </w:r>
      <w:r>
        <w:rPr/>
        <w:t>for</w:t>
      </w:r>
      <w:r>
        <w:rPr>
          <w:spacing w:val="-3"/>
        </w:rPr>
        <w:t> </w:t>
      </w:r>
      <w:r>
        <w:rPr/>
        <w:t>each</w:t>
      </w:r>
      <w:r>
        <w:rPr>
          <w:spacing w:val="-4"/>
        </w:rPr>
        <w:t> </w:t>
      </w:r>
      <w:r>
        <w:rPr/>
        <w:t>runway. PANS-OPS surfaces</w:t>
      </w:r>
      <w:r>
        <w:rPr>
          <w:spacing w:val="-3"/>
        </w:rPr>
        <w:t> </w:t>
      </w:r>
      <w:r>
        <w:rPr/>
        <w:t>are</w:t>
      </w:r>
      <w:r>
        <w:rPr>
          <w:spacing w:val="-3"/>
        </w:rPr>
        <w:t> </w:t>
      </w:r>
      <w:r>
        <w:rPr/>
        <w:t>generally</w:t>
      </w:r>
      <w:r>
        <w:rPr>
          <w:spacing w:val="-3"/>
        </w:rPr>
        <w:t> </w:t>
      </w:r>
      <w:r>
        <w:rPr/>
        <w:t>determined</w:t>
      </w:r>
      <w:r>
        <w:rPr>
          <w:spacing w:val="-3"/>
        </w:rPr>
        <w:t> </w:t>
      </w:r>
      <w:r>
        <w:rPr/>
        <w:t>by</w:t>
      </w:r>
      <w:r>
        <w:rPr>
          <w:spacing w:val="-2"/>
        </w:rPr>
        <w:t> </w:t>
      </w:r>
      <w:r>
        <w:rPr/>
        <w:t>the instrument</w:t>
      </w:r>
      <w:r>
        <w:rPr>
          <w:spacing w:val="-2"/>
        </w:rPr>
        <w:t> </w:t>
      </w:r>
      <w:r>
        <w:rPr/>
        <w:t>flight</w:t>
      </w:r>
      <w:r>
        <w:rPr>
          <w:spacing w:val="-3"/>
        </w:rPr>
        <w:t> </w:t>
      </w:r>
      <w:r>
        <w:rPr/>
        <w:t>procedure</w:t>
      </w:r>
      <w:r>
        <w:rPr>
          <w:spacing w:val="-2"/>
        </w:rPr>
        <w:t> </w:t>
      </w:r>
      <w:r>
        <w:rPr/>
        <w:t>designer and</w:t>
      </w:r>
      <w:r>
        <w:rPr>
          <w:spacing w:val="-4"/>
        </w:rPr>
        <w:t> </w:t>
      </w:r>
      <w:r>
        <w:rPr/>
        <w:t>are</w:t>
      </w:r>
      <w:r>
        <w:rPr>
          <w:spacing w:val="-3"/>
        </w:rPr>
        <w:t> </w:t>
      </w:r>
      <w:r>
        <w:rPr/>
        <w:t>dependent</w:t>
      </w:r>
      <w:r>
        <w:rPr>
          <w:spacing w:val="-3"/>
        </w:rPr>
        <w:t> </w:t>
      </w:r>
      <w:r>
        <w:rPr/>
        <w:t>on</w:t>
      </w:r>
      <w:r>
        <w:rPr>
          <w:spacing w:val="-4"/>
        </w:rPr>
        <w:t> </w:t>
      </w:r>
      <w:r>
        <w:rPr/>
        <w:t>the</w:t>
      </w:r>
      <w:r>
        <w:rPr>
          <w:spacing w:val="-3"/>
        </w:rPr>
        <w:t> </w:t>
      </w:r>
      <w:r>
        <w:rPr/>
        <w:t>nature</w:t>
      </w:r>
      <w:r>
        <w:rPr>
          <w:spacing w:val="-3"/>
        </w:rPr>
        <w:t> </w:t>
      </w:r>
      <w:r>
        <w:rPr/>
        <w:t>of</w:t>
      </w:r>
      <w:r>
        <w:rPr>
          <w:spacing w:val="-3"/>
        </w:rPr>
        <w:t> </w:t>
      </w:r>
      <w:r>
        <w:rPr/>
        <w:t>the given procedure.</w:t>
      </w:r>
    </w:p>
    <w:p>
      <w:pPr>
        <w:pStyle w:val="BodyText"/>
      </w:pPr>
    </w:p>
    <w:p>
      <w:pPr>
        <w:pStyle w:val="BodyText"/>
        <w:ind w:left="230" w:right="242"/>
      </w:pPr>
      <w:r>
        <w:rPr/>
        <w:t>The</w:t>
      </w:r>
      <w:r>
        <w:rPr>
          <w:spacing w:val="-2"/>
        </w:rPr>
        <w:t> </w:t>
      </w:r>
      <w:r>
        <w:rPr/>
        <w:t>airspace</w:t>
      </w:r>
      <w:r>
        <w:rPr>
          <w:spacing w:val="-1"/>
        </w:rPr>
        <w:t> </w:t>
      </w:r>
      <w:r>
        <w:rPr/>
        <w:t>protection</w:t>
      </w:r>
      <w:r>
        <w:rPr>
          <w:spacing w:val="-3"/>
        </w:rPr>
        <w:t> </w:t>
      </w:r>
      <w:r>
        <w:rPr/>
        <w:t>surfaces</w:t>
      </w:r>
      <w:r>
        <w:rPr>
          <w:spacing w:val="-2"/>
        </w:rPr>
        <w:t> </w:t>
      </w:r>
      <w:r>
        <w:rPr/>
        <w:t>are</w:t>
      </w:r>
      <w:r>
        <w:rPr>
          <w:spacing w:val="-2"/>
        </w:rPr>
        <w:t> </w:t>
      </w:r>
      <w:r>
        <w:rPr/>
        <w:t>critical</w:t>
      </w:r>
      <w:r>
        <w:rPr>
          <w:spacing w:val="-3"/>
        </w:rPr>
        <w:t> </w:t>
      </w:r>
      <w:r>
        <w:rPr/>
        <w:t>for</w:t>
      </w:r>
      <w:r>
        <w:rPr>
          <w:spacing w:val="-2"/>
        </w:rPr>
        <w:t> </w:t>
      </w:r>
      <w:r>
        <w:rPr/>
        <w:t>airport</w:t>
      </w:r>
      <w:r>
        <w:rPr>
          <w:spacing w:val="-2"/>
        </w:rPr>
        <w:t> </w:t>
      </w:r>
      <w:r>
        <w:rPr/>
        <w:t>safeguarding</w:t>
      </w:r>
      <w:r>
        <w:rPr>
          <w:spacing w:val="-2"/>
        </w:rPr>
        <w:t> </w:t>
      </w:r>
      <w:r>
        <w:rPr/>
        <w:t>purposes,</w:t>
      </w:r>
      <w:r>
        <w:rPr>
          <w:spacing w:val="-3"/>
        </w:rPr>
        <w:t> </w:t>
      </w:r>
      <w:r>
        <w:rPr/>
        <w:t>in</w:t>
      </w:r>
      <w:r>
        <w:rPr>
          <w:spacing w:val="-3"/>
        </w:rPr>
        <w:t> </w:t>
      </w:r>
      <w:r>
        <w:rPr/>
        <w:t>relation</w:t>
      </w:r>
      <w:r>
        <w:rPr>
          <w:spacing w:val="-1"/>
        </w:rPr>
        <w:t> </w:t>
      </w:r>
      <w:r>
        <w:rPr/>
        <w:t>to</w:t>
      </w:r>
      <w:r>
        <w:rPr>
          <w:spacing w:val="-2"/>
        </w:rPr>
        <w:t> </w:t>
      </w:r>
      <w:r>
        <w:rPr/>
        <w:t>both</w:t>
      </w:r>
      <w:r>
        <w:rPr>
          <w:spacing w:val="-3"/>
        </w:rPr>
        <w:t> </w:t>
      </w:r>
      <w:r>
        <w:rPr/>
        <w:t>on-airport</w:t>
      </w:r>
      <w:r>
        <w:rPr>
          <w:spacing w:val="-2"/>
        </w:rPr>
        <w:t> </w:t>
      </w:r>
      <w:r>
        <w:rPr/>
        <w:t>and</w:t>
      </w:r>
      <w:r>
        <w:rPr>
          <w:spacing w:val="-2"/>
        </w:rPr>
        <w:t> </w:t>
      </w:r>
      <w:r>
        <w:rPr/>
        <w:t>off-airport development.</w:t>
      </w:r>
    </w:p>
    <w:p>
      <w:pPr>
        <w:pStyle w:val="BodyText"/>
        <w:spacing w:before="217"/>
        <w:ind w:left="230" w:right="232"/>
      </w:pPr>
      <w:r>
        <w:rPr/>
        <w:t>Within</w:t>
      </w:r>
      <w:r>
        <w:rPr>
          <w:spacing w:val="-2"/>
        </w:rPr>
        <w:t> </w:t>
      </w:r>
      <w:r>
        <w:rPr/>
        <w:t>the airport site,</w:t>
      </w:r>
      <w:r>
        <w:rPr>
          <w:spacing w:val="-1"/>
        </w:rPr>
        <w:t> </w:t>
      </w:r>
      <w:r>
        <w:rPr/>
        <w:t>the airspace protection</w:t>
      </w:r>
      <w:r>
        <w:rPr>
          <w:spacing w:val="-1"/>
        </w:rPr>
        <w:t> </w:t>
      </w:r>
      <w:r>
        <w:rPr/>
        <w:t>surfaces are particularly relevant for the development of landside facilities and</w:t>
      </w:r>
      <w:r>
        <w:rPr>
          <w:spacing w:val="-2"/>
        </w:rPr>
        <w:t> </w:t>
      </w:r>
      <w:r>
        <w:rPr/>
        <w:t>will</w:t>
      </w:r>
      <w:r>
        <w:rPr>
          <w:spacing w:val="-3"/>
        </w:rPr>
        <w:t> </w:t>
      </w:r>
      <w:r>
        <w:rPr/>
        <w:t>influence the</w:t>
      </w:r>
      <w:r>
        <w:rPr>
          <w:spacing w:val="-1"/>
        </w:rPr>
        <w:t> </w:t>
      </w:r>
      <w:r>
        <w:rPr/>
        <w:t>location and</w:t>
      </w:r>
      <w:r>
        <w:rPr>
          <w:spacing w:val="-2"/>
        </w:rPr>
        <w:t> </w:t>
      </w:r>
      <w:r>
        <w:rPr/>
        <w:t>height</w:t>
      </w:r>
      <w:r>
        <w:rPr>
          <w:spacing w:val="-1"/>
        </w:rPr>
        <w:t> </w:t>
      </w:r>
      <w:r>
        <w:rPr/>
        <w:t>of</w:t>
      </w:r>
      <w:r>
        <w:rPr>
          <w:spacing w:val="-1"/>
        </w:rPr>
        <w:t> </w:t>
      </w:r>
      <w:r>
        <w:rPr/>
        <w:t>future</w:t>
      </w:r>
      <w:r>
        <w:rPr>
          <w:spacing w:val="-1"/>
        </w:rPr>
        <w:t> </w:t>
      </w:r>
      <w:r>
        <w:rPr/>
        <w:t>development</w:t>
      </w:r>
      <w:r>
        <w:rPr>
          <w:spacing w:val="-1"/>
        </w:rPr>
        <w:t> </w:t>
      </w:r>
      <w:r>
        <w:rPr/>
        <w:t>on</w:t>
      </w:r>
      <w:r>
        <w:rPr>
          <w:spacing w:val="-2"/>
        </w:rPr>
        <w:t> </w:t>
      </w:r>
      <w:r>
        <w:rPr/>
        <w:t>the</w:t>
      </w:r>
      <w:r>
        <w:rPr>
          <w:spacing w:val="-1"/>
        </w:rPr>
        <w:t> </w:t>
      </w:r>
      <w:r>
        <w:rPr/>
        <w:t>site. Limiting</w:t>
      </w:r>
      <w:r>
        <w:rPr>
          <w:spacing w:val="-1"/>
        </w:rPr>
        <w:t> </w:t>
      </w:r>
      <w:r>
        <w:rPr/>
        <w:t>the</w:t>
      </w:r>
      <w:r>
        <w:rPr>
          <w:spacing w:val="-1"/>
        </w:rPr>
        <w:t> </w:t>
      </w:r>
      <w:r>
        <w:rPr/>
        <w:t>height</w:t>
      </w:r>
      <w:r>
        <w:rPr>
          <w:spacing w:val="-1"/>
        </w:rPr>
        <w:t> </w:t>
      </w:r>
      <w:r>
        <w:rPr/>
        <w:t>of</w:t>
      </w:r>
      <w:r>
        <w:rPr>
          <w:spacing w:val="-1"/>
        </w:rPr>
        <w:t> </w:t>
      </w:r>
      <w:r>
        <w:rPr/>
        <w:t>development</w:t>
      </w:r>
      <w:r>
        <w:rPr>
          <w:spacing w:val="-1"/>
        </w:rPr>
        <w:t> </w:t>
      </w:r>
      <w:r>
        <w:rPr/>
        <w:t>close</w:t>
      </w:r>
      <w:r>
        <w:rPr>
          <w:spacing w:val="-1"/>
        </w:rPr>
        <w:t> </w:t>
      </w:r>
      <w:r>
        <w:rPr/>
        <w:t>to</w:t>
      </w:r>
      <w:r>
        <w:rPr>
          <w:spacing w:val="-1"/>
        </w:rPr>
        <w:t> </w:t>
      </w:r>
      <w:r>
        <w:rPr/>
        <w:t>the runway(s) is critical. Future development areas on the aerodrome, particularly close to the runways, should have a maximum building height restriction applied to ensure that buildings and other structures do not penetrate through the applicable</w:t>
      </w:r>
      <w:r>
        <w:rPr>
          <w:spacing w:val="-1"/>
        </w:rPr>
        <w:t> </w:t>
      </w:r>
      <w:r>
        <w:rPr/>
        <w:t>obstacle</w:t>
      </w:r>
      <w:r>
        <w:rPr>
          <w:spacing w:val="-2"/>
        </w:rPr>
        <w:t> </w:t>
      </w:r>
      <w:r>
        <w:rPr/>
        <w:t>limitation</w:t>
      </w:r>
      <w:r>
        <w:rPr>
          <w:spacing w:val="-4"/>
        </w:rPr>
        <w:t> </w:t>
      </w:r>
      <w:r>
        <w:rPr/>
        <w:t>surface into</w:t>
      </w:r>
      <w:r>
        <w:rPr>
          <w:spacing w:val="-3"/>
        </w:rPr>
        <w:t> </w:t>
      </w:r>
      <w:r>
        <w:rPr/>
        <w:t>the</w:t>
      </w:r>
      <w:r>
        <w:rPr>
          <w:spacing w:val="-3"/>
        </w:rPr>
        <w:t> </w:t>
      </w:r>
      <w:r>
        <w:rPr/>
        <w:t>upper</w:t>
      </w:r>
      <w:r>
        <w:rPr>
          <w:spacing w:val="-3"/>
        </w:rPr>
        <w:t> </w:t>
      </w:r>
      <w:r>
        <w:rPr/>
        <w:t>protected</w:t>
      </w:r>
      <w:r>
        <w:rPr>
          <w:spacing w:val="-3"/>
        </w:rPr>
        <w:t> </w:t>
      </w:r>
      <w:r>
        <w:rPr/>
        <w:t>airspace.</w:t>
      </w:r>
      <w:r>
        <w:rPr>
          <w:spacing w:val="-4"/>
        </w:rPr>
        <w:t> </w:t>
      </w:r>
      <w:r>
        <w:rPr/>
        <w:t>The</w:t>
      </w:r>
      <w:r>
        <w:rPr>
          <w:spacing w:val="-3"/>
        </w:rPr>
        <w:t> </w:t>
      </w:r>
      <w:r>
        <w:rPr/>
        <w:t>height</w:t>
      </w:r>
      <w:r>
        <w:rPr>
          <w:spacing w:val="-3"/>
        </w:rPr>
        <w:t> </w:t>
      </w:r>
      <w:r>
        <w:rPr/>
        <w:t>of</w:t>
      </w:r>
      <w:r>
        <w:rPr>
          <w:spacing w:val="-3"/>
        </w:rPr>
        <w:t> </w:t>
      </w:r>
      <w:r>
        <w:rPr/>
        <w:t>development</w:t>
      </w:r>
      <w:r>
        <w:rPr>
          <w:spacing w:val="-3"/>
        </w:rPr>
        <w:t> </w:t>
      </w:r>
      <w:r>
        <w:rPr/>
        <w:t>further</w:t>
      </w:r>
      <w:r>
        <w:rPr>
          <w:spacing w:val="-3"/>
        </w:rPr>
        <w:t> </w:t>
      </w:r>
      <w:r>
        <w:rPr/>
        <w:t>away</w:t>
      </w:r>
      <w:r>
        <w:rPr>
          <w:spacing w:val="-2"/>
        </w:rPr>
        <w:t> </w:t>
      </w:r>
      <w:r>
        <w:rPr/>
        <w:t>from</w:t>
      </w:r>
      <w:r>
        <w:rPr>
          <w:spacing w:val="-4"/>
        </w:rPr>
        <w:t> </w:t>
      </w:r>
      <w:r>
        <w:rPr/>
        <w:t>the runway(s) may increase in accordance with the height of the applicable OLS surface at the particular location.</w:t>
      </w:r>
    </w:p>
    <w:p>
      <w:pPr>
        <w:pStyle w:val="BodyText"/>
        <w:spacing w:after="0"/>
        <w:sectPr>
          <w:pgSz w:w="11910" w:h="16850"/>
          <w:pgMar w:header="0" w:footer="1086" w:top="1360" w:bottom="1280" w:left="850" w:right="850"/>
        </w:sectPr>
      </w:pPr>
    </w:p>
    <w:p>
      <w:pPr>
        <w:pStyle w:val="BodyText"/>
        <w:spacing w:before="81"/>
        <w:ind w:left="230" w:right="265"/>
      </w:pPr>
      <w:r>
        <w:rPr/>
        <w:t>Outside</w:t>
      </w:r>
      <w:r>
        <w:rPr>
          <w:spacing w:val="-3"/>
        </w:rPr>
        <w:t> </w:t>
      </w:r>
      <w:r>
        <w:rPr/>
        <w:t>the</w:t>
      </w:r>
      <w:r>
        <w:rPr>
          <w:spacing w:val="-1"/>
        </w:rPr>
        <w:t> </w:t>
      </w:r>
      <w:r>
        <w:rPr/>
        <w:t>aerodrome</w:t>
      </w:r>
      <w:r>
        <w:rPr>
          <w:spacing w:val="-1"/>
        </w:rPr>
        <w:t> </w:t>
      </w:r>
      <w:r>
        <w:rPr/>
        <w:t>site,</w:t>
      </w:r>
      <w:r>
        <w:rPr>
          <w:spacing w:val="-4"/>
        </w:rPr>
        <w:t> </w:t>
      </w:r>
      <w:r>
        <w:rPr/>
        <w:t>appropriate</w:t>
      </w:r>
      <w:r>
        <w:rPr>
          <w:spacing w:val="-3"/>
        </w:rPr>
        <w:t> </w:t>
      </w:r>
      <w:r>
        <w:rPr/>
        <w:t>airspace</w:t>
      </w:r>
      <w:r>
        <w:rPr>
          <w:spacing w:val="-2"/>
        </w:rPr>
        <w:t> </w:t>
      </w:r>
      <w:r>
        <w:rPr/>
        <w:t>protection</w:t>
      </w:r>
      <w:r>
        <w:rPr>
          <w:spacing w:val="-4"/>
        </w:rPr>
        <w:t> </w:t>
      </w:r>
      <w:r>
        <w:rPr/>
        <w:t>planning</w:t>
      </w:r>
      <w:r>
        <w:rPr>
          <w:spacing w:val="-3"/>
        </w:rPr>
        <w:t> </w:t>
      </w:r>
      <w:r>
        <w:rPr/>
        <w:t>controls</w:t>
      </w:r>
      <w:r>
        <w:rPr>
          <w:spacing w:val="-3"/>
        </w:rPr>
        <w:t> </w:t>
      </w:r>
      <w:r>
        <w:rPr/>
        <w:t>should</w:t>
      </w:r>
      <w:r>
        <w:rPr>
          <w:spacing w:val="-4"/>
        </w:rPr>
        <w:t> </w:t>
      </w:r>
      <w:r>
        <w:rPr/>
        <w:t>be</w:t>
      </w:r>
      <w:r>
        <w:rPr>
          <w:spacing w:val="-3"/>
        </w:rPr>
        <w:t> </w:t>
      </w:r>
      <w:r>
        <w:rPr/>
        <w:t>in</w:t>
      </w:r>
      <w:r>
        <w:rPr>
          <w:spacing w:val="-5"/>
        </w:rPr>
        <w:t> </w:t>
      </w:r>
      <w:r>
        <w:rPr/>
        <w:t>place</w:t>
      </w:r>
      <w:r>
        <w:rPr>
          <w:spacing w:val="-2"/>
        </w:rPr>
        <w:t> </w:t>
      </w:r>
      <w:r>
        <w:rPr/>
        <w:t>based</w:t>
      </w:r>
      <w:r>
        <w:rPr>
          <w:spacing w:val="-3"/>
        </w:rPr>
        <w:t> </w:t>
      </w:r>
      <w:r>
        <w:rPr/>
        <w:t>on</w:t>
      </w:r>
      <w:r>
        <w:rPr>
          <w:spacing w:val="-4"/>
        </w:rPr>
        <w:t> </w:t>
      </w:r>
      <w:r>
        <w:rPr/>
        <w:t>the</w:t>
      </w:r>
      <w:r>
        <w:rPr>
          <w:spacing w:val="-3"/>
        </w:rPr>
        <w:t> </w:t>
      </w:r>
      <w:r>
        <w:rPr/>
        <w:t>applicable airspace surfaces, as recommended in the National Airports Safeguarding Framework – Guideline F: Managing the Risk</w:t>
      </w:r>
      <w:r>
        <w:rPr>
          <w:spacing w:val="40"/>
        </w:rPr>
        <w:t> </w:t>
      </w:r>
      <w:r>
        <w:rPr/>
        <w:t>of Intrusions into the Protected Airspace of Airports.</w:t>
      </w:r>
    </w:p>
    <w:p>
      <w:pPr>
        <w:pStyle w:val="BodyText"/>
      </w:pPr>
    </w:p>
    <w:p>
      <w:pPr>
        <w:pStyle w:val="BodyText"/>
        <w:ind w:left="230" w:right="242"/>
      </w:pPr>
      <w:r>
        <w:rPr/>
        <w:t>At</w:t>
      </w:r>
      <w:r>
        <w:rPr>
          <w:spacing w:val="-1"/>
        </w:rPr>
        <w:t> </w:t>
      </w:r>
      <w:r>
        <w:rPr/>
        <w:t>BMA</w:t>
      </w:r>
      <w:r>
        <w:rPr>
          <w:spacing w:val="-3"/>
        </w:rPr>
        <w:t> </w:t>
      </w:r>
      <w:r>
        <w:rPr/>
        <w:t>the</w:t>
      </w:r>
      <w:r>
        <w:rPr>
          <w:spacing w:val="-2"/>
        </w:rPr>
        <w:t> </w:t>
      </w:r>
      <w:r>
        <w:rPr/>
        <w:t>main</w:t>
      </w:r>
      <w:r>
        <w:rPr>
          <w:spacing w:val="-3"/>
        </w:rPr>
        <w:t> </w:t>
      </w:r>
      <w:r>
        <w:rPr/>
        <w:t>runways</w:t>
      </w:r>
      <w:r>
        <w:rPr>
          <w:spacing w:val="-2"/>
        </w:rPr>
        <w:t> </w:t>
      </w:r>
      <w:r>
        <w:rPr/>
        <w:t>are</w:t>
      </w:r>
      <w:r>
        <w:rPr>
          <w:spacing w:val="-4"/>
        </w:rPr>
        <w:t> </w:t>
      </w:r>
      <w:r>
        <w:rPr/>
        <w:t>currently</w:t>
      </w:r>
      <w:r>
        <w:rPr>
          <w:spacing w:val="-2"/>
        </w:rPr>
        <w:t> </w:t>
      </w:r>
      <w:r>
        <w:rPr/>
        <w:t>both</w:t>
      </w:r>
      <w:r>
        <w:rPr>
          <w:spacing w:val="-3"/>
        </w:rPr>
        <w:t> </w:t>
      </w:r>
      <w:r>
        <w:rPr/>
        <w:t>Code</w:t>
      </w:r>
      <w:r>
        <w:rPr>
          <w:spacing w:val="-1"/>
        </w:rPr>
        <w:t> </w:t>
      </w:r>
      <w:r>
        <w:rPr/>
        <w:t>1B. An</w:t>
      </w:r>
      <w:r>
        <w:rPr>
          <w:spacing w:val="-4"/>
        </w:rPr>
        <w:t> </w:t>
      </w:r>
      <w:r>
        <w:rPr/>
        <w:t>OLS</w:t>
      </w:r>
      <w:r>
        <w:rPr>
          <w:spacing w:val="-1"/>
        </w:rPr>
        <w:t> </w:t>
      </w:r>
      <w:r>
        <w:rPr/>
        <w:t>chart</w:t>
      </w:r>
      <w:r>
        <w:rPr>
          <w:spacing w:val="-2"/>
        </w:rPr>
        <w:t> </w:t>
      </w:r>
      <w:r>
        <w:rPr/>
        <w:t>for</w:t>
      </w:r>
      <w:r>
        <w:rPr>
          <w:spacing w:val="-4"/>
        </w:rPr>
        <w:t> </w:t>
      </w:r>
      <w:r>
        <w:rPr/>
        <w:t>BMA</w:t>
      </w:r>
      <w:r>
        <w:rPr>
          <w:spacing w:val="-1"/>
        </w:rPr>
        <w:t> </w:t>
      </w:r>
      <w:r>
        <w:rPr/>
        <w:t>was</w:t>
      </w:r>
      <w:r>
        <w:rPr>
          <w:spacing w:val="-1"/>
        </w:rPr>
        <w:t> </w:t>
      </w:r>
      <w:r>
        <w:rPr/>
        <w:t>produced</w:t>
      </w:r>
      <w:r>
        <w:rPr>
          <w:spacing w:val="-2"/>
        </w:rPr>
        <w:t> </w:t>
      </w:r>
      <w:r>
        <w:rPr/>
        <w:t>by</w:t>
      </w:r>
      <w:r>
        <w:rPr>
          <w:spacing w:val="-1"/>
        </w:rPr>
        <w:t> </w:t>
      </w:r>
      <w:r>
        <w:rPr/>
        <w:t>Airport</w:t>
      </w:r>
      <w:r>
        <w:rPr>
          <w:spacing w:val="-2"/>
        </w:rPr>
        <w:t> </w:t>
      </w:r>
      <w:r>
        <w:rPr/>
        <w:t>Survey</w:t>
      </w:r>
      <w:r>
        <w:rPr>
          <w:spacing w:val="-2"/>
        </w:rPr>
        <w:t> </w:t>
      </w:r>
      <w:r>
        <w:rPr/>
        <w:t>Consultants in May 2008 and the chart was based on Runways 01/19 and 09/27 both being Code 2 non-instrument runways.</w:t>
      </w:r>
    </w:p>
    <w:p>
      <w:pPr>
        <w:pStyle w:val="BodyText"/>
        <w:spacing w:before="217"/>
        <w:ind w:left="230"/>
      </w:pPr>
      <w:r>
        <w:rPr/>
        <w:t>As</w:t>
      </w:r>
      <w:r>
        <w:rPr>
          <w:spacing w:val="-4"/>
        </w:rPr>
        <w:t> </w:t>
      </w:r>
      <w:r>
        <w:rPr/>
        <w:t>BMA</w:t>
      </w:r>
      <w:r>
        <w:rPr>
          <w:spacing w:val="-5"/>
        </w:rPr>
        <w:t> </w:t>
      </w:r>
      <w:r>
        <w:rPr/>
        <w:t>does</w:t>
      </w:r>
      <w:r>
        <w:rPr>
          <w:spacing w:val="-3"/>
        </w:rPr>
        <w:t> </w:t>
      </w:r>
      <w:r>
        <w:rPr/>
        <w:t>not</w:t>
      </w:r>
      <w:r>
        <w:rPr>
          <w:spacing w:val="-4"/>
        </w:rPr>
        <w:t> </w:t>
      </w:r>
      <w:r>
        <w:rPr/>
        <w:t>have</w:t>
      </w:r>
      <w:r>
        <w:rPr>
          <w:spacing w:val="-4"/>
        </w:rPr>
        <w:t> </w:t>
      </w:r>
      <w:r>
        <w:rPr/>
        <w:t>any</w:t>
      </w:r>
      <w:r>
        <w:rPr>
          <w:spacing w:val="-3"/>
        </w:rPr>
        <w:t> </w:t>
      </w:r>
      <w:r>
        <w:rPr/>
        <w:t>instrument</w:t>
      </w:r>
      <w:r>
        <w:rPr>
          <w:spacing w:val="-4"/>
        </w:rPr>
        <w:t> </w:t>
      </w:r>
      <w:r>
        <w:rPr/>
        <w:t>flight</w:t>
      </w:r>
      <w:r>
        <w:rPr>
          <w:spacing w:val="-3"/>
        </w:rPr>
        <w:t> </w:t>
      </w:r>
      <w:r>
        <w:rPr/>
        <w:t>procedures</w:t>
      </w:r>
      <w:r>
        <w:rPr>
          <w:spacing w:val="-4"/>
        </w:rPr>
        <w:t> </w:t>
      </w:r>
      <w:r>
        <w:rPr/>
        <w:t>there</w:t>
      </w:r>
      <w:r>
        <w:rPr>
          <w:spacing w:val="-5"/>
        </w:rPr>
        <w:t> </w:t>
      </w:r>
      <w:r>
        <w:rPr/>
        <w:t>are</w:t>
      </w:r>
      <w:r>
        <w:rPr>
          <w:spacing w:val="-4"/>
        </w:rPr>
        <w:t> </w:t>
      </w:r>
      <w:r>
        <w:rPr/>
        <w:t>no</w:t>
      </w:r>
      <w:r>
        <w:rPr>
          <w:spacing w:val="-4"/>
        </w:rPr>
        <w:t> </w:t>
      </w:r>
      <w:r>
        <w:rPr/>
        <w:t>PANS-OPS</w:t>
      </w:r>
      <w:r>
        <w:rPr>
          <w:spacing w:val="-3"/>
        </w:rPr>
        <w:t> </w:t>
      </w:r>
      <w:r>
        <w:rPr/>
        <w:t>surfaces</w:t>
      </w:r>
      <w:r>
        <w:rPr>
          <w:spacing w:val="-2"/>
        </w:rPr>
        <w:t> </w:t>
      </w:r>
      <w:r>
        <w:rPr/>
        <w:t>in</w:t>
      </w:r>
      <w:r>
        <w:rPr>
          <w:spacing w:val="-6"/>
        </w:rPr>
        <w:t> </w:t>
      </w:r>
      <w:r>
        <w:rPr/>
        <w:t>place</w:t>
      </w:r>
      <w:r>
        <w:rPr>
          <w:spacing w:val="-1"/>
        </w:rPr>
        <w:t> </w:t>
      </w:r>
      <w:r>
        <w:rPr/>
        <w:t>at</w:t>
      </w:r>
      <w:r>
        <w:rPr>
          <w:spacing w:val="-3"/>
        </w:rPr>
        <w:t> </w:t>
      </w:r>
      <w:r>
        <w:rPr/>
        <w:t>this</w:t>
      </w:r>
      <w:r>
        <w:rPr>
          <w:spacing w:val="-4"/>
        </w:rPr>
        <w:t> </w:t>
      </w:r>
      <w:r>
        <w:rPr>
          <w:spacing w:val="-2"/>
        </w:rPr>
        <w:t>time.</w:t>
      </w:r>
    </w:p>
    <w:p>
      <w:pPr>
        <w:pStyle w:val="BodyText"/>
        <w:spacing w:before="217"/>
        <w:ind w:left="230" w:right="242"/>
      </w:pPr>
      <w:r>
        <w:rPr/>
        <w:t>The OLS produced in 2008 revealed no major obstacles in the approaches. However, it is understood that the terrain approximately</w:t>
      </w:r>
      <w:r>
        <w:rPr>
          <w:spacing w:val="-3"/>
        </w:rPr>
        <w:t> </w:t>
      </w:r>
      <w:r>
        <w:rPr/>
        <w:t>2.5</w:t>
      </w:r>
      <w:r>
        <w:rPr>
          <w:spacing w:val="-1"/>
        </w:rPr>
        <w:t> </w:t>
      </w:r>
      <w:r>
        <w:rPr/>
        <w:t>km</w:t>
      </w:r>
      <w:r>
        <w:rPr>
          <w:spacing w:val="-4"/>
        </w:rPr>
        <w:t> </w:t>
      </w:r>
      <w:r>
        <w:rPr/>
        <w:t>to</w:t>
      </w:r>
      <w:r>
        <w:rPr>
          <w:spacing w:val="-3"/>
        </w:rPr>
        <w:t> </w:t>
      </w:r>
      <w:r>
        <w:rPr/>
        <w:t>the</w:t>
      </w:r>
      <w:r>
        <w:rPr>
          <w:spacing w:val="-4"/>
        </w:rPr>
        <w:t> </w:t>
      </w:r>
      <w:r>
        <w:rPr/>
        <w:t>west</w:t>
      </w:r>
      <w:r>
        <w:rPr>
          <w:spacing w:val="-3"/>
        </w:rPr>
        <w:t> </w:t>
      </w:r>
      <w:r>
        <w:rPr/>
        <w:t>and</w:t>
      </w:r>
      <w:r>
        <w:rPr>
          <w:spacing w:val="-3"/>
        </w:rPr>
        <w:t> </w:t>
      </w:r>
      <w:r>
        <w:rPr/>
        <w:t>north-west</w:t>
      </w:r>
      <w:r>
        <w:rPr>
          <w:spacing w:val="-3"/>
        </w:rPr>
        <w:t> </w:t>
      </w:r>
      <w:r>
        <w:rPr/>
        <w:t>of</w:t>
      </w:r>
      <w:r>
        <w:rPr>
          <w:spacing w:val="-5"/>
        </w:rPr>
        <w:t> </w:t>
      </w:r>
      <w:r>
        <w:rPr/>
        <w:t>the</w:t>
      </w:r>
      <w:r>
        <w:rPr>
          <w:spacing w:val="-1"/>
        </w:rPr>
        <w:t> </w:t>
      </w:r>
      <w:r>
        <w:rPr/>
        <w:t>aerodrome</w:t>
      </w:r>
      <w:r>
        <w:rPr>
          <w:spacing w:val="-3"/>
        </w:rPr>
        <w:t> </w:t>
      </w:r>
      <w:r>
        <w:rPr/>
        <w:t>does</w:t>
      </w:r>
      <w:r>
        <w:rPr>
          <w:spacing w:val="-3"/>
        </w:rPr>
        <w:t> </w:t>
      </w:r>
      <w:r>
        <w:rPr/>
        <w:t>intrude</w:t>
      </w:r>
      <w:r>
        <w:rPr>
          <w:spacing w:val="-2"/>
        </w:rPr>
        <w:t> </w:t>
      </w:r>
      <w:r>
        <w:rPr/>
        <w:t>into protected</w:t>
      </w:r>
      <w:r>
        <w:rPr>
          <w:spacing w:val="-1"/>
        </w:rPr>
        <w:t> </w:t>
      </w:r>
      <w:r>
        <w:rPr/>
        <w:t>airspace.</w:t>
      </w:r>
      <w:r>
        <w:rPr>
          <w:spacing w:val="-3"/>
        </w:rPr>
        <w:t> </w:t>
      </w:r>
      <w:r>
        <w:rPr/>
        <w:t>The</w:t>
      </w:r>
      <w:r>
        <w:rPr>
          <w:spacing w:val="-3"/>
        </w:rPr>
        <w:t> </w:t>
      </w:r>
      <w:r>
        <w:rPr/>
        <w:t>implications of this intrusion would need to be discussed with CASA in the future, especially in the circumstance where BMA may seek transition to certified status under the CASRs.</w:t>
      </w:r>
    </w:p>
    <w:p>
      <w:pPr>
        <w:pStyle w:val="BodyText"/>
      </w:pPr>
    </w:p>
    <w:p>
      <w:pPr>
        <w:pStyle w:val="BodyText"/>
        <w:spacing w:before="1"/>
        <w:ind w:left="230"/>
      </w:pPr>
      <w:r>
        <w:rPr/>
        <w:t>A</w:t>
      </w:r>
      <w:r>
        <w:rPr>
          <w:spacing w:val="-3"/>
        </w:rPr>
        <w:t> </w:t>
      </w:r>
      <w:r>
        <w:rPr/>
        <w:t>new</w:t>
      </w:r>
      <w:r>
        <w:rPr>
          <w:spacing w:val="-3"/>
        </w:rPr>
        <w:t> </w:t>
      </w:r>
      <w:r>
        <w:rPr/>
        <w:t>OLS</w:t>
      </w:r>
      <w:r>
        <w:rPr>
          <w:spacing w:val="-1"/>
        </w:rPr>
        <w:t> </w:t>
      </w:r>
      <w:r>
        <w:rPr/>
        <w:t>chart was</w:t>
      </w:r>
      <w:r>
        <w:rPr>
          <w:spacing w:val="-1"/>
        </w:rPr>
        <w:t> </w:t>
      </w:r>
      <w:r>
        <w:rPr/>
        <w:t>produced</w:t>
      </w:r>
      <w:r>
        <w:rPr>
          <w:spacing w:val="-1"/>
        </w:rPr>
        <w:t> </w:t>
      </w:r>
      <w:r>
        <w:rPr/>
        <w:t>in</w:t>
      </w:r>
      <w:r>
        <w:rPr>
          <w:spacing w:val="-4"/>
        </w:rPr>
        <w:t> </w:t>
      </w:r>
      <w:r>
        <w:rPr/>
        <w:t>August</w:t>
      </w:r>
      <w:r>
        <w:rPr>
          <w:spacing w:val="-1"/>
        </w:rPr>
        <w:t> </w:t>
      </w:r>
      <w:r>
        <w:rPr/>
        <w:t>2020</w:t>
      </w:r>
      <w:r>
        <w:rPr>
          <w:spacing w:val="-2"/>
        </w:rPr>
        <w:t> </w:t>
      </w:r>
      <w:r>
        <w:rPr/>
        <w:t>following a</w:t>
      </w:r>
      <w:r>
        <w:rPr>
          <w:spacing w:val="-2"/>
        </w:rPr>
        <w:t> </w:t>
      </w:r>
      <w:r>
        <w:rPr/>
        <w:t>survey</w:t>
      </w:r>
      <w:r>
        <w:rPr>
          <w:spacing w:val="-2"/>
        </w:rPr>
        <w:t> </w:t>
      </w:r>
      <w:r>
        <w:rPr/>
        <w:t>and</w:t>
      </w:r>
      <w:r>
        <w:rPr>
          <w:spacing w:val="-2"/>
        </w:rPr>
        <w:t> </w:t>
      </w:r>
      <w:r>
        <w:rPr/>
        <w:t>the</w:t>
      </w:r>
      <w:r>
        <w:rPr>
          <w:spacing w:val="-2"/>
        </w:rPr>
        <w:t> </w:t>
      </w:r>
      <w:r>
        <w:rPr/>
        <w:t>OLS</w:t>
      </w:r>
      <w:r>
        <w:rPr>
          <w:spacing w:val="-1"/>
        </w:rPr>
        <w:t> </w:t>
      </w:r>
      <w:r>
        <w:rPr/>
        <w:t>chart</w:t>
      </w:r>
      <w:r>
        <w:rPr>
          <w:spacing w:val="-2"/>
        </w:rPr>
        <w:t> </w:t>
      </w:r>
      <w:r>
        <w:rPr/>
        <w:t>was</w:t>
      </w:r>
      <w:r>
        <w:rPr>
          <w:spacing w:val="-1"/>
        </w:rPr>
        <w:t> </w:t>
      </w:r>
      <w:r>
        <w:rPr/>
        <w:t>based</w:t>
      </w:r>
      <w:r>
        <w:rPr>
          <w:spacing w:val="-2"/>
        </w:rPr>
        <w:t> </w:t>
      </w:r>
      <w:r>
        <w:rPr/>
        <w:t>on</w:t>
      </w:r>
      <w:r>
        <w:rPr>
          <w:spacing w:val="-3"/>
        </w:rPr>
        <w:t> </w:t>
      </w:r>
      <w:r>
        <w:rPr/>
        <w:t>Code</w:t>
      </w:r>
      <w:r>
        <w:rPr>
          <w:spacing w:val="-1"/>
        </w:rPr>
        <w:t> </w:t>
      </w:r>
      <w:r>
        <w:rPr/>
        <w:t>2</w:t>
      </w:r>
      <w:r>
        <w:rPr>
          <w:spacing w:val="-2"/>
        </w:rPr>
        <w:t> </w:t>
      </w:r>
      <w:r>
        <w:rPr/>
        <w:t>non-precision approach runways in order to consider the most demanding possibility for BMA in the long term. The terrain issues are significant for operations on Runway 09/27 but much less so for Runway 01/19.</w:t>
      </w:r>
    </w:p>
    <w:p>
      <w:pPr>
        <w:pStyle w:val="BodyText"/>
      </w:pPr>
    </w:p>
    <w:p>
      <w:pPr>
        <w:pStyle w:val="BodyText"/>
        <w:ind w:left="230" w:right="242"/>
      </w:pPr>
      <w:r>
        <w:rPr/>
        <w:t>The</w:t>
      </w:r>
      <w:r>
        <w:rPr>
          <w:spacing w:val="-2"/>
        </w:rPr>
        <w:t> </w:t>
      </w:r>
      <w:r>
        <w:rPr/>
        <w:t>OLS will</w:t>
      </w:r>
      <w:r>
        <w:rPr>
          <w:spacing w:val="-1"/>
        </w:rPr>
        <w:t> </w:t>
      </w:r>
      <w:r>
        <w:rPr/>
        <w:t>need</w:t>
      </w:r>
      <w:r>
        <w:rPr>
          <w:spacing w:val="-2"/>
        </w:rPr>
        <w:t> </w:t>
      </w:r>
      <w:r>
        <w:rPr/>
        <w:t>to</w:t>
      </w:r>
      <w:r>
        <w:rPr>
          <w:spacing w:val="-2"/>
        </w:rPr>
        <w:t> </w:t>
      </w:r>
      <w:r>
        <w:rPr/>
        <w:t>be</w:t>
      </w:r>
      <w:r>
        <w:rPr>
          <w:spacing w:val="-2"/>
        </w:rPr>
        <w:t> </w:t>
      </w:r>
      <w:r>
        <w:rPr/>
        <w:t>resurveyed</w:t>
      </w:r>
      <w:r>
        <w:rPr>
          <w:spacing w:val="-2"/>
        </w:rPr>
        <w:t> </w:t>
      </w:r>
      <w:r>
        <w:rPr/>
        <w:t>and</w:t>
      </w:r>
      <w:r>
        <w:rPr>
          <w:spacing w:val="-3"/>
        </w:rPr>
        <w:t> </w:t>
      </w:r>
      <w:r>
        <w:rPr/>
        <w:t>a</w:t>
      </w:r>
      <w:r>
        <w:rPr>
          <w:spacing w:val="-2"/>
        </w:rPr>
        <w:t> </w:t>
      </w:r>
      <w:r>
        <w:rPr/>
        <w:t>new</w:t>
      </w:r>
      <w:r>
        <w:rPr>
          <w:spacing w:val="-3"/>
        </w:rPr>
        <w:t> </w:t>
      </w:r>
      <w:r>
        <w:rPr/>
        <w:t>chart</w:t>
      </w:r>
      <w:r>
        <w:rPr>
          <w:spacing w:val="-2"/>
        </w:rPr>
        <w:t> </w:t>
      </w:r>
      <w:r>
        <w:rPr/>
        <w:t>prepared if</w:t>
      </w:r>
      <w:r>
        <w:rPr>
          <w:spacing w:val="-2"/>
        </w:rPr>
        <w:t> </w:t>
      </w:r>
      <w:r>
        <w:rPr/>
        <w:t>take-off</w:t>
      </w:r>
      <w:r>
        <w:rPr>
          <w:spacing w:val="-2"/>
        </w:rPr>
        <w:t> </w:t>
      </w:r>
      <w:r>
        <w:rPr/>
        <w:t>locations</w:t>
      </w:r>
      <w:r>
        <w:rPr>
          <w:spacing w:val="-2"/>
        </w:rPr>
        <w:t> </w:t>
      </w:r>
      <w:r>
        <w:rPr/>
        <w:t>are</w:t>
      </w:r>
      <w:r>
        <w:rPr>
          <w:spacing w:val="-2"/>
        </w:rPr>
        <w:t> </w:t>
      </w:r>
      <w:r>
        <w:rPr/>
        <w:t>varied</w:t>
      </w:r>
      <w:r>
        <w:rPr>
          <w:spacing w:val="-2"/>
        </w:rPr>
        <w:t> </w:t>
      </w:r>
      <w:r>
        <w:rPr/>
        <w:t>from</w:t>
      </w:r>
      <w:r>
        <w:rPr>
          <w:spacing w:val="-3"/>
        </w:rPr>
        <w:t> </w:t>
      </w:r>
      <w:r>
        <w:rPr/>
        <w:t>those</w:t>
      </w:r>
      <w:r>
        <w:rPr>
          <w:spacing w:val="-2"/>
        </w:rPr>
        <w:t> </w:t>
      </w:r>
      <w:r>
        <w:rPr/>
        <w:t>used</w:t>
      </w:r>
      <w:r>
        <w:rPr>
          <w:spacing w:val="-5"/>
        </w:rPr>
        <w:t> </w:t>
      </w:r>
      <w:r>
        <w:rPr/>
        <w:t>in generating the existing drawing.</w:t>
      </w:r>
    </w:p>
    <w:p>
      <w:pPr>
        <w:pStyle w:val="BodyText"/>
      </w:pPr>
    </w:p>
    <w:p>
      <w:pPr>
        <w:pStyle w:val="BodyText"/>
        <w:ind w:left="230"/>
      </w:pPr>
      <w:r>
        <w:rPr/>
        <w:t>The</w:t>
      </w:r>
      <w:r>
        <w:rPr>
          <w:spacing w:val="-4"/>
        </w:rPr>
        <w:t> </w:t>
      </w:r>
      <w:r>
        <w:rPr/>
        <w:t>protection</w:t>
      </w:r>
      <w:r>
        <w:rPr>
          <w:spacing w:val="-4"/>
        </w:rPr>
        <w:t> </w:t>
      </w:r>
      <w:r>
        <w:rPr/>
        <w:t>of</w:t>
      </w:r>
      <w:r>
        <w:rPr>
          <w:spacing w:val="-5"/>
        </w:rPr>
        <w:t> </w:t>
      </w:r>
      <w:r>
        <w:rPr/>
        <w:t>the</w:t>
      </w:r>
      <w:r>
        <w:rPr>
          <w:spacing w:val="-3"/>
        </w:rPr>
        <w:t> </w:t>
      </w:r>
      <w:r>
        <w:rPr/>
        <w:t>OLS in</w:t>
      </w:r>
      <w:r>
        <w:rPr>
          <w:spacing w:val="-5"/>
        </w:rPr>
        <w:t> </w:t>
      </w:r>
      <w:r>
        <w:rPr/>
        <w:t>the</w:t>
      </w:r>
      <w:r>
        <w:rPr>
          <w:spacing w:val="-3"/>
        </w:rPr>
        <w:t> </w:t>
      </w:r>
      <w:r>
        <w:rPr/>
        <w:t>planning</w:t>
      </w:r>
      <w:r>
        <w:rPr>
          <w:spacing w:val="-3"/>
        </w:rPr>
        <w:t> </w:t>
      </w:r>
      <w:r>
        <w:rPr/>
        <w:t>scheme</w:t>
      </w:r>
      <w:r>
        <w:rPr>
          <w:spacing w:val="-4"/>
        </w:rPr>
        <w:t> </w:t>
      </w:r>
      <w:r>
        <w:rPr/>
        <w:t>is</w:t>
      </w:r>
      <w:r>
        <w:rPr>
          <w:spacing w:val="-3"/>
        </w:rPr>
        <w:t> </w:t>
      </w:r>
      <w:r>
        <w:rPr/>
        <w:t>discussed</w:t>
      </w:r>
      <w:r>
        <w:rPr>
          <w:spacing w:val="-1"/>
        </w:rPr>
        <w:t> </w:t>
      </w:r>
      <w:r>
        <w:rPr/>
        <w:t>in</w:t>
      </w:r>
      <w:r>
        <w:rPr>
          <w:spacing w:val="-2"/>
        </w:rPr>
        <w:t> </w:t>
      </w:r>
      <w:r>
        <w:rPr/>
        <w:t>Section</w:t>
      </w:r>
      <w:r>
        <w:rPr>
          <w:spacing w:val="-4"/>
        </w:rPr>
        <w:t> </w:t>
      </w:r>
      <w:r>
        <w:rPr/>
        <w:t>3.3.2</w:t>
      </w:r>
      <w:r>
        <w:rPr>
          <w:spacing w:val="-3"/>
        </w:rPr>
        <w:t> </w:t>
      </w:r>
      <w:r>
        <w:rPr/>
        <w:t>of</w:t>
      </w:r>
      <w:r>
        <w:rPr>
          <w:spacing w:val="-3"/>
        </w:rPr>
        <w:t> </w:t>
      </w:r>
      <w:r>
        <w:rPr/>
        <w:t>this</w:t>
      </w:r>
      <w:r>
        <w:rPr>
          <w:spacing w:val="-3"/>
        </w:rPr>
        <w:t> </w:t>
      </w:r>
      <w:r>
        <w:rPr>
          <w:spacing w:val="-2"/>
        </w:rPr>
        <w:t>plan.</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16" w:id="51"/>
      <w:r>
        <w:rPr/>
        <w:t>Aircraft</w:t>
      </w:r>
      <w:r>
        <w:rPr>
          <w:spacing w:val="-2"/>
        </w:rPr>
        <w:t> </w:t>
      </w:r>
      <w:r>
        <w:rPr/>
        <w:t>Noise</w:t>
      </w:r>
      <w:r>
        <w:rPr>
          <w:spacing w:val="-1"/>
        </w:rPr>
        <w:t> </w:t>
      </w:r>
      <w:bookmarkEnd w:id="51"/>
      <w:r>
        <w:rPr>
          <w:spacing w:val="-2"/>
        </w:rPr>
        <w:t>Contours</w:t>
      </w:r>
    </w:p>
    <w:p>
      <w:pPr>
        <w:pStyle w:val="BodyText"/>
        <w:spacing w:before="217"/>
        <w:ind w:left="230" w:right="242"/>
      </w:pPr>
      <w:r>
        <w:rPr/>
        <w:t>The</w:t>
      </w:r>
      <w:r>
        <w:rPr>
          <w:spacing w:val="-3"/>
        </w:rPr>
        <w:t> </w:t>
      </w:r>
      <w:r>
        <w:rPr/>
        <w:t>assessment</w:t>
      </w:r>
      <w:r>
        <w:rPr>
          <w:spacing w:val="-3"/>
        </w:rPr>
        <w:t> </w:t>
      </w:r>
      <w:r>
        <w:rPr/>
        <w:t>of</w:t>
      </w:r>
      <w:r>
        <w:rPr>
          <w:spacing w:val="-3"/>
        </w:rPr>
        <w:t> </w:t>
      </w:r>
      <w:r>
        <w:rPr/>
        <w:t>aircraft</w:t>
      </w:r>
      <w:r>
        <w:rPr>
          <w:spacing w:val="-3"/>
        </w:rPr>
        <w:t> </w:t>
      </w:r>
      <w:r>
        <w:rPr/>
        <w:t>noise</w:t>
      </w:r>
      <w:r>
        <w:rPr>
          <w:spacing w:val="-3"/>
        </w:rPr>
        <w:t> </w:t>
      </w:r>
      <w:r>
        <w:rPr/>
        <w:t>effects</w:t>
      </w:r>
      <w:r>
        <w:rPr>
          <w:spacing w:val="-3"/>
        </w:rPr>
        <w:t> </w:t>
      </w:r>
      <w:r>
        <w:rPr/>
        <w:t>is</w:t>
      </w:r>
      <w:r>
        <w:rPr>
          <w:spacing w:val="-3"/>
        </w:rPr>
        <w:t> </w:t>
      </w:r>
      <w:r>
        <w:rPr/>
        <w:t>an</w:t>
      </w:r>
      <w:r>
        <w:rPr>
          <w:spacing w:val="-4"/>
        </w:rPr>
        <w:t> </w:t>
      </w:r>
      <w:r>
        <w:rPr/>
        <w:t>important</w:t>
      </w:r>
      <w:r>
        <w:rPr>
          <w:spacing w:val="-3"/>
        </w:rPr>
        <w:t> </w:t>
      </w:r>
      <w:r>
        <w:rPr/>
        <w:t>consideration</w:t>
      </w:r>
      <w:r>
        <w:rPr>
          <w:spacing w:val="-4"/>
        </w:rPr>
        <w:t> </w:t>
      </w:r>
      <w:r>
        <w:rPr/>
        <w:t>in</w:t>
      </w:r>
      <w:r>
        <w:rPr>
          <w:spacing w:val="-4"/>
        </w:rPr>
        <w:t> </w:t>
      </w:r>
      <w:r>
        <w:rPr/>
        <w:t>the</w:t>
      </w:r>
      <w:r>
        <w:rPr>
          <w:spacing w:val="-3"/>
        </w:rPr>
        <w:t> </w:t>
      </w:r>
      <w:r>
        <w:rPr/>
        <w:t>development</w:t>
      </w:r>
      <w:r>
        <w:rPr>
          <w:spacing w:val="-3"/>
        </w:rPr>
        <w:t> </w:t>
      </w:r>
      <w:r>
        <w:rPr/>
        <w:t>of</w:t>
      </w:r>
      <w:r>
        <w:rPr>
          <w:spacing w:val="-3"/>
        </w:rPr>
        <w:t> </w:t>
      </w:r>
      <w:r>
        <w:rPr/>
        <w:t>an</w:t>
      </w:r>
      <w:r>
        <w:rPr>
          <w:spacing w:val="-4"/>
        </w:rPr>
        <w:t> </w:t>
      </w:r>
      <w:r>
        <w:rPr/>
        <w:t>airport Master</w:t>
      </w:r>
      <w:r>
        <w:rPr>
          <w:spacing w:val="-3"/>
        </w:rPr>
        <w:t> </w:t>
      </w:r>
      <w:r>
        <w:rPr/>
        <w:t>Plan.</w:t>
      </w:r>
      <w:r>
        <w:rPr>
          <w:spacing w:val="-4"/>
        </w:rPr>
        <w:t> </w:t>
      </w:r>
      <w:r>
        <w:rPr/>
        <w:t>It</w:t>
      </w:r>
      <w:r>
        <w:rPr>
          <w:spacing w:val="-3"/>
        </w:rPr>
        <w:t> </w:t>
      </w:r>
      <w:r>
        <w:rPr/>
        <w:t>aims to ensure that:</w:t>
      </w:r>
    </w:p>
    <w:p>
      <w:pPr>
        <w:pStyle w:val="BodyText"/>
        <w:spacing w:before="1"/>
      </w:pPr>
    </w:p>
    <w:p>
      <w:pPr>
        <w:pStyle w:val="ListParagraph"/>
        <w:numPr>
          <w:ilvl w:val="3"/>
          <w:numId w:val="3"/>
        </w:numPr>
        <w:tabs>
          <w:tab w:pos="950" w:val="left" w:leader="none"/>
        </w:tabs>
        <w:spacing w:line="247" w:lineRule="exact" w:before="0" w:after="0"/>
        <w:ind w:left="950" w:right="0" w:hanging="360"/>
        <w:jc w:val="left"/>
        <w:rPr>
          <w:sz w:val="20"/>
        </w:rPr>
      </w:pPr>
      <w:r>
        <w:rPr>
          <w:sz w:val="20"/>
        </w:rPr>
        <w:t>Sensitive</w:t>
      </w:r>
      <w:r>
        <w:rPr>
          <w:spacing w:val="-5"/>
          <w:sz w:val="20"/>
        </w:rPr>
        <w:t> </w:t>
      </w:r>
      <w:r>
        <w:rPr>
          <w:sz w:val="20"/>
        </w:rPr>
        <w:t>land</w:t>
      </w:r>
      <w:r>
        <w:rPr>
          <w:spacing w:val="-4"/>
          <w:sz w:val="20"/>
        </w:rPr>
        <w:t> </w:t>
      </w:r>
      <w:r>
        <w:rPr>
          <w:sz w:val="20"/>
        </w:rPr>
        <w:t>uses</w:t>
      </w:r>
      <w:r>
        <w:rPr>
          <w:spacing w:val="-5"/>
          <w:sz w:val="20"/>
        </w:rPr>
        <w:t> </w:t>
      </w:r>
      <w:r>
        <w:rPr>
          <w:sz w:val="20"/>
        </w:rPr>
        <w:t>are</w:t>
      </w:r>
      <w:r>
        <w:rPr>
          <w:spacing w:val="-4"/>
          <w:sz w:val="20"/>
        </w:rPr>
        <w:t> </w:t>
      </w:r>
      <w:r>
        <w:rPr>
          <w:sz w:val="20"/>
        </w:rPr>
        <w:t>not</w:t>
      </w:r>
      <w:r>
        <w:rPr>
          <w:spacing w:val="-4"/>
          <w:sz w:val="20"/>
        </w:rPr>
        <w:t> </w:t>
      </w:r>
      <w:r>
        <w:rPr>
          <w:sz w:val="20"/>
        </w:rPr>
        <w:t>located</w:t>
      </w:r>
      <w:r>
        <w:rPr>
          <w:spacing w:val="-5"/>
          <w:sz w:val="20"/>
        </w:rPr>
        <w:t> </w:t>
      </w:r>
      <w:r>
        <w:rPr>
          <w:sz w:val="20"/>
        </w:rPr>
        <w:t>in</w:t>
      </w:r>
      <w:r>
        <w:rPr>
          <w:spacing w:val="-6"/>
          <w:sz w:val="20"/>
        </w:rPr>
        <w:t> </w:t>
      </w:r>
      <w:r>
        <w:rPr>
          <w:sz w:val="20"/>
        </w:rPr>
        <w:t>areas</w:t>
      </w:r>
      <w:r>
        <w:rPr>
          <w:spacing w:val="-3"/>
          <w:sz w:val="20"/>
        </w:rPr>
        <w:t> </w:t>
      </w:r>
      <w:r>
        <w:rPr>
          <w:sz w:val="20"/>
        </w:rPr>
        <w:t>of</w:t>
      </w:r>
      <w:r>
        <w:rPr>
          <w:spacing w:val="-5"/>
          <w:sz w:val="20"/>
        </w:rPr>
        <w:t> </w:t>
      </w:r>
      <w:r>
        <w:rPr>
          <w:sz w:val="20"/>
        </w:rPr>
        <w:t>unacceptable</w:t>
      </w:r>
      <w:r>
        <w:rPr>
          <w:spacing w:val="-6"/>
          <w:sz w:val="20"/>
        </w:rPr>
        <w:t> </w:t>
      </w:r>
      <w:r>
        <w:rPr>
          <w:sz w:val="20"/>
        </w:rPr>
        <w:t>aircraft</w:t>
      </w:r>
      <w:r>
        <w:rPr>
          <w:spacing w:val="-4"/>
          <w:sz w:val="20"/>
        </w:rPr>
        <w:t> </w:t>
      </w:r>
      <w:r>
        <w:rPr>
          <w:spacing w:val="-2"/>
          <w:sz w:val="20"/>
        </w:rPr>
        <w:t>noise;</w:t>
      </w:r>
    </w:p>
    <w:p>
      <w:pPr>
        <w:pStyle w:val="ListParagraph"/>
        <w:numPr>
          <w:ilvl w:val="3"/>
          <w:numId w:val="3"/>
        </w:numPr>
        <w:tabs>
          <w:tab w:pos="950" w:val="left" w:leader="none"/>
        </w:tabs>
        <w:spacing w:line="247" w:lineRule="exact" w:before="0" w:after="0"/>
        <w:ind w:left="950" w:right="0" w:hanging="360"/>
        <w:jc w:val="left"/>
        <w:rPr>
          <w:sz w:val="20"/>
        </w:rPr>
      </w:pPr>
      <w:r>
        <w:rPr>
          <w:sz w:val="20"/>
        </w:rPr>
        <w:t>The</w:t>
      </w:r>
      <w:r>
        <w:rPr>
          <w:spacing w:val="-5"/>
          <w:sz w:val="20"/>
        </w:rPr>
        <w:t> </w:t>
      </w:r>
      <w:r>
        <w:rPr>
          <w:sz w:val="20"/>
        </w:rPr>
        <w:t>amenity</w:t>
      </w:r>
      <w:r>
        <w:rPr>
          <w:spacing w:val="-5"/>
          <w:sz w:val="20"/>
        </w:rPr>
        <w:t> </w:t>
      </w:r>
      <w:r>
        <w:rPr>
          <w:sz w:val="20"/>
        </w:rPr>
        <w:t>of</w:t>
      </w:r>
      <w:r>
        <w:rPr>
          <w:spacing w:val="-5"/>
          <w:sz w:val="20"/>
        </w:rPr>
        <w:t> </w:t>
      </w:r>
      <w:r>
        <w:rPr>
          <w:sz w:val="20"/>
        </w:rPr>
        <w:t>surrounding</w:t>
      </w:r>
      <w:r>
        <w:rPr>
          <w:spacing w:val="-5"/>
          <w:sz w:val="20"/>
        </w:rPr>
        <w:t> </w:t>
      </w:r>
      <w:r>
        <w:rPr>
          <w:sz w:val="20"/>
        </w:rPr>
        <w:t>developments</w:t>
      </w:r>
      <w:r>
        <w:rPr>
          <w:spacing w:val="-5"/>
          <w:sz w:val="20"/>
        </w:rPr>
        <w:t> </w:t>
      </w:r>
      <w:r>
        <w:rPr>
          <w:sz w:val="20"/>
        </w:rPr>
        <w:t>is</w:t>
      </w:r>
      <w:r>
        <w:rPr>
          <w:spacing w:val="-5"/>
          <w:sz w:val="20"/>
        </w:rPr>
        <w:t> </w:t>
      </w:r>
      <w:r>
        <w:rPr>
          <w:sz w:val="20"/>
        </w:rPr>
        <w:t>not</w:t>
      </w:r>
      <w:r>
        <w:rPr>
          <w:spacing w:val="-5"/>
          <w:sz w:val="20"/>
        </w:rPr>
        <w:t> </w:t>
      </w:r>
      <w:r>
        <w:rPr>
          <w:sz w:val="20"/>
        </w:rPr>
        <w:t>adversely</w:t>
      </w:r>
      <w:r>
        <w:rPr>
          <w:spacing w:val="-5"/>
          <w:sz w:val="20"/>
        </w:rPr>
        <w:t> </w:t>
      </w:r>
      <w:r>
        <w:rPr>
          <w:sz w:val="20"/>
        </w:rPr>
        <w:t>affected</w:t>
      </w:r>
      <w:r>
        <w:rPr>
          <w:spacing w:val="-4"/>
          <w:sz w:val="20"/>
        </w:rPr>
        <w:t> </w:t>
      </w:r>
      <w:r>
        <w:rPr>
          <w:sz w:val="20"/>
        </w:rPr>
        <w:t>by</w:t>
      </w:r>
      <w:r>
        <w:rPr>
          <w:spacing w:val="-5"/>
          <w:sz w:val="20"/>
        </w:rPr>
        <w:t> </w:t>
      </w:r>
      <w:r>
        <w:rPr>
          <w:sz w:val="20"/>
        </w:rPr>
        <w:t>aircraft</w:t>
      </w:r>
      <w:r>
        <w:rPr>
          <w:spacing w:val="-5"/>
          <w:sz w:val="20"/>
        </w:rPr>
        <w:t> </w:t>
      </w:r>
      <w:r>
        <w:rPr>
          <w:sz w:val="20"/>
        </w:rPr>
        <w:t>noise;</w:t>
      </w:r>
      <w:r>
        <w:rPr>
          <w:spacing w:val="-5"/>
          <w:sz w:val="20"/>
        </w:rPr>
        <w:t> and</w:t>
      </w:r>
    </w:p>
    <w:p>
      <w:pPr>
        <w:pStyle w:val="ListParagraph"/>
        <w:numPr>
          <w:ilvl w:val="3"/>
          <w:numId w:val="3"/>
        </w:numPr>
        <w:tabs>
          <w:tab w:pos="950" w:val="left" w:leader="none"/>
        </w:tabs>
        <w:spacing w:line="240" w:lineRule="auto" w:before="0" w:after="0"/>
        <w:ind w:left="950" w:right="268" w:hanging="360"/>
        <w:jc w:val="left"/>
        <w:rPr>
          <w:sz w:val="20"/>
        </w:rPr>
      </w:pPr>
      <w:r>
        <w:rPr>
          <w:sz w:val="20"/>
        </w:rPr>
        <w:t>Airport</w:t>
      </w:r>
      <w:r>
        <w:rPr>
          <w:spacing w:val="-3"/>
          <w:sz w:val="20"/>
        </w:rPr>
        <w:t> </w:t>
      </w:r>
      <w:r>
        <w:rPr>
          <w:sz w:val="20"/>
        </w:rPr>
        <w:t>operations</w:t>
      </w:r>
      <w:r>
        <w:rPr>
          <w:spacing w:val="-3"/>
          <w:sz w:val="20"/>
        </w:rPr>
        <w:t> </w:t>
      </w:r>
      <w:r>
        <w:rPr>
          <w:sz w:val="20"/>
        </w:rPr>
        <w:t>are</w:t>
      </w:r>
      <w:r>
        <w:rPr>
          <w:spacing w:val="-3"/>
          <w:sz w:val="20"/>
        </w:rPr>
        <w:t> </w:t>
      </w:r>
      <w:r>
        <w:rPr>
          <w:sz w:val="20"/>
        </w:rPr>
        <w:t>protected</w:t>
      </w:r>
      <w:r>
        <w:rPr>
          <w:spacing w:val="-3"/>
          <w:sz w:val="20"/>
        </w:rPr>
        <w:t> </w:t>
      </w:r>
      <w:r>
        <w:rPr>
          <w:sz w:val="20"/>
        </w:rPr>
        <w:t>long</w:t>
      </w:r>
      <w:r>
        <w:rPr>
          <w:spacing w:val="-3"/>
          <w:sz w:val="20"/>
        </w:rPr>
        <w:t> </w:t>
      </w:r>
      <w:r>
        <w:rPr>
          <w:sz w:val="20"/>
        </w:rPr>
        <w:t>term</w:t>
      </w:r>
      <w:r>
        <w:rPr>
          <w:spacing w:val="-4"/>
          <w:sz w:val="20"/>
        </w:rPr>
        <w:t> </w:t>
      </w:r>
      <w:r>
        <w:rPr>
          <w:sz w:val="20"/>
        </w:rPr>
        <w:t>from</w:t>
      </w:r>
      <w:r>
        <w:rPr>
          <w:spacing w:val="-4"/>
          <w:sz w:val="20"/>
        </w:rPr>
        <w:t> </w:t>
      </w:r>
      <w:r>
        <w:rPr>
          <w:sz w:val="20"/>
        </w:rPr>
        <w:t>conflicts</w:t>
      </w:r>
      <w:r>
        <w:rPr>
          <w:spacing w:val="-3"/>
          <w:sz w:val="20"/>
        </w:rPr>
        <w:t> </w:t>
      </w:r>
      <w:r>
        <w:rPr>
          <w:sz w:val="20"/>
        </w:rPr>
        <w:t>due</w:t>
      </w:r>
      <w:r>
        <w:rPr>
          <w:spacing w:val="-3"/>
          <w:sz w:val="20"/>
        </w:rPr>
        <w:t> </w:t>
      </w:r>
      <w:r>
        <w:rPr>
          <w:sz w:val="20"/>
        </w:rPr>
        <w:t>to</w:t>
      </w:r>
      <w:r>
        <w:rPr>
          <w:spacing w:val="-5"/>
          <w:sz w:val="20"/>
        </w:rPr>
        <w:t> </w:t>
      </w:r>
      <w:r>
        <w:rPr>
          <w:sz w:val="20"/>
        </w:rPr>
        <w:t>the</w:t>
      </w:r>
      <w:r>
        <w:rPr>
          <w:spacing w:val="-3"/>
          <w:sz w:val="20"/>
        </w:rPr>
        <w:t> </w:t>
      </w:r>
      <w:r>
        <w:rPr>
          <w:sz w:val="20"/>
        </w:rPr>
        <w:t>encroachment</w:t>
      </w:r>
      <w:r>
        <w:rPr>
          <w:spacing w:val="-3"/>
          <w:sz w:val="20"/>
        </w:rPr>
        <w:t> </w:t>
      </w:r>
      <w:r>
        <w:rPr>
          <w:sz w:val="20"/>
        </w:rPr>
        <w:t>of inappropriate</w:t>
      </w:r>
      <w:r>
        <w:rPr>
          <w:spacing w:val="-3"/>
          <w:sz w:val="20"/>
        </w:rPr>
        <w:t> </w:t>
      </w:r>
      <w:r>
        <w:rPr>
          <w:sz w:val="20"/>
        </w:rPr>
        <w:t>development into noise affected areas.</w:t>
      </w:r>
    </w:p>
    <w:p>
      <w:pPr>
        <w:pStyle w:val="BodyText"/>
        <w:spacing w:before="2"/>
      </w:pPr>
    </w:p>
    <w:p>
      <w:pPr>
        <w:pStyle w:val="BodyText"/>
        <w:ind w:left="230" w:right="242"/>
      </w:pPr>
      <w:r>
        <w:rPr/>
        <w:t>The</w:t>
      </w:r>
      <w:r>
        <w:rPr>
          <w:spacing w:val="-2"/>
        </w:rPr>
        <w:t> </w:t>
      </w:r>
      <w:r>
        <w:rPr/>
        <w:t>Australian</w:t>
      </w:r>
      <w:r>
        <w:rPr>
          <w:spacing w:val="-3"/>
        </w:rPr>
        <w:t> </w:t>
      </w:r>
      <w:r>
        <w:rPr/>
        <w:t>Noise</w:t>
      </w:r>
      <w:r>
        <w:rPr>
          <w:spacing w:val="-1"/>
        </w:rPr>
        <w:t> </w:t>
      </w:r>
      <w:r>
        <w:rPr/>
        <w:t>Exposure</w:t>
      </w:r>
      <w:r>
        <w:rPr>
          <w:spacing w:val="-2"/>
        </w:rPr>
        <w:t> </w:t>
      </w:r>
      <w:r>
        <w:rPr/>
        <w:t>Forecast</w:t>
      </w:r>
      <w:r>
        <w:rPr>
          <w:spacing w:val="-2"/>
        </w:rPr>
        <w:t> </w:t>
      </w:r>
      <w:r>
        <w:rPr/>
        <w:t>(ANEF)</w:t>
      </w:r>
      <w:r>
        <w:rPr>
          <w:spacing w:val="-2"/>
        </w:rPr>
        <w:t> </w:t>
      </w:r>
      <w:r>
        <w:rPr/>
        <w:t>system</w:t>
      </w:r>
      <w:r>
        <w:rPr>
          <w:spacing w:val="-3"/>
        </w:rPr>
        <w:t> </w:t>
      </w:r>
      <w:r>
        <w:rPr/>
        <w:t>is</w:t>
      </w:r>
      <w:r>
        <w:rPr>
          <w:spacing w:val="-2"/>
        </w:rPr>
        <w:t> </w:t>
      </w:r>
      <w:r>
        <w:rPr/>
        <w:t>a</w:t>
      </w:r>
      <w:r>
        <w:rPr>
          <w:spacing w:val="-2"/>
        </w:rPr>
        <w:t> </w:t>
      </w:r>
      <w:r>
        <w:rPr/>
        <w:t>planning</w:t>
      </w:r>
      <w:r>
        <w:rPr>
          <w:spacing w:val="-2"/>
        </w:rPr>
        <w:t> </w:t>
      </w:r>
      <w:r>
        <w:rPr/>
        <w:t>tool</w:t>
      </w:r>
      <w:r>
        <w:rPr>
          <w:spacing w:val="-3"/>
        </w:rPr>
        <w:t> </w:t>
      </w:r>
      <w:r>
        <w:rPr/>
        <w:t>used</w:t>
      </w:r>
      <w:r>
        <w:rPr>
          <w:spacing w:val="-2"/>
        </w:rPr>
        <w:t> </w:t>
      </w:r>
      <w:r>
        <w:rPr/>
        <w:t>to</w:t>
      </w:r>
      <w:r>
        <w:rPr>
          <w:spacing w:val="-2"/>
        </w:rPr>
        <w:t> </w:t>
      </w:r>
      <w:r>
        <w:rPr/>
        <w:t>forecast</w:t>
      </w:r>
      <w:r>
        <w:rPr>
          <w:spacing w:val="-2"/>
        </w:rPr>
        <w:t> </w:t>
      </w:r>
      <w:r>
        <w:rPr/>
        <w:t>the</w:t>
      </w:r>
      <w:r>
        <w:rPr>
          <w:spacing w:val="-2"/>
        </w:rPr>
        <w:t> </w:t>
      </w:r>
      <w:r>
        <w:rPr/>
        <w:t>level</w:t>
      </w:r>
      <w:r>
        <w:rPr>
          <w:spacing w:val="-3"/>
        </w:rPr>
        <w:t> </w:t>
      </w:r>
      <w:r>
        <w:rPr/>
        <w:t>of</w:t>
      </w:r>
      <w:r>
        <w:rPr>
          <w:spacing w:val="-2"/>
        </w:rPr>
        <w:t> </w:t>
      </w:r>
      <w:r>
        <w:rPr/>
        <w:t>noise</w:t>
      </w:r>
      <w:r>
        <w:rPr>
          <w:spacing w:val="-1"/>
        </w:rPr>
        <w:t> </w:t>
      </w:r>
      <w:r>
        <w:rPr/>
        <w:t>generated</w:t>
      </w:r>
      <w:r>
        <w:rPr>
          <w:spacing w:val="-2"/>
        </w:rPr>
        <w:t> </w:t>
      </w:r>
      <w:r>
        <w:rPr/>
        <w:t>by aircraft operations in</w:t>
      </w:r>
      <w:r>
        <w:rPr>
          <w:spacing w:val="-1"/>
        </w:rPr>
        <w:t> </w:t>
      </w:r>
      <w:r>
        <w:rPr/>
        <w:t>the vicinity of an aerodrome. It is underpinned by AS 2021:2015</w:t>
      </w:r>
      <w:r>
        <w:rPr>
          <w:rFonts w:ascii="Times New Roman"/>
          <w:position w:val="6"/>
          <w:sz w:val="12"/>
        </w:rPr>
        <w:t>1</w:t>
      </w:r>
      <w:r>
        <w:rPr>
          <w:rFonts w:ascii="Times New Roman"/>
          <w:spacing w:val="26"/>
          <w:position w:val="6"/>
          <w:sz w:val="12"/>
        </w:rPr>
        <w:t> </w:t>
      </w:r>
      <w:r>
        <w:rPr/>
        <w:t>which provides guidance on the siting and construction of buildings in the vicinity of aerodromes to minimise aircraft noise intrusion.</w:t>
      </w:r>
    </w:p>
    <w:p>
      <w:pPr>
        <w:pStyle w:val="BodyText"/>
        <w:spacing w:before="217"/>
        <w:ind w:left="230" w:right="301"/>
      </w:pPr>
      <w:r>
        <w:rPr/>
        <w:t>Aircraft noise levels are influenced by range of factors including aircraft size, type, the number of movements, time of day,</w:t>
      </w:r>
      <w:r>
        <w:rPr>
          <w:spacing w:val="-3"/>
        </w:rPr>
        <w:t> </w:t>
      </w:r>
      <w:r>
        <w:rPr/>
        <w:t>ambient</w:t>
      </w:r>
      <w:r>
        <w:rPr>
          <w:spacing w:val="-2"/>
        </w:rPr>
        <w:t> </w:t>
      </w:r>
      <w:r>
        <w:rPr/>
        <w:t>weather</w:t>
      </w:r>
      <w:r>
        <w:rPr>
          <w:spacing w:val="-2"/>
        </w:rPr>
        <w:t> </w:t>
      </w:r>
      <w:r>
        <w:rPr/>
        <w:t>conditions</w:t>
      </w:r>
      <w:r>
        <w:rPr>
          <w:spacing w:val="-2"/>
        </w:rPr>
        <w:t> </w:t>
      </w:r>
      <w:r>
        <w:rPr/>
        <w:t>and</w:t>
      </w:r>
      <w:r>
        <w:rPr>
          <w:spacing w:val="-2"/>
        </w:rPr>
        <w:t> </w:t>
      </w:r>
      <w:r>
        <w:rPr/>
        <w:t>runway</w:t>
      </w:r>
      <w:r>
        <w:rPr>
          <w:spacing w:val="-1"/>
        </w:rPr>
        <w:t> </w:t>
      </w:r>
      <w:r>
        <w:rPr/>
        <w:t>orientation.</w:t>
      </w:r>
      <w:r>
        <w:rPr>
          <w:spacing w:val="-3"/>
        </w:rPr>
        <w:t> </w:t>
      </w:r>
      <w:r>
        <w:rPr/>
        <w:t>These</w:t>
      </w:r>
      <w:r>
        <w:rPr>
          <w:spacing w:val="-2"/>
        </w:rPr>
        <w:t> </w:t>
      </w:r>
      <w:r>
        <w:rPr/>
        <w:t>inputs</w:t>
      </w:r>
      <w:r>
        <w:rPr>
          <w:spacing w:val="-2"/>
        </w:rPr>
        <w:t> </w:t>
      </w:r>
      <w:r>
        <w:rPr/>
        <w:t>are</w:t>
      </w:r>
      <w:r>
        <w:rPr>
          <w:spacing w:val="-2"/>
        </w:rPr>
        <w:t> </w:t>
      </w:r>
      <w:r>
        <w:rPr/>
        <w:t>used</w:t>
      </w:r>
      <w:r>
        <w:rPr>
          <w:spacing w:val="-2"/>
        </w:rPr>
        <w:t> </w:t>
      </w:r>
      <w:r>
        <w:rPr/>
        <w:t>to</w:t>
      </w:r>
      <w:r>
        <w:rPr>
          <w:spacing w:val="-2"/>
        </w:rPr>
        <w:t> </w:t>
      </w:r>
      <w:r>
        <w:rPr/>
        <w:t>generate</w:t>
      </w:r>
      <w:r>
        <w:rPr>
          <w:spacing w:val="-4"/>
        </w:rPr>
        <w:t> </w:t>
      </w:r>
      <w:r>
        <w:rPr/>
        <w:t>an</w:t>
      </w:r>
      <w:r>
        <w:rPr>
          <w:spacing w:val="-3"/>
        </w:rPr>
        <w:t> </w:t>
      </w:r>
      <w:r>
        <w:rPr/>
        <w:t>ANEF</w:t>
      </w:r>
      <w:r>
        <w:rPr>
          <w:spacing w:val="-1"/>
        </w:rPr>
        <w:t> </w:t>
      </w:r>
      <w:r>
        <w:rPr/>
        <w:t>model</w:t>
      </w:r>
      <w:r>
        <w:rPr>
          <w:spacing w:val="-3"/>
        </w:rPr>
        <w:t> </w:t>
      </w:r>
      <w:r>
        <w:rPr/>
        <w:t>that</w:t>
      </w:r>
      <w:r>
        <w:rPr>
          <w:spacing w:val="-1"/>
        </w:rPr>
        <w:t> </w:t>
      </w:r>
      <w:r>
        <w:rPr/>
        <w:t>may</w:t>
      </w:r>
      <w:r>
        <w:rPr>
          <w:spacing w:val="-1"/>
        </w:rPr>
        <w:t> </w:t>
      </w:r>
      <w:r>
        <w:rPr/>
        <w:t>be depicted on contour chart to indicate forecast noise exposure at a given location surrounding an aerodrome.</w:t>
      </w:r>
    </w:p>
    <w:p>
      <w:pPr>
        <w:pStyle w:val="BodyText"/>
        <w:ind w:left="230" w:right="301"/>
      </w:pPr>
      <w:r>
        <w:rPr/>
        <w:t>Recommendations</w:t>
      </w:r>
      <w:r>
        <w:rPr>
          <w:spacing w:val="-3"/>
        </w:rPr>
        <w:t> </w:t>
      </w:r>
      <w:r>
        <w:rPr/>
        <w:t>relating</w:t>
      </w:r>
      <w:r>
        <w:rPr>
          <w:spacing w:val="-3"/>
        </w:rPr>
        <w:t> </w:t>
      </w:r>
      <w:r>
        <w:rPr/>
        <w:t>to</w:t>
      </w:r>
      <w:r>
        <w:rPr>
          <w:spacing w:val="-3"/>
        </w:rPr>
        <w:t> </w:t>
      </w:r>
      <w:r>
        <w:rPr/>
        <w:t>land</w:t>
      </w:r>
      <w:r>
        <w:rPr>
          <w:spacing w:val="-3"/>
        </w:rPr>
        <w:t> </w:t>
      </w:r>
      <w:r>
        <w:rPr/>
        <w:t>use</w:t>
      </w:r>
      <w:r>
        <w:rPr>
          <w:spacing w:val="-3"/>
        </w:rPr>
        <w:t> </w:t>
      </w:r>
      <w:r>
        <w:rPr/>
        <w:t>within</w:t>
      </w:r>
      <w:r>
        <w:rPr>
          <w:spacing w:val="-4"/>
        </w:rPr>
        <w:t> </w:t>
      </w:r>
      <w:r>
        <w:rPr/>
        <w:t>the</w:t>
      </w:r>
      <w:r>
        <w:rPr>
          <w:spacing w:val="-3"/>
        </w:rPr>
        <w:t> </w:t>
      </w:r>
      <w:r>
        <w:rPr/>
        <w:t>ANEF</w:t>
      </w:r>
      <w:r>
        <w:rPr>
          <w:spacing w:val="-4"/>
        </w:rPr>
        <w:t> </w:t>
      </w:r>
      <w:r>
        <w:rPr/>
        <w:t>contours</w:t>
      </w:r>
      <w:r>
        <w:rPr>
          <w:spacing w:val="-3"/>
        </w:rPr>
        <w:t> </w:t>
      </w:r>
      <w:r>
        <w:rPr/>
        <w:t>are</w:t>
      </w:r>
      <w:r>
        <w:rPr>
          <w:spacing w:val="-3"/>
        </w:rPr>
        <w:t> </w:t>
      </w:r>
      <w:r>
        <w:rPr/>
        <w:t>contained</w:t>
      </w:r>
      <w:r>
        <w:rPr>
          <w:spacing w:val="-3"/>
        </w:rPr>
        <w:t> </w:t>
      </w:r>
      <w:r>
        <w:rPr/>
        <w:t>in</w:t>
      </w:r>
      <w:r>
        <w:rPr>
          <w:spacing w:val="-4"/>
        </w:rPr>
        <w:t> </w:t>
      </w:r>
      <w:r>
        <w:rPr/>
        <w:t>AS</w:t>
      </w:r>
      <w:r>
        <w:rPr>
          <w:spacing w:val="-3"/>
        </w:rPr>
        <w:t> </w:t>
      </w:r>
      <w:r>
        <w:rPr/>
        <w:t>2021:2015</w:t>
      </w:r>
      <w:r>
        <w:rPr>
          <w:spacing w:val="-3"/>
        </w:rPr>
        <w:t> </w:t>
      </w:r>
      <w:r>
        <w:rPr/>
        <w:t>and</w:t>
      </w:r>
      <w:r>
        <w:rPr>
          <w:spacing w:val="-3"/>
        </w:rPr>
        <w:t> </w:t>
      </w:r>
      <w:r>
        <w:rPr/>
        <w:t>are</w:t>
      </w:r>
      <w:r>
        <w:rPr>
          <w:spacing w:val="-3"/>
        </w:rPr>
        <w:t> </w:t>
      </w:r>
      <w:r>
        <w:rPr/>
        <w:t>used</w:t>
      </w:r>
      <w:r>
        <w:rPr>
          <w:spacing w:val="-3"/>
        </w:rPr>
        <w:t> </w:t>
      </w:r>
      <w:r>
        <w:rPr/>
        <w:t>to</w:t>
      </w:r>
      <w:r>
        <w:rPr>
          <w:spacing w:val="-3"/>
        </w:rPr>
        <w:t> </w:t>
      </w:r>
      <w:r>
        <w:rPr/>
        <w:t>guide land use planning decisions by local authorities.</w:t>
      </w:r>
    </w:p>
    <w:p>
      <w:pPr>
        <w:pStyle w:val="BodyText"/>
        <w:spacing w:before="217"/>
        <w:ind w:left="230" w:right="242"/>
      </w:pPr>
      <w:r>
        <w:rPr/>
        <w:t>There is no current need for ANEF modelling for BMA given low aircraft volumes and no immediate expectations that a significant</w:t>
      </w:r>
      <w:r>
        <w:rPr>
          <w:spacing w:val="-2"/>
        </w:rPr>
        <w:t> </w:t>
      </w:r>
      <w:r>
        <w:rPr/>
        <w:t>increase</w:t>
      </w:r>
      <w:r>
        <w:rPr>
          <w:spacing w:val="-3"/>
        </w:rPr>
        <w:t> </w:t>
      </w:r>
      <w:r>
        <w:rPr/>
        <w:t>in</w:t>
      </w:r>
      <w:r>
        <w:rPr>
          <w:spacing w:val="-4"/>
        </w:rPr>
        <w:t> </w:t>
      </w:r>
      <w:r>
        <w:rPr/>
        <w:t>commercial</w:t>
      </w:r>
      <w:r>
        <w:rPr>
          <w:spacing w:val="-3"/>
        </w:rPr>
        <w:t> </w:t>
      </w:r>
      <w:r>
        <w:rPr/>
        <w:t>or</w:t>
      </w:r>
      <w:r>
        <w:rPr>
          <w:spacing w:val="-2"/>
        </w:rPr>
        <w:t> </w:t>
      </w:r>
      <w:r>
        <w:rPr/>
        <w:t>business</w:t>
      </w:r>
      <w:r>
        <w:rPr>
          <w:spacing w:val="-3"/>
        </w:rPr>
        <w:t> </w:t>
      </w:r>
      <w:r>
        <w:rPr/>
        <w:t>activity</w:t>
      </w:r>
      <w:r>
        <w:rPr>
          <w:spacing w:val="-2"/>
        </w:rPr>
        <w:t> </w:t>
      </w:r>
      <w:r>
        <w:rPr/>
        <w:t>will</w:t>
      </w:r>
      <w:r>
        <w:rPr>
          <w:spacing w:val="-3"/>
        </w:rPr>
        <w:t> </w:t>
      </w:r>
      <w:r>
        <w:rPr/>
        <w:t>occur.</w:t>
      </w:r>
      <w:r>
        <w:rPr>
          <w:spacing w:val="-3"/>
        </w:rPr>
        <w:t> </w:t>
      </w:r>
      <w:r>
        <w:rPr/>
        <w:t>The</w:t>
      </w:r>
      <w:r>
        <w:rPr>
          <w:spacing w:val="-2"/>
        </w:rPr>
        <w:t> </w:t>
      </w:r>
      <w:r>
        <w:rPr/>
        <w:t>contours</w:t>
      </w:r>
      <w:r>
        <w:rPr>
          <w:spacing w:val="-3"/>
        </w:rPr>
        <w:t> </w:t>
      </w:r>
      <w:r>
        <w:rPr/>
        <w:t>produced</w:t>
      </w:r>
      <w:r>
        <w:rPr>
          <w:spacing w:val="-2"/>
        </w:rPr>
        <w:t> </w:t>
      </w:r>
      <w:r>
        <w:rPr/>
        <w:t>by</w:t>
      </w:r>
      <w:r>
        <w:rPr>
          <w:spacing w:val="-2"/>
        </w:rPr>
        <w:t> </w:t>
      </w:r>
      <w:r>
        <w:rPr/>
        <w:t>an</w:t>
      </w:r>
      <w:r>
        <w:rPr>
          <w:spacing w:val="-3"/>
        </w:rPr>
        <w:t> </w:t>
      </w:r>
      <w:r>
        <w:rPr/>
        <w:t>ANEF</w:t>
      </w:r>
      <w:r>
        <w:rPr>
          <w:spacing w:val="-2"/>
        </w:rPr>
        <w:t> </w:t>
      </w:r>
      <w:r>
        <w:rPr/>
        <w:t>model would</w:t>
      </w:r>
      <w:r>
        <w:rPr>
          <w:spacing w:val="-3"/>
        </w:rPr>
        <w:t> </w:t>
      </w:r>
      <w:r>
        <w:rPr/>
        <w:t>all</w:t>
      </w:r>
      <w:r>
        <w:rPr>
          <w:spacing w:val="-4"/>
        </w:rPr>
        <w:t> </w:t>
      </w:r>
      <w:r>
        <w:rPr/>
        <w:t>likely fall</w:t>
      </w:r>
      <w:r>
        <w:rPr>
          <w:spacing w:val="-3"/>
        </w:rPr>
        <w:t> </w:t>
      </w:r>
      <w:r>
        <w:rPr/>
        <w:t>within</w:t>
      </w:r>
      <w:r>
        <w:rPr>
          <w:spacing w:val="-3"/>
        </w:rPr>
        <w:t> </w:t>
      </w:r>
      <w:r>
        <w:rPr/>
        <w:t>the</w:t>
      </w:r>
      <w:r>
        <w:rPr>
          <w:spacing w:val="-2"/>
        </w:rPr>
        <w:t> </w:t>
      </w:r>
      <w:r>
        <w:rPr/>
        <w:t>aerodrome</w:t>
      </w:r>
      <w:r>
        <w:rPr>
          <w:spacing w:val="-2"/>
        </w:rPr>
        <w:t> </w:t>
      </w:r>
      <w:r>
        <w:rPr/>
        <w:t>boundary and</w:t>
      </w:r>
      <w:r>
        <w:rPr>
          <w:spacing w:val="-3"/>
        </w:rPr>
        <w:t> </w:t>
      </w:r>
      <w:r>
        <w:rPr/>
        <w:t>provide</w:t>
      </w:r>
      <w:r>
        <w:rPr>
          <w:spacing w:val="-2"/>
        </w:rPr>
        <w:t> </w:t>
      </w:r>
      <w:r>
        <w:rPr/>
        <w:t>limited</w:t>
      </w:r>
      <w:r>
        <w:rPr>
          <w:spacing w:val="-2"/>
        </w:rPr>
        <w:t> </w:t>
      </w:r>
      <w:r>
        <w:rPr/>
        <w:t>value</w:t>
      </w:r>
      <w:r>
        <w:rPr>
          <w:spacing w:val="-2"/>
        </w:rPr>
        <w:t> </w:t>
      </w:r>
      <w:r>
        <w:rPr/>
        <w:t>in</w:t>
      </w:r>
      <w:r>
        <w:rPr>
          <w:spacing w:val="-4"/>
        </w:rPr>
        <w:t> </w:t>
      </w:r>
      <w:r>
        <w:rPr/>
        <w:t>land use</w:t>
      </w:r>
      <w:r>
        <w:rPr>
          <w:spacing w:val="-2"/>
        </w:rPr>
        <w:t> </w:t>
      </w:r>
      <w:r>
        <w:rPr/>
        <w:t>planning</w:t>
      </w:r>
      <w:r>
        <w:rPr>
          <w:spacing w:val="-2"/>
        </w:rPr>
        <w:t> </w:t>
      </w:r>
      <w:r>
        <w:rPr/>
        <w:t>decisions at</w:t>
      </w:r>
      <w:r>
        <w:rPr>
          <w:spacing w:val="-1"/>
        </w:rPr>
        <w:t> </w:t>
      </w:r>
      <w:r>
        <w:rPr/>
        <w:t>this</w:t>
      </w:r>
      <w:r>
        <w:rPr>
          <w:spacing w:val="-2"/>
        </w:rPr>
        <w:t> </w:t>
      </w:r>
      <w:r>
        <w:rPr/>
        <w:t>time.</w:t>
      </w:r>
      <w:r>
        <w:rPr>
          <w:spacing w:val="-3"/>
        </w:rPr>
        <w:t> </w:t>
      </w:r>
      <w:r>
        <w:rPr/>
        <w:t>MSC</w:t>
      </w:r>
      <w:r>
        <w:rPr>
          <w:spacing w:val="-3"/>
        </w:rPr>
        <w:t> </w:t>
      </w:r>
      <w:r>
        <w:rPr/>
        <w:t>will</w:t>
      </w:r>
      <w:r>
        <w:rPr>
          <w:spacing w:val="-3"/>
        </w:rPr>
        <w:t> </w:t>
      </w:r>
      <w:r>
        <w:rPr/>
        <w:t>review the need for ANEF modelling within the next five years.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2"/>
      </w:pPr>
      <w:r>
        <w:rPr/>
        <mc:AlternateContent>
          <mc:Choice Requires="wps">
            <w:drawing>
              <wp:anchor distT="0" distB="0" distL="0" distR="0" allowOverlap="1" layoutInCell="1" locked="0" behindDoc="1" simplePos="0" relativeHeight="487590912">
                <wp:simplePos x="0" y="0"/>
                <wp:positionH relativeFrom="page">
                  <wp:posOffset>685800</wp:posOffset>
                </wp:positionH>
                <wp:positionV relativeFrom="paragraph">
                  <wp:posOffset>192944</wp:posOffset>
                </wp:positionV>
                <wp:extent cx="1829435" cy="635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pt;margin-top:15.192488pt;width:144.050pt;height:.47998pt;mso-position-horizontal-relative:page;mso-position-vertical-relative:paragraph;z-index:-15725568;mso-wrap-distance-left:0;mso-wrap-distance-right:0" id="docshape14" filled="true" fillcolor="#000000" stroked="false">
                <v:fill type="solid"/>
                <w10:wrap type="topAndBottom"/>
              </v:rect>
            </w:pict>
          </mc:Fallback>
        </mc:AlternateContent>
      </w:r>
    </w:p>
    <w:p>
      <w:pPr>
        <w:pStyle w:val="BodyText"/>
        <w:rPr>
          <w:sz w:val="18"/>
        </w:rPr>
      </w:pPr>
    </w:p>
    <w:p>
      <w:pPr>
        <w:pStyle w:val="BodyText"/>
        <w:spacing w:before="113"/>
        <w:rPr>
          <w:sz w:val="18"/>
        </w:rPr>
      </w:pPr>
    </w:p>
    <w:p>
      <w:pPr>
        <w:spacing w:before="1"/>
        <w:ind w:left="230" w:right="0" w:firstLine="0"/>
        <w:jc w:val="left"/>
        <w:rPr>
          <w:i/>
          <w:sz w:val="18"/>
        </w:rPr>
      </w:pPr>
      <w:r>
        <w:rPr>
          <w:i/>
          <w:color w:val="A6A6A6"/>
          <w:position w:val="4"/>
          <w:sz w:val="12"/>
        </w:rPr>
        <w:t>1</w:t>
      </w:r>
      <w:r>
        <w:rPr>
          <w:i/>
          <w:color w:val="A6A6A6"/>
          <w:spacing w:val="13"/>
          <w:position w:val="4"/>
          <w:sz w:val="12"/>
        </w:rPr>
        <w:t> </w:t>
      </w:r>
      <w:r>
        <w:rPr>
          <w:i/>
          <w:color w:val="A6A6A6"/>
          <w:sz w:val="18"/>
        </w:rPr>
        <w:t>Australian</w:t>
      </w:r>
      <w:r>
        <w:rPr>
          <w:i/>
          <w:color w:val="A6A6A6"/>
          <w:spacing w:val="-2"/>
          <w:sz w:val="18"/>
        </w:rPr>
        <w:t> </w:t>
      </w:r>
      <w:r>
        <w:rPr>
          <w:i/>
          <w:color w:val="A6A6A6"/>
          <w:sz w:val="18"/>
        </w:rPr>
        <w:t>Standard</w:t>
      </w:r>
      <w:r>
        <w:rPr>
          <w:i/>
          <w:color w:val="A6A6A6"/>
          <w:spacing w:val="-2"/>
          <w:sz w:val="18"/>
        </w:rPr>
        <w:t> </w:t>
      </w:r>
      <w:r>
        <w:rPr>
          <w:i/>
          <w:color w:val="A6A6A6"/>
          <w:sz w:val="18"/>
        </w:rPr>
        <w:t>AS</w:t>
      </w:r>
      <w:r>
        <w:rPr>
          <w:i/>
          <w:color w:val="A6A6A6"/>
          <w:spacing w:val="-2"/>
          <w:sz w:val="18"/>
        </w:rPr>
        <w:t> </w:t>
      </w:r>
      <w:r>
        <w:rPr>
          <w:i/>
          <w:color w:val="A6A6A6"/>
          <w:sz w:val="18"/>
        </w:rPr>
        <w:t>2021:2015</w:t>
      </w:r>
      <w:r>
        <w:rPr>
          <w:i/>
          <w:color w:val="A6A6A6"/>
          <w:spacing w:val="-4"/>
          <w:sz w:val="18"/>
        </w:rPr>
        <w:t> </w:t>
      </w:r>
      <w:r>
        <w:rPr>
          <w:i/>
          <w:color w:val="A6A6A6"/>
          <w:sz w:val="18"/>
        </w:rPr>
        <w:t>Acoustics</w:t>
      </w:r>
      <w:r>
        <w:rPr>
          <w:i/>
          <w:color w:val="A6A6A6"/>
          <w:spacing w:val="1"/>
          <w:sz w:val="18"/>
        </w:rPr>
        <w:t> </w:t>
      </w:r>
      <w:r>
        <w:rPr>
          <w:i/>
          <w:color w:val="A6A6A6"/>
          <w:sz w:val="18"/>
        </w:rPr>
        <w:t>—</w:t>
      </w:r>
      <w:r>
        <w:rPr>
          <w:i/>
          <w:color w:val="A6A6A6"/>
          <w:spacing w:val="-3"/>
          <w:sz w:val="18"/>
        </w:rPr>
        <w:t> </w:t>
      </w:r>
      <w:r>
        <w:rPr>
          <w:i/>
          <w:color w:val="A6A6A6"/>
          <w:sz w:val="18"/>
        </w:rPr>
        <w:t>Aircraft</w:t>
      </w:r>
      <w:r>
        <w:rPr>
          <w:i/>
          <w:color w:val="A6A6A6"/>
          <w:spacing w:val="-3"/>
          <w:sz w:val="18"/>
        </w:rPr>
        <w:t> </w:t>
      </w:r>
      <w:r>
        <w:rPr>
          <w:i/>
          <w:color w:val="A6A6A6"/>
          <w:sz w:val="18"/>
        </w:rPr>
        <w:t>noise</w:t>
      </w:r>
      <w:r>
        <w:rPr>
          <w:i/>
          <w:color w:val="A6A6A6"/>
          <w:spacing w:val="-3"/>
          <w:sz w:val="18"/>
        </w:rPr>
        <w:t> </w:t>
      </w:r>
      <w:r>
        <w:rPr>
          <w:i/>
          <w:color w:val="A6A6A6"/>
          <w:sz w:val="18"/>
        </w:rPr>
        <w:t>intrusion —</w:t>
      </w:r>
      <w:r>
        <w:rPr>
          <w:i/>
          <w:color w:val="A6A6A6"/>
          <w:spacing w:val="-3"/>
          <w:sz w:val="18"/>
        </w:rPr>
        <w:t> </w:t>
      </w:r>
      <w:r>
        <w:rPr>
          <w:i/>
          <w:color w:val="A6A6A6"/>
          <w:sz w:val="18"/>
        </w:rPr>
        <w:t>Building</w:t>
      </w:r>
      <w:r>
        <w:rPr>
          <w:i/>
          <w:color w:val="A6A6A6"/>
          <w:spacing w:val="-4"/>
          <w:sz w:val="18"/>
        </w:rPr>
        <w:t> </w:t>
      </w:r>
      <w:r>
        <w:rPr>
          <w:i/>
          <w:color w:val="A6A6A6"/>
          <w:sz w:val="18"/>
        </w:rPr>
        <w:t>siting</w:t>
      </w:r>
      <w:r>
        <w:rPr>
          <w:i/>
          <w:color w:val="A6A6A6"/>
          <w:spacing w:val="-4"/>
          <w:sz w:val="18"/>
        </w:rPr>
        <w:t> </w:t>
      </w:r>
      <w:r>
        <w:rPr>
          <w:i/>
          <w:color w:val="A6A6A6"/>
          <w:sz w:val="18"/>
        </w:rPr>
        <w:t>and</w:t>
      </w:r>
      <w:r>
        <w:rPr>
          <w:i/>
          <w:color w:val="A6A6A6"/>
          <w:spacing w:val="-1"/>
          <w:sz w:val="18"/>
        </w:rPr>
        <w:t> </w:t>
      </w:r>
      <w:r>
        <w:rPr>
          <w:i/>
          <w:color w:val="A6A6A6"/>
          <w:spacing w:val="-2"/>
          <w:sz w:val="18"/>
        </w:rPr>
        <w:t>construction</w:t>
      </w:r>
    </w:p>
    <w:p>
      <w:pPr>
        <w:spacing w:after="0"/>
        <w:jc w:val="left"/>
        <w:rPr>
          <w:i/>
          <w:sz w:val="18"/>
        </w:rPr>
        <w:sectPr>
          <w:pgSz w:w="11910" w:h="16850"/>
          <w:pgMar w:header="0" w:footer="1086" w:top="1360" w:bottom="1280" w:left="850" w:right="850"/>
        </w:sectPr>
      </w:pPr>
    </w:p>
    <w:p>
      <w:pPr>
        <w:pStyle w:val="BodyText"/>
        <w:rPr>
          <w:i/>
          <w:sz w:val="72"/>
        </w:rPr>
      </w:pPr>
      <w:r>
        <w:rPr>
          <w:i/>
          <w:sz w:val="72"/>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560563" cy="604710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7560563" cy="6047105"/>
                    </a:xfrm>
                    <a:prstGeom prst="rect">
                      <a:avLst/>
                    </a:prstGeom>
                  </pic:spPr>
                </pic:pic>
              </a:graphicData>
            </a:graphic>
          </wp:anchor>
        </w:drawing>
      </w:r>
    </w:p>
    <w:p>
      <w:pPr>
        <w:pStyle w:val="BodyText"/>
        <w:rPr>
          <w:i/>
          <w:sz w:val="72"/>
        </w:rPr>
      </w:pPr>
    </w:p>
    <w:p>
      <w:pPr>
        <w:pStyle w:val="BodyText"/>
        <w:rPr>
          <w:i/>
          <w:sz w:val="72"/>
        </w:rPr>
      </w:pPr>
    </w:p>
    <w:p>
      <w:pPr>
        <w:pStyle w:val="BodyText"/>
        <w:rPr>
          <w:i/>
          <w:sz w:val="72"/>
        </w:rPr>
      </w:pPr>
    </w:p>
    <w:p>
      <w:pPr>
        <w:pStyle w:val="BodyText"/>
        <w:rPr>
          <w:i/>
          <w:sz w:val="72"/>
        </w:rPr>
      </w:pPr>
    </w:p>
    <w:p>
      <w:pPr>
        <w:pStyle w:val="BodyText"/>
        <w:rPr>
          <w:i/>
          <w:sz w:val="72"/>
        </w:rPr>
      </w:pPr>
    </w:p>
    <w:p>
      <w:pPr>
        <w:pStyle w:val="BodyText"/>
        <w:rPr>
          <w:i/>
          <w:sz w:val="72"/>
        </w:rPr>
      </w:pPr>
    </w:p>
    <w:p>
      <w:pPr>
        <w:pStyle w:val="BodyText"/>
        <w:rPr>
          <w:i/>
          <w:sz w:val="72"/>
        </w:rPr>
      </w:pPr>
    </w:p>
    <w:p>
      <w:pPr>
        <w:pStyle w:val="BodyText"/>
        <w:rPr>
          <w:i/>
          <w:sz w:val="72"/>
        </w:rPr>
      </w:pPr>
    </w:p>
    <w:p>
      <w:pPr>
        <w:pStyle w:val="BodyText"/>
        <w:rPr>
          <w:i/>
          <w:sz w:val="72"/>
        </w:rPr>
      </w:pPr>
    </w:p>
    <w:p>
      <w:pPr>
        <w:pStyle w:val="BodyText"/>
        <w:rPr>
          <w:i/>
          <w:sz w:val="72"/>
        </w:rPr>
      </w:pPr>
    </w:p>
    <w:p>
      <w:pPr>
        <w:pStyle w:val="BodyText"/>
        <w:rPr>
          <w:i/>
          <w:sz w:val="72"/>
        </w:rPr>
      </w:pPr>
    </w:p>
    <w:p>
      <w:pPr>
        <w:pStyle w:val="BodyText"/>
        <w:spacing w:before="40"/>
        <w:rPr>
          <w:i/>
          <w:sz w:val="72"/>
        </w:rPr>
      </w:pPr>
    </w:p>
    <w:p>
      <w:pPr>
        <w:pStyle w:val="Heading1"/>
        <w:numPr>
          <w:ilvl w:val="0"/>
          <w:numId w:val="3"/>
        </w:numPr>
        <w:tabs>
          <w:tab w:pos="1363" w:val="left" w:leader="none"/>
        </w:tabs>
        <w:spacing w:line="240" w:lineRule="auto" w:before="0" w:after="0"/>
        <w:ind w:left="1363" w:right="0" w:hanging="1133"/>
        <w:jc w:val="left"/>
      </w:pPr>
      <w:bookmarkStart w:name="_TOC_250015" w:id="52"/>
      <w:r>
        <w:rPr/>
        <w:t>Aerodrome</w:t>
      </w:r>
      <w:r>
        <w:rPr>
          <w:spacing w:val="33"/>
        </w:rPr>
        <w:t> </w:t>
      </w:r>
      <w:r>
        <w:rPr/>
        <w:t>Master</w:t>
      </w:r>
      <w:r>
        <w:rPr>
          <w:spacing w:val="32"/>
        </w:rPr>
        <w:t> </w:t>
      </w:r>
      <w:bookmarkEnd w:id="52"/>
      <w:r>
        <w:rPr>
          <w:spacing w:val="-4"/>
        </w:rPr>
        <w:t>Plan</w:t>
      </w:r>
    </w:p>
    <w:p>
      <w:pPr>
        <w:pStyle w:val="Heading1"/>
        <w:spacing w:after="0" w:line="240" w:lineRule="auto"/>
        <w:jc w:val="left"/>
        <w:sectPr>
          <w:pgSz w:w="11910" w:h="16850"/>
          <w:pgMar w:header="0" w:footer="1086" w:top="0" w:bottom="1280" w:left="850" w:right="850"/>
        </w:sectPr>
      </w:pPr>
    </w:p>
    <w:p>
      <w:pPr>
        <w:pStyle w:val="Heading3"/>
        <w:numPr>
          <w:ilvl w:val="1"/>
          <w:numId w:val="3"/>
        </w:numPr>
        <w:tabs>
          <w:tab w:pos="909" w:val="left" w:leader="none"/>
        </w:tabs>
        <w:spacing w:line="240" w:lineRule="auto" w:before="79" w:after="0"/>
        <w:ind w:left="909" w:right="0" w:hanging="679"/>
        <w:jc w:val="left"/>
      </w:pPr>
      <w:bookmarkStart w:name="_TOC_250014" w:id="53"/>
      <w:r>
        <w:rPr/>
        <w:t>Land</w:t>
      </w:r>
      <w:r>
        <w:rPr>
          <w:spacing w:val="-7"/>
        </w:rPr>
        <w:t> </w:t>
      </w:r>
      <w:r>
        <w:rPr/>
        <w:t>Use</w:t>
      </w:r>
      <w:r>
        <w:rPr>
          <w:spacing w:val="-6"/>
        </w:rPr>
        <w:t> </w:t>
      </w:r>
      <w:bookmarkEnd w:id="53"/>
      <w:r>
        <w:rPr>
          <w:spacing w:val="-4"/>
        </w:rPr>
        <w:t>Plan</w:t>
      </w:r>
    </w:p>
    <w:p>
      <w:pPr>
        <w:pStyle w:val="BodyText"/>
        <w:spacing w:before="220"/>
        <w:ind w:left="230" w:right="242"/>
      </w:pPr>
      <w:r>
        <w:rPr/>
        <w:t>This</w:t>
      </w:r>
      <w:r>
        <w:rPr>
          <w:spacing w:val="-3"/>
        </w:rPr>
        <w:t> </w:t>
      </w:r>
      <w:r>
        <w:rPr/>
        <w:t>section</w:t>
      </w:r>
      <w:r>
        <w:rPr>
          <w:spacing w:val="-4"/>
        </w:rPr>
        <w:t> </w:t>
      </w:r>
      <w:r>
        <w:rPr/>
        <w:t>sets</w:t>
      </w:r>
      <w:r>
        <w:rPr>
          <w:spacing w:val="-3"/>
        </w:rPr>
        <w:t> </w:t>
      </w:r>
      <w:r>
        <w:rPr/>
        <w:t>out</w:t>
      </w:r>
      <w:r>
        <w:rPr>
          <w:spacing w:val="-3"/>
        </w:rPr>
        <w:t> </w:t>
      </w:r>
      <w:r>
        <w:rPr/>
        <w:t>the</w:t>
      </w:r>
      <w:r>
        <w:rPr>
          <w:spacing w:val="-3"/>
        </w:rPr>
        <w:t> </w:t>
      </w:r>
      <w:r>
        <w:rPr/>
        <w:t>land</w:t>
      </w:r>
      <w:r>
        <w:rPr>
          <w:spacing w:val="-3"/>
        </w:rPr>
        <w:t> </w:t>
      </w:r>
      <w:r>
        <w:rPr/>
        <w:t>use</w:t>
      </w:r>
      <w:r>
        <w:rPr>
          <w:spacing w:val="-3"/>
        </w:rPr>
        <w:t> </w:t>
      </w:r>
      <w:r>
        <w:rPr/>
        <w:t>plan</w:t>
      </w:r>
      <w:r>
        <w:rPr>
          <w:spacing w:val="-4"/>
        </w:rPr>
        <w:t> </w:t>
      </w:r>
      <w:r>
        <w:rPr/>
        <w:t>for</w:t>
      </w:r>
      <w:r>
        <w:rPr>
          <w:spacing w:val="-3"/>
        </w:rPr>
        <w:t> </w:t>
      </w:r>
      <w:r>
        <w:rPr/>
        <w:t>the aerodrome,</w:t>
      </w:r>
      <w:r>
        <w:rPr>
          <w:spacing w:val="-4"/>
        </w:rPr>
        <w:t> </w:t>
      </w:r>
      <w:r>
        <w:rPr/>
        <w:t>including</w:t>
      </w:r>
      <w:r>
        <w:rPr>
          <w:spacing w:val="-3"/>
        </w:rPr>
        <w:t> </w:t>
      </w:r>
      <w:r>
        <w:rPr/>
        <w:t>a</w:t>
      </w:r>
      <w:r>
        <w:rPr>
          <w:spacing w:val="-3"/>
        </w:rPr>
        <w:t> </w:t>
      </w:r>
      <w:r>
        <w:rPr/>
        <w:t>description</w:t>
      </w:r>
      <w:r>
        <w:rPr>
          <w:spacing w:val="-4"/>
        </w:rPr>
        <w:t> </w:t>
      </w:r>
      <w:r>
        <w:rPr/>
        <w:t>of specific</w:t>
      </w:r>
      <w:r>
        <w:rPr>
          <w:spacing w:val="-3"/>
        </w:rPr>
        <w:t> </w:t>
      </w:r>
      <w:r>
        <w:rPr/>
        <w:t>land</w:t>
      </w:r>
      <w:r>
        <w:rPr>
          <w:spacing w:val="-3"/>
        </w:rPr>
        <w:t> </w:t>
      </w:r>
      <w:r>
        <w:rPr/>
        <w:t>use</w:t>
      </w:r>
      <w:r>
        <w:rPr>
          <w:spacing w:val="-3"/>
        </w:rPr>
        <w:t> </w:t>
      </w:r>
      <w:r>
        <w:rPr/>
        <w:t>precincts</w:t>
      </w:r>
      <w:r>
        <w:rPr>
          <w:spacing w:val="-3"/>
        </w:rPr>
        <w:t> </w:t>
      </w:r>
      <w:r>
        <w:rPr/>
        <w:t>and their general land use guidelines.</w:t>
      </w:r>
    </w:p>
    <w:p>
      <w:pPr>
        <w:pStyle w:val="BodyText"/>
        <w:spacing w:before="217"/>
        <w:ind w:left="230" w:right="242"/>
      </w:pPr>
      <w:r>
        <w:rPr/>
        <w:t>A key objective of this Master Plan is to provide clear direction as to how growth at BMA is to be accommodated, particularly</w:t>
      </w:r>
      <w:r>
        <w:rPr>
          <w:spacing w:val="-3"/>
        </w:rPr>
        <w:t> </w:t>
      </w:r>
      <w:r>
        <w:rPr/>
        <w:t>the</w:t>
      </w:r>
      <w:r>
        <w:rPr>
          <w:spacing w:val="-3"/>
        </w:rPr>
        <w:t> </w:t>
      </w:r>
      <w:r>
        <w:rPr/>
        <w:t>continued</w:t>
      </w:r>
      <w:r>
        <w:rPr>
          <w:spacing w:val="-3"/>
        </w:rPr>
        <w:t> </w:t>
      </w:r>
      <w:r>
        <w:rPr/>
        <w:t>growth</w:t>
      </w:r>
      <w:r>
        <w:rPr>
          <w:spacing w:val="-4"/>
        </w:rPr>
        <w:t> </w:t>
      </w:r>
      <w:r>
        <w:rPr/>
        <w:t>and</w:t>
      </w:r>
      <w:r>
        <w:rPr>
          <w:spacing w:val="-3"/>
        </w:rPr>
        <w:t> </w:t>
      </w:r>
      <w:r>
        <w:rPr/>
        <w:t>expansion</w:t>
      </w:r>
      <w:r>
        <w:rPr>
          <w:spacing w:val="-4"/>
        </w:rPr>
        <w:t> </w:t>
      </w:r>
      <w:r>
        <w:rPr/>
        <w:t>of GA</w:t>
      </w:r>
      <w:r>
        <w:rPr>
          <w:spacing w:val="-4"/>
        </w:rPr>
        <w:t> </w:t>
      </w:r>
      <w:r>
        <w:rPr/>
        <w:t>activities.</w:t>
      </w:r>
      <w:r>
        <w:rPr>
          <w:spacing w:val="-4"/>
        </w:rPr>
        <w:t> </w:t>
      </w:r>
      <w:r>
        <w:rPr/>
        <w:t>The</w:t>
      </w:r>
      <w:r>
        <w:rPr>
          <w:spacing w:val="-3"/>
        </w:rPr>
        <w:t> </w:t>
      </w:r>
      <w:r>
        <w:rPr/>
        <w:t>plan</w:t>
      </w:r>
      <w:r>
        <w:rPr>
          <w:spacing w:val="-4"/>
        </w:rPr>
        <w:t> </w:t>
      </w:r>
      <w:r>
        <w:rPr/>
        <w:t>provides</w:t>
      </w:r>
      <w:r>
        <w:rPr>
          <w:spacing w:val="-3"/>
        </w:rPr>
        <w:t> </w:t>
      </w:r>
      <w:r>
        <w:rPr/>
        <w:t>a</w:t>
      </w:r>
      <w:r>
        <w:rPr>
          <w:spacing w:val="-3"/>
        </w:rPr>
        <w:t> </w:t>
      </w:r>
      <w:r>
        <w:rPr/>
        <w:t>spatial</w:t>
      </w:r>
      <w:r>
        <w:rPr>
          <w:spacing w:val="-4"/>
        </w:rPr>
        <w:t> </w:t>
      </w:r>
      <w:r>
        <w:rPr/>
        <w:t>outcome</w:t>
      </w:r>
      <w:r>
        <w:rPr>
          <w:spacing w:val="-3"/>
        </w:rPr>
        <w:t> </w:t>
      </w:r>
      <w:r>
        <w:rPr/>
        <w:t>for</w:t>
      </w:r>
      <w:r>
        <w:rPr>
          <w:spacing w:val="-3"/>
        </w:rPr>
        <w:t> </w:t>
      </w:r>
      <w:r>
        <w:rPr/>
        <w:t>the</w:t>
      </w:r>
      <w:r>
        <w:rPr>
          <w:spacing w:val="-3"/>
        </w:rPr>
        <w:t> </w:t>
      </w:r>
      <w:r>
        <w:rPr/>
        <w:t>aerodrome based</w:t>
      </w:r>
      <w:r>
        <w:rPr>
          <w:spacing w:val="-1"/>
        </w:rPr>
        <w:t> </w:t>
      </w:r>
      <w:r>
        <w:rPr/>
        <w:t>on</w:t>
      </w:r>
      <w:r>
        <w:rPr>
          <w:spacing w:val="-1"/>
        </w:rPr>
        <w:t> </w:t>
      </w:r>
      <w:r>
        <w:rPr/>
        <w:t>MSC’s economic</w:t>
      </w:r>
      <w:r>
        <w:rPr>
          <w:spacing w:val="-2"/>
        </w:rPr>
        <w:t> </w:t>
      </w:r>
      <w:r>
        <w:rPr/>
        <w:t>development</w:t>
      </w:r>
      <w:r>
        <w:rPr>
          <w:spacing w:val="-1"/>
        </w:rPr>
        <w:t> </w:t>
      </w:r>
      <w:r>
        <w:rPr/>
        <w:t>objectives,</w:t>
      </w:r>
      <w:r>
        <w:rPr>
          <w:spacing w:val="-2"/>
        </w:rPr>
        <w:t> </w:t>
      </w:r>
      <w:r>
        <w:rPr/>
        <w:t>current</w:t>
      </w:r>
      <w:r>
        <w:rPr>
          <w:spacing w:val="-1"/>
        </w:rPr>
        <w:t> </w:t>
      </w:r>
      <w:r>
        <w:rPr/>
        <w:t>and</w:t>
      </w:r>
      <w:r>
        <w:rPr>
          <w:spacing w:val="-1"/>
        </w:rPr>
        <w:t> </w:t>
      </w:r>
      <w:r>
        <w:rPr/>
        <w:t>projected</w:t>
      </w:r>
      <w:r>
        <w:rPr>
          <w:spacing w:val="-1"/>
        </w:rPr>
        <w:t> </w:t>
      </w:r>
      <w:r>
        <w:rPr/>
        <w:t>resources and</w:t>
      </w:r>
      <w:r>
        <w:rPr>
          <w:spacing w:val="-2"/>
        </w:rPr>
        <w:t> </w:t>
      </w:r>
      <w:r>
        <w:rPr/>
        <w:t>in</w:t>
      </w:r>
      <w:r>
        <w:rPr>
          <w:spacing w:val="-3"/>
        </w:rPr>
        <w:t> </w:t>
      </w:r>
      <w:r>
        <w:rPr/>
        <w:t>keeping</w:t>
      </w:r>
      <w:r>
        <w:rPr>
          <w:spacing w:val="-1"/>
        </w:rPr>
        <w:t> </w:t>
      </w:r>
      <w:r>
        <w:rPr/>
        <w:t>with</w:t>
      </w:r>
      <w:r>
        <w:rPr>
          <w:spacing w:val="-1"/>
        </w:rPr>
        <w:t> </w:t>
      </w:r>
      <w:r>
        <w:rPr/>
        <w:t>its environmental, planning and operational obligations.</w:t>
      </w:r>
    </w:p>
    <w:p>
      <w:pPr>
        <w:pStyle w:val="BodyText"/>
        <w:spacing w:before="1"/>
      </w:pPr>
    </w:p>
    <w:p>
      <w:pPr>
        <w:pStyle w:val="BodyText"/>
        <w:ind w:left="230" w:right="242"/>
      </w:pPr>
      <w:r>
        <w:rPr/>
        <w:t>While the emphasis of this Master Plan is aviation growth, development and protecting the BMA site for the future expansion</w:t>
      </w:r>
      <w:r>
        <w:rPr>
          <w:spacing w:val="-2"/>
        </w:rPr>
        <w:t> </w:t>
      </w:r>
      <w:r>
        <w:rPr/>
        <w:t>of</w:t>
      </w:r>
      <w:r>
        <w:rPr>
          <w:spacing w:val="-1"/>
        </w:rPr>
        <w:t> </w:t>
      </w:r>
      <w:r>
        <w:rPr/>
        <w:t>aviation</w:t>
      </w:r>
      <w:r>
        <w:rPr>
          <w:spacing w:val="-2"/>
        </w:rPr>
        <w:t> </w:t>
      </w:r>
      <w:r>
        <w:rPr/>
        <w:t>facilities,</w:t>
      </w:r>
      <w:r>
        <w:rPr>
          <w:spacing w:val="-2"/>
        </w:rPr>
        <w:t> </w:t>
      </w:r>
      <w:r>
        <w:rPr/>
        <w:t>it</w:t>
      </w:r>
      <w:r>
        <w:rPr>
          <w:spacing w:val="-1"/>
        </w:rPr>
        <w:t> </w:t>
      </w:r>
      <w:r>
        <w:rPr/>
        <w:t>is</w:t>
      </w:r>
      <w:r>
        <w:rPr>
          <w:spacing w:val="-1"/>
        </w:rPr>
        <w:t> </w:t>
      </w:r>
      <w:r>
        <w:rPr/>
        <w:t>within</w:t>
      </w:r>
      <w:r>
        <w:rPr>
          <w:spacing w:val="-2"/>
        </w:rPr>
        <w:t> </w:t>
      </w:r>
      <w:r>
        <w:rPr/>
        <w:t>the</w:t>
      </w:r>
      <w:r>
        <w:rPr>
          <w:spacing w:val="-1"/>
        </w:rPr>
        <w:t> </w:t>
      </w:r>
      <w:r>
        <w:rPr/>
        <w:t>context</w:t>
      </w:r>
      <w:r>
        <w:rPr>
          <w:spacing w:val="-1"/>
        </w:rPr>
        <w:t> </w:t>
      </w:r>
      <w:r>
        <w:rPr/>
        <w:t>of</w:t>
      </w:r>
      <w:r>
        <w:rPr>
          <w:spacing w:val="-3"/>
        </w:rPr>
        <w:t> </w:t>
      </w:r>
      <w:r>
        <w:rPr/>
        <w:t>ensuring</w:t>
      </w:r>
      <w:r>
        <w:rPr>
          <w:spacing w:val="-1"/>
        </w:rPr>
        <w:t> </w:t>
      </w:r>
      <w:r>
        <w:rPr/>
        <w:t>that this</w:t>
      </w:r>
      <w:r>
        <w:rPr>
          <w:spacing w:val="-1"/>
        </w:rPr>
        <w:t> </w:t>
      </w:r>
      <w:r>
        <w:rPr/>
        <w:t>development</w:t>
      </w:r>
      <w:r>
        <w:rPr>
          <w:spacing w:val="-1"/>
        </w:rPr>
        <w:t> </w:t>
      </w:r>
      <w:r>
        <w:rPr/>
        <w:t>is</w:t>
      </w:r>
      <w:r>
        <w:rPr>
          <w:spacing w:val="-1"/>
        </w:rPr>
        <w:t> </w:t>
      </w:r>
      <w:r>
        <w:rPr/>
        <w:t>realistic,</w:t>
      </w:r>
      <w:r>
        <w:rPr>
          <w:spacing w:val="-3"/>
        </w:rPr>
        <w:t> </w:t>
      </w:r>
      <w:r>
        <w:rPr/>
        <w:t>achievable</w:t>
      </w:r>
      <w:r>
        <w:rPr>
          <w:spacing w:val="-1"/>
        </w:rPr>
        <w:t> </w:t>
      </w:r>
      <w:r>
        <w:rPr/>
        <w:t>and</w:t>
      </w:r>
      <w:r>
        <w:rPr>
          <w:spacing w:val="-1"/>
        </w:rPr>
        <w:t> </w:t>
      </w:r>
      <w:r>
        <w:rPr/>
        <w:t>within the</w:t>
      </w:r>
      <w:r>
        <w:rPr>
          <w:spacing w:val="-3"/>
        </w:rPr>
        <w:t> </w:t>
      </w:r>
      <w:r>
        <w:rPr/>
        <w:t>resources</w:t>
      </w:r>
      <w:r>
        <w:rPr>
          <w:spacing w:val="-3"/>
        </w:rPr>
        <w:t> </w:t>
      </w:r>
      <w:r>
        <w:rPr/>
        <w:t>likely</w:t>
      </w:r>
      <w:r>
        <w:rPr>
          <w:spacing w:val="-3"/>
        </w:rPr>
        <w:t> </w:t>
      </w:r>
      <w:r>
        <w:rPr/>
        <w:t>to</w:t>
      </w:r>
      <w:r>
        <w:rPr>
          <w:spacing w:val="-3"/>
        </w:rPr>
        <w:t> </w:t>
      </w:r>
      <w:r>
        <w:rPr/>
        <w:t>be</w:t>
      </w:r>
      <w:r>
        <w:rPr>
          <w:spacing w:val="-3"/>
        </w:rPr>
        <w:t> </w:t>
      </w:r>
      <w:r>
        <w:rPr/>
        <w:t>available</w:t>
      </w:r>
      <w:r>
        <w:rPr>
          <w:spacing w:val="-3"/>
        </w:rPr>
        <w:t> </w:t>
      </w:r>
      <w:r>
        <w:rPr/>
        <w:t>to</w:t>
      </w:r>
      <w:r>
        <w:rPr>
          <w:spacing w:val="-3"/>
        </w:rPr>
        <w:t> </w:t>
      </w:r>
      <w:r>
        <w:rPr/>
        <w:t>MSC</w:t>
      </w:r>
      <w:r>
        <w:rPr>
          <w:spacing w:val="-4"/>
        </w:rPr>
        <w:t> </w:t>
      </w:r>
      <w:r>
        <w:rPr/>
        <w:t>throughout</w:t>
      </w:r>
      <w:r>
        <w:rPr>
          <w:spacing w:val="-3"/>
        </w:rPr>
        <w:t> </w:t>
      </w:r>
      <w:r>
        <w:rPr/>
        <w:t>the</w:t>
      </w:r>
      <w:r>
        <w:rPr>
          <w:spacing w:val="-3"/>
        </w:rPr>
        <w:t> </w:t>
      </w:r>
      <w:r>
        <w:rPr/>
        <w:t>planning</w:t>
      </w:r>
      <w:r>
        <w:rPr>
          <w:spacing w:val="-3"/>
        </w:rPr>
        <w:t> </w:t>
      </w:r>
      <w:r>
        <w:rPr/>
        <w:t>period.</w:t>
      </w:r>
      <w:r>
        <w:rPr>
          <w:spacing w:val="-4"/>
        </w:rPr>
        <w:t> </w:t>
      </w:r>
      <w:r>
        <w:rPr/>
        <w:t>As</w:t>
      </w:r>
      <w:r>
        <w:rPr>
          <w:spacing w:val="-3"/>
        </w:rPr>
        <w:t> </w:t>
      </w:r>
      <w:r>
        <w:rPr/>
        <w:t>such,</w:t>
      </w:r>
      <w:r>
        <w:rPr>
          <w:spacing w:val="-4"/>
        </w:rPr>
        <w:t> </w:t>
      </w:r>
      <w:r>
        <w:rPr/>
        <w:t>this</w:t>
      </w:r>
      <w:r>
        <w:rPr>
          <w:spacing w:val="-3"/>
        </w:rPr>
        <w:t> </w:t>
      </w:r>
      <w:r>
        <w:rPr/>
        <w:t>plan</w:t>
      </w:r>
      <w:r>
        <w:rPr>
          <w:spacing w:val="-4"/>
        </w:rPr>
        <w:t> </w:t>
      </w:r>
      <w:r>
        <w:rPr/>
        <w:t>identifies</w:t>
      </w:r>
      <w:r>
        <w:rPr>
          <w:spacing w:val="-3"/>
        </w:rPr>
        <w:t> </w:t>
      </w:r>
      <w:r>
        <w:rPr/>
        <w:t>land</w:t>
      </w:r>
      <w:r>
        <w:rPr>
          <w:spacing w:val="-3"/>
        </w:rPr>
        <w:t> </w:t>
      </w:r>
      <w:r>
        <w:rPr/>
        <w:t>use</w:t>
      </w:r>
      <w:r>
        <w:rPr>
          <w:spacing w:val="-3"/>
        </w:rPr>
        <w:t> </w:t>
      </w:r>
      <w:r>
        <w:rPr/>
        <w:t>planning measures</w:t>
      </w:r>
      <w:r>
        <w:rPr>
          <w:spacing w:val="-1"/>
        </w:rPr>
        <w:t> </w:t>
      </w:r>
      <w:r>
        <w:rPr/>
        <w:t>that will</w:t>
      </w:r>
      <w:r>
        <w:rPr>
          <w:spacing w:val="-2"/>
        </w:rPr>
        <w:t> </w:t>
      </w:r>
      <w:r>
        <w:rPr/>
        <w:t>be employed</w:t>
      </w:r>
      <w:r>
        <w:rPr>
          <w:spacing w:val="-1"/>
        </w:rPr>
        <w:t> </w:t>
      </w:r>
      <w:r>
        <w:rPr/>
        <w:t>to</w:t>
      </w:r>
      <w:r>
        <w:rPr>
          <w:spacing w:val="-1"/>
        </w:rPr>
        <w:t> </w:t>
      </w:r>
      <w:r>
        <w:rPr/>
        <w:t>ensure</w:t>
      </w:r>
      <w:r>
        <w:rPr>
          <w:spacing w:val="-1"/>
        </w:rPr>
        <w:t> </w:t>
      </w:r>
      <w:r>
        <w:rPr/>
        <w:t>development</w:t>
      </w:r>
      <w:r>
        <w:rPr>
          <w:spacing w:val="-1"/>
        </w:rPr>
        <w:t> </w:t>
      </w:r>
      <w:r>
        <w:rPr/>
        <w:t>on</w:t>
      </w:r>
      <w:r>
        <w:rPr>
          <w:spacing w:val="-2"/>
        </w:rPr>
        <w:t> </w:t>
      </w:r>
      <w:r>
        <w:rPr/>
        <w:t>adjoining land</w:t>
      </w:r>
      <w:r>
        <w:rPr>
          <w:spacing w:val="-1"/>
        </w:rPr>
        <w:t> </w:t>
      </w:r>
      <w:r>
        <w:rPr/>
        <w:t>is</w:t>
      </w:r>
      <w:r>
        <w:rPr>
          <w:spacing w:val="-1"/>
        </w:rPr>
        <w:t> </w:t>
      </w:r>
      <w:r>
        <w:rPr/>
        <w:t>complementary</w:t>
      </w:r>
      <w:r>
        <w:rPr>
          <w:spacing w:val="-1"/>
        </w:rPr>
        <w:t> </w:t>
      </w:r>
      <w:r>
        <w:rPr/>
        <w:t>and does</w:t>
      </w:r>
      <w:r>
        <w:rPr>
          <w:spacing w:val="-1"/>
        </w:rPr>
        <w:t> </w:t>
      </w:r>
      <w:r>
        <w:rPr/>
        <w:t>not</w:t>
      </w:r>
      <w:r>
        <w:rPr>
          <w:spacing w:val="-1"/>
        </w:rPr>
        <w:t> </w:t>
      </w:r>
      <w:r>
        <w:rPr/>
        <w:t>limit</w:t>
      </w:r>
      <w:r>
        <w:rPr>
          <w:spacing w:val="-1"/>
        </w:rPr>
        <w:t> </w:t>
      </w:r>
      <w:r>
        <w:rPr/>
        <w:t>the</w:t>
      </w:r>
      <w:r>
        <w:rPr>
          <w:spacing w:val="-1"/>
        </w:rPr>
        <w:t> </w:t>
      </w:r>
      <w:r>
        <w:rPr/>
        <w:t>future growth of BMA.</w:t>
      </w:r>
    </w:p>
    <w:p>
      <w:pPr>
        <w:pStyle w:val="Heading4"/>
        <w:numPr>
          <w:ilvl w:val="2"/>
          <w:numId w:val="3"/>
        </w:numPr>
        <w:tabs>
          <w:tab w:pos="1082" w:val="left" w:leader="none"/>
        </w:tabs>
        <w:spacing w:line="240" w:lineRule="auto" w:before="217" w:after="0"/>
        <w:ind w:left="1082" w:right="0" w:hanging="852"/>
        <w:jc w:val="left"/>
      </w:pPr>
      <w:bookmarkStart w:name="_TOC_250013" w:id="54"/>
      <w:r>
        <w:rPr/>
        <w:t>Land</w:t>
      </w:r>
      <w:r>
        <w:rPr>
          <w:spacing w:val="-2"/>
        </w:rPr>
        <w:t> </w:t>
      </w:r>
      <w:r>
        <w:rPr/>
        <w:t>Use</w:t>
      </w:r>
      <w:r>
        <w:rPr>
          <w:spacing w:val="1"/>
        </w:rPr>
        <w:t> </w:t>
      </w:r>
      <w:bookmarkEnd w:id="54"/>
      <w:r>
        <w:rPr>
          <w:spacing w:val="-2"/>
        </w:rPr>
        <w:t>Precincts</w:t>
      </w:r>
    </w:p>
    <w:p>
      <w:pPr>
        <w:pStyle w:val="BodyText"/>
        <w:spacing w:before="219"/>
        <w:ind w:left="230"/>
      </w:pPr>
      <w:r>
        <w:rPr/>
        <w:t>To</w:t>
      </w:r>
      <w:r>
        <w:rPr>
          <w:spacing w:val="-3"/>
        </w:rPr>
        <w:t> </w:t>
      </w:r>
      <w:r>
        <w:rPr/>
        <w:t>assist</w:t>
      </w:r>
      <w:r>
        <w:rPr>
          <w:spacing w:val="-2"/>
        </w:rPr>
        <w:t> </w:t>
      </w:r>
      <w:r>
        <w:rPr/>
        <w:t>MSC</w:t>
      </w:r>
      <w:r>
        <w:rPr>
          <w:spacing w:val="-4"/>
        </w:rPr>
        <w:t> </w:t>
      </w:r>
      <w:r>
        <w:rPr/>
        <w:t>in</w:t>
      </w:r>
      <w:r>
        <w:rPr>
          <w:spacing w:val="-5"/>
        </w:rPr>
        <w:t> </w:t>
      </w:r>
      <w:r>
        <w:rPr/>
        <w:t>planning</w:t>
      </w:r>
      <w:r>
        <w:rPr>
          <w:spacing w:val="-3"/>
        </w:rPr>
        <w:t> </w:t>
      </w:r>
      <w:r>
        <w:rPr/>
        <w:t>future</w:t>
      </w:r>
      <w:r>
        <w:rPr>
          <w:spacing w:val="-3"/>
        </w:rPr>
        <w:t> </w:t>
      </w:r>
      <w:r>
        <w:rPr/>
        <w:t>use</w:t>
      </w:r>
      <w:r>
        <w:rPr>
          <w:spacing w:val="-3"/>
        </w:rPr>
        <w:t> </w:t>
      </w:r>
      <w:r>
        <w:rPr/>
        <w:t>and</w:t>
      </w:r>
      <w:r>
        <w:rPr>
          <w:spacing w:val="-3"/>
        </w:rPr>
        <w:t> </w:t>
      </w:r>
      <w:r>
        <w:rPr/>
        <w:t>development</w:t>
      </w:r>
      <w:r>
        <w:rPr>
          <w:spacing w:val="-3"/>
        </w:rPr>
        <w:t> </w:t>
      </w:r>
      <w:r>
        <w:rPr/>
        <w:t>of</w:t>
      </w:r>
      <w:r>
        <w:rPr>
          <w:spacing w:val="-3"/>
        </w:rPr>
        <w:t> </w:t>
      </w:r>
      <w:r>
        <w:rPr/>
        <w:t>the</w:t>
      </w:r>
      <w:r>
        <w:rPr>
          <w:spacing w:val="-5"/>
        </w:rPr>
        <w:t> </w:t>
      </w:r>
      <w:r>
        <w:rPr/>
        <w:t>aerodrome</w:t>
      </w:r>
      <w:r>
        <w:rPr>
          <w:spacing w:val="-3"/>
        </w:rPr>
        <w:t> </w:t>
      </w:r>
      <w:r>
        <w:rPr/>
        <w:t>site,</w:t>
      </w:r>
      <w:r>
        <w:rPr>
          <w:spacing w:val="-4"/>
        </w:rPr>
        <w:t> </w:t>
      </w:r>
      <w:r>
        <w:rPr/>
        <w:t>five</w:t>
      </w:r>
      <w:r>
        <w:rPr>
          <w:spacing w:val="-3"/>
        </w:rPr>
        <w:t> </w:t>
      </w:r>
      <w:r>
        <w:rPr/>
        <w:t>land</w:t>
      </w:r>
      <w:r>
        <w:rPr>
          <w:spacing w:val="-3"/>
        </w:rPr>
        <w:t> </w:t>
      </w:r>
      <w:r>
        <w:rPr/>
        <w:t>use</w:t>
      </w:r>
      <w:r>
        <w:rPr>
          <w:spacing w:val="-3"/>
        </w:rPr>
        <w:t> </w:t>
      </w:r>
      <w:r>
        <w:rPr/>
        <w:t>precincts</w:t>
      </w:r>
      <w:r>
        <w:rPr>
          <w:spacing w:val="-3"/>
        </w:rPr>
        <w:t> </w:t>
      </w:r>
      <w:r>
        <w:rPr/>
        <w:t>have</w:t>
      </w:r>
      <w:r>
        <w:rPr>
          <w:spacing w:val="-3"/>
        </w:rPr>
        <w:t> </w:t>
      </w:r>
      <w:r>
        <w:rPr/>
        <w:t>been</w:t>
      </w:r>
      <w:r>
        <w:rPr>
          <w:spacing w:val="-4"/>
        </w:rPr>
        <w:t> </w:t>
      </w:r>
      <w:r>
        <w:rPr/>
        <w:t>identified across the BMA site, along with an existing Gliding Precinct located to the south-east of Runway 09/27:</w:t>
      </w:r>
    </w:p>
    <w:p>
      <w:pPr>
        <w:pStyle w:val="ListParagraph"/>
        <w:numPr>
          <w:ilvl w:val="0"/>
          <w:numId w:val="10"/>
        </w:numPr>
        <w:tabs>
          <w:tab w:pos="950" w:val="left" w:leader="none"/>
        </w:tabs>
        <w:spacing w:line="240" w:lineRule="auto" w:before="217" w:after="0"/>
        <w:ind w:left="950" w:right="0" w:hanging="360"/>
        <w:jc w:val="left"/>
        <w:rPr>
          <w:sz w:val="20"/>
        </w:rPr>
      </w:pPr>
      <w:r>
        <w:rPr>
          <w:sz w:val="20"/>
        </w:rPr>
        <w:t>Aerodrome</w:t>
      </w:r>
      <w:r>
        <w:rPr>
          <w:spacing w:val="-5"/>
          <w:sz w:val="20"/>
        </w:rPr>
        <w:t> </w:t>
      </w:r>
      <w:r>
        <w:rPr>
          <w:spacing w:val="-2"/>
          <w:sz w:val="20"/>
        </w:rPr>
        <w:t>Precinct</w:t>
      </w:r>
    </w:p>
    <w:p>
      <w:pPr>
        <w:pStyle w:val="ListParagraph"/>
        <w:numPr>
          <w:ilvl w:val="0"/>
          <w:numId w:val="10"/>
        </w:numPr>
        <w:tabs>
          <w:tab w:pos="950" w:val="left" w:leader="none"/>
        </w:tabs>
        <w:spacing w:line="217" w:lineRule="exact" w:before="1" w:after="0"/>
        <w:ind w:left="950" w:right="0" w:hanging="360"/>
        <w:jc w:val="left"/>
        <w:rPr>
          <w:sz w:val="20"/>
        </w:rPr>
      </w:pPr>
      <w:r>
        <w:rPr>
          <w:sz w:val="20"/>
        </w:rPr>
        <w:t>Aerodrome</w:t>
      </w:r>
      <w:r>
        <w:rPr>
          <w:spacing w:val="-7"/>
          <w:sz w:val="20"/>
        </w:rPr>
        <w:t> </w:t>
      </w:r>
      <w:r>
        <w:rPr>
          <w:sz w:val="20"/>
        </w:rPr>
        <w:t>Expansion</w:t>
      </w:r>
      <w:r>
        <w:rPr>
          <w:spacing w:val="-8"/>
          <w:sz w:val="20"/>
        </w:rPr>
        <w:t> </w:t>
      </w:r>
      <w:r>
        <w:rPr>
          <w:spacing w:val="-2"/>
          <w:sz w:val="20"/>
        </w:rPr>
        <w:t>Precinct</w:t>
      </w:r>
    </w:p>
    <w:p>
      <w:pPr>
        <w:pStyle w:val="ListParagraph"/>
        <w:numPr>
          <w:ilvl w:val="0"/>
          <w:numId w:val="10"/>
        </w:numPr>
        <w:tabs>
          <w:tab w:pos="950" w:val="left" w:leader="none"/>
        </w:tabs>
        <w:spacing w:line="217" w:lineRule="exact" w:before="0" w:after="0"/>
        <w:ind w:left="950" w:right="0" w:hanging="360"/>
        <w:jc w:val="left"/>
        <w:rPr>
          <w:sz w:val="20"/>
        </w:rPr>
      </w:pPr>
      <w:r>
        <w:rPr>
          <w:sz w:val="20"/>
        </w:rPr>
        <w:t>Hangar</w:t>
      </w:r>
      <w:r>
        <w:rPr>
          <w:spacing w:val="-8"/>
          <w:sz w:val="20"/>
        </w:rPr>
        <w:t> </w:t>
      </w:r>
      <w:r>
        <w:rPr>
          <w:spacing w:val="-2"/>
          <w:sz w:val="20"/>
        </w:rPr>
        <w:t>Precinct</w:t>
      </w:r>
    </w:p>
    <w:p>
      <w:pPr>
        <w:pStyle w:val="ListParagraph"/>
        <w:numPr>
          <w:ilvl w:val="0"/>
          <w:numId w:val="10"/>
        </w:numPr>
        <w:tabs>
          <w:tab w:pos="950" w:val="left" w:leader="none"/>
        </w:tabs>
        <w:spacing w:line="240" w:lineRule="auto" w:before="0" w:after="0"/>
        <w:ind w:left="950" w:right="0" w:hanging="360"/>
        <w:jc w:val="left"/>
        <w:rPr>
          <w:sz w:val="20"/>
        </w:rPr>
      </w:pPr>
      <w:r>
        <w:rPr>
          <w:sz w:val="20"/>
        </w:rPr>
        <w:t>Terminal</w:t>
      </w:r>
      <w:r>
        <w:rPr>
          <w:spacing w:val="-9"/>
          <w:sz w:val="20"/>
        </w:rPr>
        <w:t> </w:t>
      </w:r>
      <w:r>
        <w:rPr>
          <w:spacing w:val="-2"/>
          <w:sz w:val="20"/>
        </w:rPr>
        <w:t>Precinct</w:t>
      </w:r>
    </w:p>
    <w:p>
      <w:pPr>
        <w:pStyle w:val="ListParagraph"/>
        <w:numPr>
          <w:ilvl w:val="0"/>
          <w:numId w:val="10"/>
        </w:numPr>
        <w:tabs>
          <w:tab w:pos="950" w:val="left" w:leader="none"/>
        </w:tabs>
        <w:spacing w:line="240" w:lineRule="auto" w:before="1" w:after="0"/>
        <w:ind w:left="950" w:right="0" w:hanging="360"/>
        <w:jc w:val="left"/>
        <w:rPr>
          <w:sz w:val="20"/>
        </w:rPr>
      </w:pPr>
      <w:r>
        <w:rPr>
          <w:sz w:val="20"/>
        </w:rPr>
        <w:t>Aviation</w:t>
      </w:r>
      <w:r>
        <w:rPr>
          <w:spacing w:val="-8"/>
          <w:sz w:val="20"/>
        </w:rPr>
        <w:t> </w:t>
      </w:r>
      <w:r>
        <w:rPr>
          <w:sz w:val="20"/>
        </w:rPr>
        <w:t>Services</w:t>
      </w:r>
      <w:r>
        <w:rPr>
          <w:spacing w:val="-4"/>
          <w:sz w:val="20"/>
        </w:rPr>
        <w:t> </w:t>
      </w:r>
      <w:r>
        <w:rPr>
          <w:spacing w:val="-2"/>
          <w:sz w:val="20"/>
        </w:rPr>
        <w:t>Precinct</w:t>
      </w:r>
    </w:p>
    <w:p>
      <w:pPr>
        <w:pStyle w:val="ListParagraph"/>
        <w:numPr>
          <w:ilvl w:val="0"/>
          <w:numId w:val="10"/>
        </w:numPr>
        <w:tabs>
          <w:tab w:pos="950" w:val="left" w:leader="none"/>
        </w:tabs>
        <w:spacing w:line="240" w:lineRule="auto" w:before="1" w:after="0"/>
        <w:ind w:left="950" w:right="0" w:hanging="360"/>
        <w:jc w:val="left"/>
        <w:rPr>
          <w:sz w:val="20"/>
        </w:rPr>
      </w:pPr>
      <w:r>
        <w:rPr>
          <w:sz w:val="20"/>
        </w:rPr>
        <w:t>Gliding</w:t>
      </w:r>
      <w:r>
        <w:rPr>
          <w:spacing w:val="-9"/>
          <w:sz w:val="20"/>
        </w:rPr>
        <w:t> </w:t>
      </w:r>
      <w:r>
        <w:rPr>
          <w:spacing w:val="-2"/>
          <w:sz w:val="20"/>
        </w:rPr>
        <w:t>Precinct</w:t>
      </w:r>
    </w:p>
    <w:p>
      <w:pPr>
        <w:pStyle w:val="BodyText"/>
        <w:spacing w:before="216"/>
        <w:ind w:left="230"/>
      </w:pPr>
      <w:r>
        <w:rPr/>
        <w:t>Each</w:t>
      </w:r>
      <w:r>
        <w:rPr>
          <w:spacing w:val="-4"/>
        </w:rPr>
        <w:t> </w:t>
      </w:r>
      <w:r>
        <w:rPr/>
        <w:t>precinct</w:t>
      </w:r>
      <w:r>
        <w:rPr>
          <w:spacing w:val="-2"/>
        </w:rPr>
        <w:t> </w:t>
      </w:r>
      <w:r>
        <w:rPr/>
        <w:t>has</w:t>
      </w:r>
      <w:r>
        <w:rPr>
          <w:spacing w:val="-2"/>
        </w:rPr>
        <w:t> </w:t>
      </w:r>
      <w:r>
        <w:rPr/>
        <w:t>different</w:t>
      </w:r>
      <w:r>
        <w:rPr>
          <w:spacing w:val="-3"/>
        </w:rPr>
        <w:t> </w:t>
      </w:r>
      <w:r>
        <w:rPr/>
        <w:t>characteristics</w:t>
      </w:r>
      <w:r>
        <w:rPr>
          <w:spacing w:val="-3"/>
        </w:rPr>
        <w:t> </w:t>
      </w:r>
      <w:r>
        <w:rPr/>
        <w:t>and long-term</w:t>
      </w:r>
      <w:r>
        <w:rPr>
          <w:spacing w:val="-4"/>
        </w:rPr>
        <w:t> </w:t>
      </w:r>
      <w:r>
        <w:rPr/>
        <w:t>planning</w:t>
      </w:r>
      <w:r>
        <w:rPr>
          <w:spacing w:val="-3"/>
        </w:rPr>
        <w:t> </w:t>
      </w:r>
      <w:r>
        <w:rPr/>
        <w:t>objectives</w:t>
      </w:r>
      <w:r>
        <w:rPr>
          <w:spacing w:val="-1"/>
        </w:rPr>
        <w:t> </w:t>
      </w:r>
      <w:r>
        <w:rPr/>
        <w:t>which</w:t>
      </w:r>
      <w:r>
        <w:rPr>
          <w:spacing w:val="-4"/>
        </w:rPr>
        <w:t> </w:t>
      </w:r>
      <w:r>
        <w:rPr/>
        <w:t>are</w:t>
      </w:r>
      <w:r>
        <w:rPr>
          <w:spacing w:val="-3"/>
        </w:rPr>
        <w:t> </w:t>
      </w:r>
      <w:r>
        <w:rPr/>
        <w:t>discussed in</w:t>
      </w:r>
      <w:r>
        <w:rPr>
          <w:spacing w:val="-4"/>
        </w:rPr>
        <w:t> </w:t>
      </w:r>
      <w:r>
        <w:rPr/>
        <w:t>turn</w:t>
      </w:r>
      <w:r>
        <w:rPr>
          <w:spacing w:val="-4"/>
        </w:rPr>
        <w:t> </w:t>
      </w:r>
      <w:r>
        <w:rPr/>
        <w:t>in</w:t>
      </w:r>
      <w:r>
        <w:rPr>
          <w:spacing w:val="-5"/>
        </w:rPr>
        <w:t> </w:t>
      </w:r>
      <w:r>
        <w:rPr/>
        <w:t>the</w:t>
      </w:r>
      <w:r>
        <w:rPr>
          <w:spacing w:val="-3"/>
        </w:rPr>
        <w:t> </w:t>
      </w:r>
      <w:r>
        <w:rPr/>
        <w:t>sections</w:t>
      </w:r>
      <w:r>
        <w:rPr>
          <w:spacing w:val="-3"/>
        </w:rPr>
        <w:t> </w:t>
      </w:r>
      <w:r>
        <w:rPr/>
        <w:t>that </w:t>
      </w:r>
      <w:r>
        <w:rPr>
          <w:spacing w:val="-2"/>
        </w:rPr>
        <w:t>follow.</w:t>
      </w:r>
    </w:p>
    <w:p>
      <w:pPr>
        <w:pStyle w:val="Heading4"/>
        <w:numPr>
          <w:ilvl w:val="2"/>
          <w:numId w:val="3"/>
        </w:numPr>
        <w:tabs>
          <w:tab w:pos="1082" w:val="left" w:leader="none"/>
        </w:tabs>
        <w:spacing w:line="240" w:lineRule="auto" w:before="217" w:after="0"/>
        <w:ind w:left="1082" w:right="0" w:hanging="852"/>
        <w:jc w:val="left"/>
      </w:pPr>
      <w:bookmarkStart w:name="_TOC_250012" w:id="55"/>
      <w:r>
        <w:rPr/>
        <w:t>Land</w:t>
      </w:r>
      <w:r>
        <w:rPr>
          <w:spacing w:val="-2"/>
        </w:rPr>
        <w:t> </w:t>
      </w:r>
      <w:r>
        <w:rPr/>
        <w:t>Use Precinct</w:t>
      </w:r>
      <w:r>
        <w:rPr>
          <w:spacing w:val="-1"/>
        </w:rPr>
        <w:t> </w:t>
      </w:r>
      <w:bookmarkEnd w:id="55"/>
      <w:r>
        <w:rPr>
          <w:spacing w:val="-2"/>
        </w:rPr>
        <w:t>Guidelines</w:t>
      </w:r>
    </w:p>
    <w:p>
      <w:pPr>
        <w:pStyle w:val="BodyText"/>
        <w:spacing w:before="220"/>
        <w:ind w:left="230" w:right="359"/>
      </w:pPr>
      <w:r>
        <w:rPr/>
        <w:t>The</w:t>
      </w:r>
      <w:r>
        <w:rPr>
          <w:spacing w:val="-2"/>
        </w:rPr>
        <w:t> </w:t>
      </w:r>
      <w:r>
        <w:rPr/>
        <w:t>use</w:t>
      </w:r>
      <w:r>
        <w:rPr>
          <w:spacing w:val="-2"/>
        </w:rPr>
        <w:t> </w:t>
      </w:r>
      <w:r>
        <w:rPr/>
        <w:t>and</w:t>
      </w:r>
      <w:r>
        <w:rPr>
          <w:spacing w:val="-2"/>
        </w:rPr>
        <w:t> </w:t>
      </w:r>
      <w:r>
        <w:rPr/>
        <w:t>development</w:t>
      </w:r>
      <w:r>
        <w:rPr>
          <w:spacing w:val="-2"/>
        </w:rPr>
        <w:t> </w:t>
      </w:r>
      <w:r>
        <w:rPr/>
        <w:t>of</w:t>
      </w:r>
      <w:r>
        <w:rPr>
          <w:spacing w:val="-2"/>
        </w:rPr>
        <w:t> </w:t>
      </w:r>
      <w:r>
        <w:rPr/>
        <w:t>the</w:t>
      </w:r>
      <w:r>
        <w:rPr>
          <w:spacing w:val="-2"/>
        </w:rPr>
        <w:t> </w:t>
      </w:r>
      <w:r>
        <w:rPr/>
        <w:t>precincts</w:t>
      </w:r>
      <w:r>
        <w:rPr>
          <w:spacing w:val="-2"/>
        </w:rPr>
        <w:t> </w:t>
      </w:r>
      <w:r>
        <w:rPr/>
        <w:t>shown</w:t>
      </w:r>
      <w:r>
        <w:rPr>
          <w:spacing w:val="-3"/>
        </w:rPr>
        <w:t> </w:t>
      </w:r>
      <w:r>
        <w:rPr/>
        <w:t>on</w:t>
      </w:r>
      <w:r>
        <w:rPr>
          <w:spacing w:val="-3"/>
        </w:rPr>
        <w:t> </w:t>
      </w:r>
      <w:r>
        <w:rPr/>
        <w:t>the</w:t>
      </w:r>
      <w:r>
        <w:rPr>
          <w:spacing w:val="-2"/>
        </w:rPr>
        <w:t> </w:t>
      </w:r>
      <w:r>
        <w:rPr/>
        <w:t>Land Use</w:t>
      </w:r>
      <w:r>
        <w:rPr>
          <w:spacing w:val="-1"/>
        </w:rPr>
        <w:t> </w:t>
      </w:r>
      <w:r>
        <w:rPr/>
        <w:t>Precincts</w:t>
      </w:r>
      <w:r>
        <w:rPr>
          <w:spacing w:val="-2"/>
        </w:rPr>
        <w:t> </w:t>
      </w:r>
      <w:r>
        <w:rPr/>
        <w:t>Plan</w:t>
      </w:r>
      <w:r>
        <w:rPr>
          <w:spacing w:val="-3"/>
        </w:rPr>
        <w:t> </w:t>
      </w:r>
      <w:r>
        <w:rPr/>
        <w:t>should</w:t>
      </w:r>
      <w:r>
        <w:rPr>
          <w:spacing w:val="-3"/>
        </w:rPr>
        <w:t> </w:t>
      </w:r>
      <w:r>
        <w:rPr/>
        <w:t>be</w:t>
      </w:r>
      <w:r>
        <w:rPr>
          <w:spacing w:val="-2"/>
        </w:rPr>
        <w:t> </w:t>
      </w:r>
      <w:r>
        <w:rPr/>
        <w:t>consistent</w:t>
      </w:r>
      <w:r>
        <w:rPr>
          <w:spacing w:val="-2"/>
        </w:rPr>
        <w:t> </w:t>
      </w:r>
      <w:r>
        <w:rPr/>
        <w:t>with</w:t>
      </w:r>
      <w:r>
        <w:rPr>
          <w:spacing w:val="-3"/>
        </w:rPr>
        <w:t> </w:t>
      </w:r>
      <w:r>
        <w:rPr/>
        <w:t>the</w:t>
      </w:r>
      <w:r>
        <w:rPr>
          <w:spacing w:val="-2"/>
        </w:rPr>
        <w:t> </w:t>
      </w:r>
      <w:r>
        <w:rPr/>
        <w:t>guidelines and requirements outlined below. Detailed development plans will be prepared for each precinct prior to the commencement of any works.</w:t>
      </w:r>
    </w:p>
    <w:p>
      <w:pPr>
        <w:pStyle w:val="BodyText"/>
        <w:spacing w:before="9"/>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19"/>
        <w:gridCol w:w="4492"/>
      </w:tblGrid>
      <w:tr>
        <w:trPr>
          <w:trHeight w:val="4343" w:hRule="atLeast"/>
        </w:trPr>
        <w:tc>
          <w:tcPr>
            <w:tcW w:w="4819" w:type="dxa"/>
          </w:tcPr>
          <w:p>
            <w:pPr>
              <w:pStyle w:val="TableParagraph"/>
              <w:ind w:left="50"/>
              <w:rPr>
                <w:sz w:val="20"/>
              </w:rPr>
            </w:pPr>
            <w:r>
              <w:rPr>
                <w:sz w:val="20"/>
              </w:rPr>
              <w:drawing>
                <wp:inline distT="0" distB="0" distL="0" distR="0">
                  <wp:extent cx="2839585" cy="272034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8" cstate="print"/>
                          <a:stretch>
                            <a:fillRect/>
                          </a:stretch>
                        </pic:blipFill>
                        <pic:spPr>
                          <a:xfrm>
                            <a:off x="0" y="0"/>
                            <a:ext cx="2839585" cy="2720340"/>
                          </a:xfrm>
                          <a:prstGeom prst="rect">
                            <a:avLst/>
                          </a:prstGeom>
                        </pic:spPr>
                      </pic:pic>
                    </a:graphicData>
                  </a:graphic>
                </wp:inline>
              </w:drawing>
            </w:r>
            <w:r>
              <w:rPr>
                <w:sz w:val="20"/>
              </w:rPr>
            </w:r>
          </w:p>
        </w:tc>
        <w:tc>
          <w:tcPr>
            <w:tcW w:w="4492" w:type="dxa"/>
          </w:tcPr>
          <w:p>
            <w:pPr>
              <w:pStyle w:val="TableParagraph"/>
              <w:spacing w:before="3"/>
              <w:ind w:left="235"/>
              <w:rPr>
                <w:b/>
                <w:sz w:val="18"/>
              </w:rPr>
            </w:pPr>
            <w:r>
              <w:rPr>
                <w:b/>
                <w:sz w:val="18"/>
              </w:rPr>
              <w:t>Aerodrome</w:t>
            </w:r>
            <w:r>
              <w:rPr>
                <w:b/>
                <w:spacing w:val="-3"/>
                <w:sz w:val="18"/>
              </w:rPr>
              <w:t> </w:t>
            </w:r>
            <w:r>
              <w:rPr>
                <w:b/>
                <w:spacing w:val="-2"/>
                <w:sz w:val="18"/>
              </w:rPr>
              <w:t>Precinct</w:t>
            </w:r>
          </w:p>
          <w:p>
            <w:pPr>
              <w:pStyle w:val="TableParagraph"/>
              <w:spacing w:before="195"/>
              <w:ind w:left="235"/>
              <w:rPr>
                <w:sz w:val="18"/>
              </w:rPr>
            </w:pPr>
            <w:r>
              <w:rPr>
                <w:sz w:val="18"/>
              </w:rPr>
              <w:t>The</w:t>
            </w:r>
            <w:r>
              <w:rPr>
                <w:spacing w:val="-5"/>
                <w:sz w:val="18"/>
              </w:rPr>
              <w:t> </w:t>
            </w:r>
            <w:r>
              <w:rPr>
                <w:sz w:val="18"/>
              </w:rPr>
              <w:t>Aerodrome</w:t>
            </w:r>
            <w:r>
              <w:rPr>
                <w:spacing w:val="-7"/>
                <w:sz w:val="18"/>
              </w:rPr>
              <w:t> </w:t>
            </w:r>
            <w:r>
              <w:rPr>
                <w:sz w:val="18"/>
              </w:rPr>
              <w:t>Precinct</w:t>
            </w:r>
            <w:r>
              <w:rPr>
                <w:spacing w:val="-7"/>
                <w:sz w:val="18"/>
              </w:rPr>
              <w:t> </w:t>
            </w:r>
            <w:r>
              <w:rPr>
                <w:sz w:val="18"/>
              </w:rPr>
              <w:t>contains</w:t>
            </w:r>
            <w:r>
              <w:rPr>
                <w:spacing w:val="-6"/>
                <w:sz w:val="18"/>
              </w:rPr>
              <w:t> </w:t>
            </w:r>
            <w:r>
              <w:rPr>
                <w:sz w:val="18"/>
              </w:rPr>
              <w:t>the</w:t>
            </w:r>
            <w:r>
              <w:rPr>
                <w:spacing w:val="-4"/>
                <w:sz w:val="18"/>
              </w:rPr>
              <w:t> </w:t>
            </w:r>
            <w:r>
              <w:rPr>
                <w:sz w:val="18"/>
              </w:rPr>
              <w:t>two</w:t>
            </w:r>
            <w:r>
              <w:rPr>
                <w:spacing w:val="-7"/>
                <w:sz w:val="18"/>
              </w:rPr>
              <w:t> </w:t>
            </w:r>
            <w:r>
              <w:rPr>
                <w:sz w:val="18"/>
              </w:rPr>
              <w:t>existing</w:t>
            </w:r>
            <w:r>
              <w:rPr>
                <w:spacing w:val="-6"/>
                <w:sz w:val="18"/>
              </w:rPr>
              <w:t> </w:t>
            </w:r>
            <w:r>
              <w:rPr>
                <w:sz w:val="18"/>
              </w:rPr>
              <w:t>runways and associated runway strips and is therefore the most important aerodrome precinct. This precinct must be retained and protected for runway operations in accordance with CASA standards.</w:t>
            </w:r>
          </w:p>
          <w:p>
            <w:pPr>
              <w:pStyle w:val="TableParagraph"/>
              <w:rPr>
                <w:sz w:val="18"/>
              </w:rPr>
            </w:pPr>
          </w:p>
          <w:p>
            <w:pPr>
              <w:pStyle w:val="TableParagraph"/>
              <w:ind w:left="235"/>
              <w:rPr>
                <w:sz w:val="18"/>
              </w:rPr>
            </w:pPr>
            <w:r>
              <w:rPr>
                <w:sz w:val="18"/>
              </w:rPr>
              <w:t>The</w:t>
            </w:r>
            <w:r>
              <w:rPr>
                <w:spacing w:val="-6"/>
                <w:sz w:val="18"/>
              </w:rPr>
              <w:t> </w:t>
            </w:r>
            <w:r>
              <w:rPr>
                <w:sz w:val="18"/>
              </w:rPr>
              <w:t>existing</w:t>
            </w:r>
            <w:r>
              <w:rPr>
                <w:spacing w:val="-5"/>
                <w:sz w:val="18"/>
              </w:rPr>
              <w:t> </w:t>
            </w:r>
            <w:r>
              <w:rPr>
                <w:sz w:val="18"/>
              </w:rPr>
              <w:t>runway</w:t>
            </w:r>
            <w:r>
              <w:rPr>
                <w:spacing w:val="-4"/>
                <w:sz w:val="18"/>
              </w:rPr>
              <w:t> </w:t>
            </w:r>
            <w:r>
              <w:rPr>
                <w:sz w:val="18"/>
              </w:rPr>
              <w:t>strips</w:t>
            </w:r>
            <w:r>
              <w:rPr>
                <w:spacing w:val="-5"/>
                <w:sz w:val="18"/>
              </w:rPr>
              <w:t> </w:t>
            </w:r>
            <w:r>
              <w:rPr>
                <w:sz w:val="18"/>
              </w:rPr>
              <w:t>are</w:t>
            </w:r>
            <w:r>
              <w:rPr>
                <w:spacing w:val="-4"/>
                <w:sz w:val="18"/>
              </w:rPr>
              <w:t> </w:t>
            </w:r>
            <w:r>
              <w:rPr>
                <w:sz w:val="18"/>
              </w:rPr>
              <w:t>both</w:t>
            </w:r>
            <w:r>
              <w:rPr>
                <w:spacing w:val="-5"/>
                <w:sz w:val="18"/>
              </w:rPr>
              <w:t> </w:t>
            </w:r>
            <w:r>
              <w:rPr>
                <w:sz w:val="18"/>
              </w:rPr>
              <w:t>150</w:t>
            </w:r>
            <w:r>
              <w:rPr>
                <w:spacing w:val="-6"/>
                <w:sz w:val="18"/>
              </w:rPr>
              <w:t> </w:t>
            </w:r>
            <w:r>
              <w:rPr>
                <w:sz w:val="18"/>
              </w:rPr>
              <w:t>m</w:t>
            </w:r>
            <w:r>
              <w:rPr>
                <w:spacing w:val="-5"/>
                <w:sz w:val="18"/>
              </w:rPr>
              <w:t> </w:t>
            </w:r>
            <w:r>
              <w:rPr>
                <w:sz w:val="18"/>
              </w:rPr>
              <w:t>wide.</w:t>
            </w:r>
            <w:r>
              <w:rPr>
                <w:spacing w:val="-6"/>
                <w:sz w:val="18"/>
              </w:rPr>
              <w:t> </w:t>
            </w:r>
            <w:r>
              <w:rPr>
                <w:sz w:val="18"/>
              </w:rPr>
              <w:t>While</w:t>
            </w:r>
            <w:r>
              <w:rPr>
                <w:spacing w:val="-4"/>
                <w:sz w:val="18"/>
              </w:rPr>
              <w:t> </w:t>
            </w:r>
            <w:r>
              <w:rPr>
                <w:sz w:val="18"/>
              </w:rPr>
              <w:t>this exceeds what is currently required according to CASA standards for Code 2 non-instrument runways, the 150m width should be protected for:</w:t>
            </w:r>
          </w:p>
          <w:p>
            <w:pPr>
              <w:pStyle w:val="TableParagraph"/>
              <w:spacing w:before="1"/>
              <w:rPr>
                <w:sz w:val="18"/>
              </w:rPr>
            </w:pPr>
          </w:p>
          <w:p>
            <w:pPr>
              <w:pStyle w:val="TableParagraph"/>
              <w:numPr>
                <w:ilvl w:val="0"/>
                <w:numId w:val="11"/>
              </w:numPr>
              <w:tabs>
                <w:tab w:pos="955" w:val="left" w:leader="none"/>
              </w:tabs>
              <w:spacing w:line="240" w:lineRule="auto" w:before="1" w:after="0"/>
              <w:ind w:left="955" w:right="294" w:hanging="360"/>
              <w:jc w:val="left"/>
              <w:rPr>
                <w:sz w:val="18"/>
              </w:rPr>
            </w:pPr>
            <w:r>
              <w:rPr>
                <w:sz w:val="18"/>
              </w:rPr>
              <w:t>Possible</w:t>
            </w:r>
            <w:r>
              <w:rPr>
                <w:spacing w:val="-6"/>
                <w:sz w:val="18"/>
              </w:rPr>
              <w:t> </w:t>
            </w:r>
            <w:r>
              <w:rPr>
                <w:sz w:val="18"/>
              </w:rPr>
              <w:t>future</w:t>
            </w:r>
            <w:r>
              <w:rPr>
                <w:spacing w:val="-6"/>
                <w:sz w:val="18"/>
              </w:rPr>
              <w:t> </w:t>
            </w:r>
            <w:r>
              <w:rPr>
                <w:sz w:val="18"/>
              </w:rPr>
              <w:t>introduction</w:t>
            </w:r>
            <w:r>
              <w:rPr>
                <w:spacing w:val="-9"/>
                <w:sz w:val="18"/>
              </w:rPr>
              <w:t> </w:t>
            </w:r>
            <w:r>
              <w:rPr>
                <w:sz w:val="18"/>
              </w:rPr>
              <w:t>of</w:t>
            </w:r>
            <w:r>
              <w:rPr>
                <w:spacing w:val="-7"/>
                <w:sz w:val="18"/>
              </w:rPr>
              <w:t> </w:t>
            </w:r>
            <w:r>
              <w:rPr>
                <w:sz w:val="18"/>
              </w:rPr>
              <w:t>a</w:t>
            </w:r>
            <w:r>
              <w:rPr>
                <w:spacing w:val="-8"/>
                <w:sz w:val="18"/>
              </w:rPr>
              <w:t> </w:t>
            </w:r>
            <w:r>
              <w:rPr>
                <w:sz w:val="18"/>
              </w:rPr>
              <w:t>non-precision approach procedure; and</w:t>
            </w:r>
          </w:p>
          <w:p>
            <w:pPr>
              <w:pStyle w:val="TableParagraph"/>
              <w:numPr>
                <w:ilvl w:val="0"/>
                <w:numId w:val="11"/>
              </w:numPr>
              <w:tabs>
                <w:tab w:pos="955" w:val="left" w:leader="none"/>
              </w:tabs>
              <w:spacing w:line="222" w:lineRule="exact" w:before="0" w:after="0"/>
              <w:ind w:left="955" w:right="0" w:hanging="360"/>
              <w:jc w:val="left"/>
              <w:rPr>
                <w:sz w:val="18"/>
              </w:rPr>
            </w:pPr>
            <w:r>
              <w:rPr>
                <w:sz w:val="18"/>
              </w:rPr>
              <w:t>Glider</w:t>
            </w:r>
            <w:r>
              <w:rPr>
                <w:spacing w:val="-6"/>
                <w:sz w:val="18"/>
              </w:rPr>
              <w:t> </w:t>
            </w:r>
            <w:r>
              <w:rPr>
                <w:spacing w:val="-2"/>
                <w:sz w:val="18"/>
              </w:rPr>
              <w:t>operations.</w:t>
            </w:r>
          </w:p>
        </w:tc>
      </w:tr>
    </w:tbl>
    <w:p>
      <w:pPr>
        <w:pStyle w:val="TableParagraph"/>
        <w:spacing w:after="0" w:line="222" w:lineRule="exact"/>
        <w:jc w:val="left"/>
        <w:rPr>
          <w:sz w:val="18"/>
        </w:rPr>
        <w:sectPr>
          <w:pgSz w:w="11910" w:h="16850"/>
          <w:pgMar w:header="0" w:footer="1086" w:top="1360" w:bottom="1280" w:left="850" w:right="850"/>
        </w:sectPr>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0"/>
        <w:gridCol w:w="4554"/>
      </w:tblGrid>
      <w:tr>
        <w:trPr>
          <w:trHeight w:val="4012" w:hRule="atLeast"/>
        </w:trPr>
        <w:tc>
          <w:tcPr>
            <w:tcW w:w="4820" w:type="dxa"/>
          </w:tcPr>
          <w:p>
            <w:pPr>
              <w:pStyle w:val="TableParagraph"/>
              <w:ind w:left="50"/>
              <w:rPr>
                <w:sz w:val="20"/>
              </w:rPr>
            </w:pPr>
            <w:r>
              <w:rPr>
                <w:sz w:val="20"/>
              </w:rPr>
              <w:drawing>
                <wp:inline distT="0" distB="0" distL="0" distR="0">
                  <wp:extent cx="2837831" cy="2510408"/>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9" cstate="print"/>
                          <a:stretch>
                            <a:fillRect/>
                          </a:stretch>
                        </pic:blipFill>
                        <pic:spPr>
                          <a:xfrm>
                            <a:off x="0" y="0"/>
                            <a:ext cx="2837831" cy="2510408"/>
                          </a:xfrm>
                          <a:prstGeom prst="rect">
                            <a:avLst/>
                          </a:prstGeom>
                        </pic:spPr>
                      </pic:pic>
                    </a:graphicData>
                  </a:graphic>
                </wp:inline>
              </w:drawing>
            </w:r>
            <w:r>
              <w:rPr>
                <w:sz w:val="20"/>
              </w:rPr>
            </w:r>
          </w:p>
        </w:tc>
        <w:tc>
          <w:tcPr>
            <w:tcW w:w="4554" w:type="dxa"/>
          </w:tcPr>
          <w:p>
            <w:pPr>
              <w:pStyle w:val="TableParagraph"/>
              <w:spacing w:before="2"/>
              <w:ind w:left="234"/>
              <w:rPr>
                <w:b/>
                <w:sz w:val="18"/>
              </w:rPr>
            </w:pPr>
            <w:r>
              <w:rPr>
                <w:b/>
                <w:sz w:val="18"/>
              </w:rPr>
              <w:t>Aerodrome</w:t>
            </w:r>
            <w:r>
              <w:rPr>
                <w:b/>
                <w:spacing w:val="-3"/>
                <w:sz w:val="18"/>
              </w:rPr>
              <w:t> </w:t>
            </w:r>
            <w:r>
              <w:rPr>
                <w:b/>
                <w:sz w:val="18"/>
              </w:rPr>
              <w:t>Expansion </w:t>
            </w:r>
            <w:r>
              <w:rPr>
                <w:b/>
                <w:spacing w:val="-2"/>
                <w:sz w:val="18"/>
              </w:rPr>
              <w:t>Precinct</w:t>
            </w:r>
          </w:p>
          <w:p>
            <w:pPr>
              <w:pStyle w:val="TableParagraph"/>
              <w:spacing w:before="195"/>
              <w:ind w:left="234"/>
              <w:rPr>
                <w:sz w:val="18"/>
              </w:rPr>
            </w:pPr>
            <w:r>
              <w:rPr>
                <w:sz w:val="18"/>
              </w:rPr>
              <w:t>The</w:t>
            </w:r>
            <w:r>
              <w:rPr>
                <w:spacing w:val="-4"/>
                <w:sz w:val="18"/>
              </w:rPr>
              <w:t> </w:t>
            </w:r>
            <w:r>
              <w:rPr>
                <w:sz w:val="18"/>
              </w:rPr>
              <w:t>land</w:t>
            </w:r>
            <w:r>
              <w:rPr>
                <w:spacing w:val="-5"/>
                <w:sz w:val="18"/>
              </w:rPr>
              <w:t> </w:t>
            </w:r>
            <w:r>
              <w:rPr>
                <w:sz w:val="18"/>
              </w:rPr>
              <w:t>designated</w:t>
            </w:r>
            <w:r>
              <w:rPr>
                <w:spacing w:val="-6"/>
                <w:sz w:val="18"/>
              </w:rPr>
              <w:t> </w:t>
            </w:r>
            <w:r>
              <w:rPr>
                <w:sz w:val="18"/>
              </w:rPr>
              <w:t>Aerodrome</w:t>
            </w:r>
            <w:r>
              <w:rPr>
                <w:spacing w:val="-4"/>
                <w:sz w:val="18"/>
              </w:rPr>
              <w:t> </w:t>
            </w:r>
            <w:r>
              <w:rPr>
                <w:sz w:val="18"/>
              </w:rPr>
              <w:t>Expansion</w:t>
            </w:r>
            <w:r>
              <w:rPr>
                <w:spacing w:val="-5"/>
                <w:sz w:val="18"/>
              </w:rPr>
              <w:t> </w:t>
            </w:r>
            <w:r>
              <w:rPr>
                <w:sz w:val="18"/>
              </w:rPr>
              <w:t>is</w:t>
            </w:r>
            <w:r>
              <w:rPr>
                <w:spacing w:val="-5"/>
                <w:sz w:val="18"/>
              </w:rPr>
              <w:t> </w:t>
            </w:r>
            <w:r>
              <w:rPr>
                <w:sz w:val="18"/>
              </w:rPr>
              <w:t>set</w:t>
            </w:r>
            <w:r>
              <w:rPr>
                <w:spacing w:val="-6"/>
                <w:sz w:val="18"/>
              </w:rPr>
              <w:t> </w:t>
            </w:r>
            <w:r>
              <w:rPr>
                <w:sz w:val="18"/>
              </w:rPr>
              <w:t>aside</w:t>
            </w:r>
            <w:r>
              <w:rPr>
                <w:spacing w:val="-4"/>
                <w:sz w:val="18"/>
              </w:rPr>
              <w:t> </w:t>
            </w:r>
            <w:r>
              <w:rPr>
                <w:sz w:val="18"/>
              </w:rPr>
              <w:t>for provision of possible future:</w:t>
            </w:r>
          </w:p>
          <w:p>
            <w:pPr>
              <w:pStyle w:val="TableParagraph"/>
              <w:rPr>
                <w:sz w:val="18"/>
              </w:rPr>
            </w:pPr>
          </w:p>
          <w:p>
            <w:pPr>
              <w:pStyle w:val="TableParagraph"/>
              <w:numPr>
                <w:ilvl w:val="0"/>
                <w:numId w:val="12"/>
              </w:numPr>
              <w:tabs>
                <w:tab w:pos="954" w:val="left" w:leader="none"/>
              </w:tabs>
              <w:spacing w:line="240" w:lineRule="auto" w:before="0" w:after="0"/>
              <w:ind w:left="954" w:right="0" w:hanging="360"/>
              <w:jc w:val="left"/>
              <w:rPr>
                <w:sz w:val="18"/>
              </w:rPr>
            </w:pPr>
            <w:r>
              <w:rPr>
                <w:sz w:val="18"/>
              </w:rPr>
              <w:t>Parallel</w:t>
            </w:r>
            <w:r>
              <w:rPr>
                <w:spacing w:val="-7"/>
                <w:sz w:val="18"/>
              </w:rPr>
              <w:t> </w:t>
            </w:r>
            <w:r>
              <w:rPr>
                <w:spacing w:val="-2"/>
                <w:sz w:val="18"/>
              </w:rPr>
              <w:t>taxiways;</w:t>
            </w:r>
          </w:p>
          <w:p>
            <w:pPr>
              <w:pStyle w:val="TableParagraph"/>
              <w:numPr>
                <w:ilvl w:val="0"/>
                <w:numId w:val="12"/>
              </w:numPr>
              <w:tabs>
                <w:tab w:pos="954" w:val="left" w:leader="none"/>
              </w:tabs>
              <w:spacing w:line="240" w:lineRule="auto" w:before="0" w:after="0"/>
              <w:ind w:left="954" w:right="0" w:hanging="360"/>
              <w:jc w:val="left"/>
              <w:rPr>
                <w:sz w:val="18"/>
              </w:rPr>
            </w:pPr>
            <w:r>
              <w:rPr>
                <w:sz w:val="18"/>
              </w:rPr>
              <w:t>Aircraft</w:t>
            </w:r>
            <w:r>
              <w:rPr>
                <w:spacing w:val="-4"/>
                <w:sz w:val="18"/>
              </w:rPr>
              <w:t> </w:t>
            </w:r>
            <w:r>
              <w:rPr>
                <w:sz w:val="18"/>
              </w:rPr>
              <w:t>parking</w:t>
            </w:r>
            <w:r>
              <w:rPr>
                <w:spacing w:val="-3"/>
                <w:sz w:val="18"/>
              </w:rPr>
              <w:t> </w:t>
            </w:r>
            <w:r>
              <w:rPr>
                <w:spacing w:val="-2"/>
                <w:sz w:val="18"/>
              </w:rPr>
              <w:t>aprons;</w:t>
            </w:r>
          </w:p>
          <w:p>
            <w:pPr>
              <w:pStyle w:val="TableParagraph"/>
              <w:numPr>
                <w:ilvl w:val="0"/>
                <w:numId w:val="12"/>
              </w:numPr>
              <w:tabs>
                <w:tab w:pos="954" w:val="left" w:leader="none"/>
              </w:tabs>
              <w:spacing w:line="240" w:lineRule="auto" w:before="0" w:after="0"/>
              <w:ind w:left="954" w:right="546" w:hanging="360"/>
              <w:jc w:val="left"/>
              <w:rPr>
                <w:sz w:val="18"/>
              </w:rPr>
            </w:pPr>
            <w:r>
              <w:rPr>
                <w:sz w:val="18"/>
              </w:rPr>
              <w:t>Potential</w:t>
            </w:r>
            <w:r>
              <w:rPr>
                <w:spacing w:val="-11"/>
                <w:sz w:val="18"/>
              </w:rPr>
              <w:t> </w:t>
            </w:r>
            <w:r>
              <w:rPr>
                <w:sz w:val="18"/>
              </w:rPr>
              <w:t>establishment</w:t>
            </w:r>
            <w:r>
              <w:rPr>
                <w:spacing w:val="-10"/>
                <w:sz w:val="18"/>
              </w:rPr>
              <w:t> </w:t>
            </w:r>
            <w:r>
              <w:rPr>
                <w:sz w:val="18"/>
              </w:rPr>
              <w:t>of</w:t>
            </w:r>
            <w:r>
              <w:rPr>
                <w:spacing w:val="-10"/>
                <w:sz w:val="18"/>
              </w:rPr>
              <w:t> </w:t>
            </w:r>
            <w:r>
              <w:rPr>
                <w:sz w:val="18"/>
              </w:rPr>
              <w:t>more</w:t>
            </w:r>
            <w:r>
              <w:rPr>
                <w:spacing w:val="-9"/>
                <w:sz w:val="18"/>
              </w:rPr>
              <w:t> </w:t>
            </w:r>
            <w:r>
              <w:rPr>
                <w:sz w:val="18"/>
              </w:rPr>
              <w:t>permanent firefighting aircraft facilities.</w:t>
            </w:r>
          </w:p>
          <w:p>
            <w:pPr>
              <w:pStyle w:val="TableParagraph"/>
              <w:rPr>
                <w:sz w:val="18"/>
              </w:rPr>
            </w:pPr>
          </w:p>
          <w:p>
            <w:pPr>
              <w:pStyle w:val="TableParagraph"/>
              <w:ind w:left="234" w:right="60"/>
              <w:rPr>
                <w:sz w:val="18"/>
              </w:rPr>
            </w:pPr>
            <w:r>
              <w:rPr>
                <w:sz w:val="18"/>
              </w:rPr>
              <w:t>The reservation of a dedicated helicopter parking/hangar area</w:t>
            </w:r>
            <w:r>
              <w:rPr>
                <w:spacing w:val="-7"/>
                <w:sz w:val="18"/>
              </w:rPr>
              <w:t> </w:t>
            </w:r>
            <w:r>
              <w:rPr>
                <w:sz w:val="18"/>
              </w:rPr>
              <w:t>within</w:t>
            </w:r>
            <w:r>
              <w:rPr>
                <w:spacing w:val="-6"/>
                <w:sz w:val="18"/>
              </w:rPr>
              <w:t> </w:t>
            </w:r>
            <w:r>
              <w:rPr>
                <w:sz w:val="18"/>
              </w:rPr>
              <w:t>the</w:t>
            </w:r>
            <w:r>
              <w:rPr>
                <w:spacing w:val="-4"/>
                <w:sz w:val="18"/>
              </w:rPr>
              <w:t> </w:t>
            </w:r>
            <w:r>
              <w:rPr>
                <w:sz w:val="18"/>
              </w:rPr>
              <w:t>Aerodrome</w:t>
            </w:r>
            <w:r>
              <w:rPr>
                <w:spacing w:val="-7"/>
                <w:sz w:val="18"/>
              </w:rPr>
              <w:t> </w:t>
            </w:r>
            <w:r>
              <w:rPr>
                <w:sz w:val="18"/>
              </w:rPr>
              <w:t>Expansion</w:t>
            </w:r>
            <w:r>
              <w:rPr>
                <w:spacing w:val="-6"/>
                <w:sz w:val="18"/>
              </w:rPr>
              <w:t> </w:t>
            </w:r>
            <w:r>
              <w:rPr>
                <w:sz w:val="18"/>
              </w:rPr>
              <w:t>precinct</w:t>
            </w:r>
            <w:r>
              <w:rPr>
                <w:spacing w:val="-7"/>
                <w:sz w:val="18"/>
              </w:rPr>
              <w:t> </w:t>
            </w:r>
            <w:r>
              <w:rPr>
                <w:sz w:val="18"/>
              </w:rPr>
              <w:t>is</w:t>
            </w:r>
            <w:r>
              <w:rPr>
                <w:spacing w:val="-6"/>
                <w:sz w:val="18"/>
              </w:rPr>
              <w:t> </w:t>
            </w:r>
            <w:r>
              <w:rPr>
                <w:sz w:val="18"/>
              </w:rPr>
              <w:t>considered prudent having regard to the nature of helicopter operations. This would provide an opportunity to market</w:t>
            </w:r>
            <w:r>
              <w:rPr>
                <w:spacing w:val="40"/>
                <w:sz w:val="18"/>
              </w:rPr>
              <w:t> </w:t>
            </w:r>
            <w:r>
              <w:rPr>
                <w:sz w:val="18"/>
              </w:rPr>
              <w:t>the aerodrome to helicopter operators, not just fixed-wing aircraft operators.</w:t>
            </w:r>
          </w:p>
        </w:tc>
      </w:tr>
    </w:tbl>
    <w:p>
      <w:pPr>
        <w:pStyle w:val="BodyText"/>
        <w:spacing w:before="39" w:after="1"/>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0"/>
        <w:gridCol w:w="4478"/>
      </w:tblGrid>
      <w:tr>
        <w:trPr>
          <w:trHeight w:val="3770" w:hRule="atLeast"/>
        </w:trPr>
        <w:tc>
          <w:tcPr>
            <w:tcW w:w="4820" w:type="dxa"/>
          </w:tcPr>
          <w:p>
            <w:pPr>
              <w:pStyle w:val="TableParagraph"/>
              <w:ind w:left="50"/>
              <w:rPr>
                <w:sz w:val="20"/>
              </w:rPr>
            </w:pPr>
            <w:r>
              <w:rPr>
                <w:sz w:val="20"/>
              </w:rPr>
              <w:drawing>
                <wp:inline distT="0" distB="0" distL="0" distR="0">
                  <wp:extent cx="2867008" cy="2383631"/>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0" cstate="print"/>
                          <a:stretch>
                            <a:fillRect/>
                          </a:stretch>
                        </pic:blipFill>
                        <pic:spPr>
                          <a:xfrm>
                            <a:off x="0" y="0"/>
                            <a:ext cx="2867008" cy="2383631"/>
                          </a:xfrm>
                          <a:prstGeom prst="rect">
                            <a:avLst/>
                          </a:prstGeom>
                        </pic:spPr>
                      </pic:pic>
                    </a:graphicData>
                  </a:graphic>
                </wp:inline>
              </w:drawing>
            </w:r>
            <w:r>
              <w:rPr>
                <w:sz w:val="20"/>
              </w:rPr>
            </w:r>
          </w:p>
        </w:tc>
        <w:tc>
          <w:tcPr>
            <w:tcW w:w="4478" w:type="dxa"/>
          </w:tcPr>
          <w:p>
            <w:pPr>
              <w:pStyle w:val="TableParagraph"/>
              <w:ind w:left="234"/>
              <w:rPr>
                <w:b/>
                <w:sz w:val="18"/>
              </w:rPr>
            </w:pPr>
            <w:r>
              <w:rPr>
                <w:b/>
                <w:sz w:val="18"/>
              </w:rPr>
              <w:t>Hangar</w:t>
            </w:r>
            <w:r>
              <w:rPr>
                <w:b/>
                <w:spacing w:val="-3"/>
                <w:sz w:val="18"/>
              </w:rPr>
              <w:t> </w:t>
            </w:r>
            <w:r>
              <w:rPr>
                <w:b/>
                <w:spacing w:val="-2"/>
                <w:sz w:val="18"/>
              </w:rPr>
              <w:t>Precinct</w:t>
            </w:r>
          </w:p>
          <w:p>
            <w:pPr>
              <w:pStyle w:val="TableParagraph"/>
              <w:spacing w:before="2"/>
              <w:rPr>
                <w:sz w:val="18"/>
              </w:rPr>
            </w:pPr>
          </w:p>
          <w:p>
            <w:pPr>
              <w:pStyle w:val="TableParagraph"/>
              <w:ind w:left="234"/>
              <w:rPr>
                <w:sz w:val="18"/>
              </w:rPr>
            </w:pPr>
            <w:r>
              <w:rPr>
                <w:sz w:val="18"/>
              </w:rPr>
              <w:t>The</w:t>
            </w:r>
            <w:r>
              <w:rPr>
                <w:spacing w:val="-5"/>
                <w:sz w:val="18"/>
              </w:rPr>
              <w:t> </w:t>
            </w:r>
            <w:r>
              <w:rPr>
                <w:sz w:val="18"/>
              </w:rPr>
              <w:t>Hangar</w:t>
            </w:r>
            <w:r>
              <w:rPr>
                <w:spacing w:val="-6"/>
                <w:sz w:val="18"/>
              </w:rPr>
              <w:t> </w:t>
            </w:r>
            <w:r>
              <w:rPr>
                <w:sz w:val="18"/>
              </w:rPr>
              <w:t>Precinct</w:t>
            </w:r>
            <w:r>
              <w:rPr>
                <w:spacing w:val="-7"/>
                <w:sz w:val="18"/>
              </w:rPr>
              <w:t> </w:t>
            </w:r>
            <w:r>
              <w:rPr>
                <w:sz w:val="18"/>
              </w:rPr>
              <w:t>contains</w:t>
            </w:r>
            <w:r>
              <w:rPr>
                <w:spacing w:val="-6"/>
                <w:sz w:val="18"/>
              </w:rPr>
              <w:t> </w:t>
            </w:r>
            <w:r>
              <w:rPr>
                <w:sz w:val="18"/>
              </w:rPr>
              <w:t>the</w:t>
            </w:r>
            <w:r>
              <w:rPr>
                <w:spacing w:val="-7"/>
                <w:sz w:val="18"/>
              </w:rPr>
              <w:t> </w:t>
            </w:r>
            <w:r>
              <w:rPr>
                <w:sz w:val="18"/>
              </w:rPr>
              <w:t>existing</w:t>
            </w:r>
            <w:r>
              <w:rPr>
                <w:spacing w:val="-6"/>
                <w:sz w:val="18"/>
              </w:rPr>
              <w:t> </w:t>
            </w:r>
            <w:r>
              <w:rPr>
                <w:sz w:val="18"/>
              </w:rPr>
              <w:t>hangar</w:t>
            </w:r>
            <w:r>
              <w:rPr>
                <w:spacing w:val="-6"/>
                <w:sz w:val="18"/>
              </w:rPr>
              <w:t> </w:t>
            </w:r>
            <w:r>
              <w:rPr>
                <w:sz w:val="18"/>
              </w:rPr>
              <w:t>buildings and should continue to be used for these purposes.</w:t>
            </w:r>
          </w:p>
          <w:p>
            <w:pPr>
              <w:pStyle w:val="TableParagraph"/>
              <w:rPr>
                <w:sz w:val="18"/>
              </w:rPr>
            </w:pPr>
          </w:p>
          <w:p>
            <w:pPr>
              <w:pStyle w:val="TableParagraph"/>
              <w:ind w:left="234"/>
              <w:rPr>
                <w:sz w:val="18"/>
              </w:rPr>
            </w:pPr>
            <w:r>
              <w:rPr>
                <w:sz w:val="18"/>
              </w:rPr>
              <w:t>There is some capacity for further development in this precinct, including the provision of new hangar sites and taxiways or taxilanes. However, a detailed precinct plan should be prepared and approved prior to any further development,</w:t>
            </w:r>
            <w:r>
              <w:rPr>
                <w:spacing w:val="-6"/>
                <w:sz w:val="18"/>
              </w:rPr>
              <w:t> </w:t>
            </w:r>
            <w:r>
              <w:rPr>
                <w:sz w:val="18"/>
              </w:rPr>
              <w:t>taking</w:t>
            </w:r>
            <w:r>
              <w:rPr>
                <w:spacing w:val="-5"/>
                <w:sz w:val="18"/>
              </w:rPr>
              <w:t> </w:t>
            </w:r>
            <w:r>
              <w:rPr>
                <w:sz w:val="18"/>
              </w:rPr>
              <w:t>into</w:t>
            </w:r>
            <w:r>
              <w:rPr>
                <w:spacing w:val="-4"/>
                <w:sz w:val="18"/>
              </w:rPr>
              <w:t> </w:t>
            </w:r>
            <w:r>
              <w:rPr>
                <w:sz w:val="18"/>
              </w:rPr>
              <w:t>account</w:t>
            </w:r>
            <w:r>
              <w:rPr>
                <w:spacing w:val="-6"/>
                <w:sz w:val="18"/>
              </w:rPr>
              <w:t> </w:t>
            </w:r>
            <w:r>
              <w:rPr>
                <w:sz w:val="18"/>
              </w:rPr>
              <w:t>issues</w:t>
            </w:r>
            <w:r>
              <w:rPr>
                <w:spacing w:val="-5"/>
                <w:sz w:val="18"/>
              </w:rPr>
              <w:t> </w:t>
            </w:r>
            <w:r>
              <w:rPr>
                <w:sz w:val="18"/>
              </w:rPr>
              <w:t>such</w:t>
            </w:r>
            <w:r>
              <w:rPr>
                <w:spacing w:val="-7"/>
                <w:sz w:val="18"/>
              </w:rPr>
              <w:t> </w:t>
            </w:r>
            <w:r>
              <w:rPr>
                <w:sz w:val="18"/>
              </w:rPr>
              <w:t>as</w:t>
            </w:r>
            <w:r>
              <w:rPr>
                <w:spacing w:val="-5"/>
                <w:sz w:val="18"/>
              </w:rPr>
              <w:t> </w:t>
            </w:r>
            <w:r>
              <w:rPr>
                <w:sz w:val="18"/>
              </w:rPr>
              <w:t>the</w:t>
            </w:r>
            <w:r>
              <w:rPr>
                <w:spacing w:val="-6"/>
                <w:sz w:val="18"/>
              </w:rPr>
              <w:t> </w:t>
            </w:r>
            <w:r>
              <w:rPr>
                <w:sz w:val="18"/>
              </w:rPr>
              <w:t>existing native</w:t>
            </w:r>
            <w:r>
              <w:rPr>
                <w:spacing w:val="-1"/>
                <w:sz w:val="18"/>
              </w:rPr>
              <w:t> </w:t>
            </w:r>
            <w:r>
              <w:rPr>
                <w:sz w:val="18"/>
              </w:rPr>
              <w:t>grass,</w:t>
            </w:r>
            <w:r>
              <w:rPr>
                <w:spacing w:val="-4"/>
                <w:sz w:val="18"/>
              </w:rPr>
              <w:t> </w:t>
            </w:r>
            <w:r>
              <w:rPr>
                <w:sz w:val="18"/>
              </w:rPr>
              <w:t>obstacle</w:t>
            </w:r>
            <w:r>
              <w:rPr>
                <w:spacing w:val="-2"/>
                <w:sz w:val="18"/>
              </w:rPr>
              <w:t> </w:t>
            </w:r>
            <w:r>
              <w:rPr>
                <w:sz w:val="18"/>
              </w:rPr>
              <w:t>limitation</w:t>
            </w:r>
            <w:r>
              <w:rPr>
                <w:spacing w:val="-3"/>
                <w:sz w:val="18"/>
              </w:rPr>
              <w:t> </w:t>
            </w:r>
            <w:r>
              <w:rPr>
                <w:sz w:val="18"/>
              </w:rPr>
              <w:t>surfaces,</w:t>
            </w:r>
            <w:r>
              <w:rPr>
                <w:spacing w:val="-4"/>
                <w:sz w:val="18"/>
              </w:rPr>
              <w:t> </w:t>
            </w:r>
            <w:r>
              <w:rPr>
                <w:sz w:val="18"/>
              </w:rPr>
              <w:t>runway</w:t>
            </w:r>
            <w:r>
              <w:rPr>
                <w:spacing w:val="-2"/>
                <w:sz w:val="18"/>
              </w:rPr>
              <w:t> </w:t>
            </w:r>
            <w:r>
              <w:rPr>
                <w:sz w:val="18"/>
              </w:rPr>
              <w:t>sightlines and separation of aircraft from vehicles.</w:t>
            </w:r>
          </w:p>
        </w:tc>
      </w:tr>
    </w:tbl>
    <w:p>
      <w:pPr>
        <w:pStyle w:val="BodyText"/>
        <w:spacing w:before="22"/>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0"/>
        <w:gridCol w:w="4231"/>
      </w:tblGrid>
      <w:tr>
        <w:trPr>
          <w:trHeight w:val="4369" w:hRule="atLeast"/>
        </w:trPr>
        <w:tc>
          <w:tcPr>
            <w:tcW w:w="4820" w:type="dxa"/>
          </w:tcPr>
          <w:p>
            <w:pPr>
              <w:pStyle w:val="TableParagraph"/>
              <w:ind w:left="50"/>
              <w:rPr>
                <w:sz w:val="20"/>
              </w:rPr>
            </w:pPr>
            <w:r>
              <w:rPr>
                <w:sz w:val="20"/>
              </w:rPr>
              <w:drawing>
                <wp:inline distT="0" distB="0" distL="0" distR="0">
                  <wp:extent cx="2857183" cy="2752725"/>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1" cstate="print"/>
                          <a:stretch>
                            <a:fillRect/>
                          </a:stretch>
                        </pic:blipFill>
                        <pic:spPr>
                          <a:xfrm>
                            <a:off x="0" y="0"/>
                            <a:ext cx="2857183" cy="2752725"/>
                          </a:xfrm>
                          <a:prstGeom prst="rect">
                            <a:avLst/>
                          </a:prstGeom>
                        </pic:spPr>
                      </pic:pic>
                    </a:graphicData>
                  </a:graphic>
                </wp:inline>
              </w:drawing>
            </w:r>
            <w:r>
              <w:rPr>
                <w:sz w:val="20"/>
              </w:rPr>
            </w:r>
          </w:p>
        </w:tc>
        <w:tc>
          <w:tcPr>
            <w:tcW w:w="4231" w:type="dxa"/>
          </w:tcPr>
          <w:p>
            <w:pPr>
              <w:pStyle w:val="TableParagraph"/>
              <w:spacing w:before="1"/>
              <w:ind w:left="234"/>
              <w:rPr>
                <w:b/>
                <w:sz w:val="18"/>
              </w:rPr>
            </w:pPr>
            <w:r>
              <w:rPr>
                <w:b/>
                <w:sz w:val="18"/>
              </w:rPr>
              <w:t>Terminal</w:t>
            </w:r>
            <w:r>
              <w:rPr>
                <w:b/>
                <w:spacing w:val="-2"/>
                <w:sz w:val="18"/>
              </w:rPr>
              <w:t> Precinct</w:t>
            </w:r>
          </w:p>
          <w:p>
            <w:pPr>
              <w:pStyle w:val="TableParagraph"/>
              <w:spacing w:before="1"/>
              <w:rPr>
                <w:sz w:val="18"/>
              </w:rPr>
            </w:pPr>
          </w:p>
          <w:p>
            <w:pPr>
              <w:pStyle w:val="TableParagraph"/>
              <w:ind w:left="234"/>
              <w:rPr>
                <w:sz w:val="18"/>
              </w:rPr>
            </w:pPr>
            <w:r>
              <w:rPr>
                <w:sz w:val="18"/>
              </w:rPr>
              <w:t>The</w:t>
            </w:r>
            <w:r>
              <w:rPr>
                <w:spacing w:val="-5"/>
                <w:sz w:val="18"/>
              </w:rPr>
              <w:t> </w:t>
            </w:r>
            <w:r>
              <w:rPr>
                <w:sz w:val="18"/>
              </w:rPr>
              <w:t>Terminal</w:t>
            </w:r>
            <w:r>
              <w:rPr>
                <w:spacing w:val="-7"/>
                <w:sz w:val="18"/>
              </w:rPr>
              <w:t> </w:t>
            </w:r>
            <w:r>
              <w:rPr>
                <w:sz w:val="18"/>
              </w:rPr>
              <w:t>Precinct</w:t>
            </w:r>
            <w:r>
              <w:rPr>
                <w:spacing w:val="-7"/>
                <w:sz w:val="18"/>
              </w:rPr>
              <w:t> </w:t>
            </w:r>
            <w:r>
              <w:rPr>
                <w:sz w:val="18"/>
              </w:rPr>
              <w:t>contains</w:t>
            </w:r>
            <w:r>
              <w:rPr>
                <w:spacing w:val="-6"/>
                <w:sz w:val="18"/>
              </w:rPr>
              <w:t> </w:t>
            </w:r>
            <w:r>
              <w:rPr>
                <w:sz w:val="18"/>
              </w:rPr>
              <w:t>aircraft</w:t>
            </w:r>
            <w:r>
              <w:rPr>
                <w:spacing w:val="-7"/>
                <w:sz w:val="18"/>
              </w:rPr>
              <w:t> </w:t>
            </w:r>
            <w:r>
              <w:rPr>
                <w:sz w:val="18"/>
              </w:rPr>
              <w:t>parking</w:t>
            </w:r>
            <w:r>
              <w:rPr>
                <w:spacing w:val="-7"/>
                <w:sz w:val="18"/>
              </w:rPr>
              <w:t> </w:t>
            </w:r>
            <w:r>
              <w:rPr>
                <w:sz w:val="18"/>
              </w:rPr>
              <w:t>areas,</w:t>
            </w:r>
            <w:r>
              <w:rPr>
                <w:spacing w:val="-7"/>
                <w:sz w:val="18"/>
              </w:rPr>
              <w:t> </w:t>
            </w:r>
            <w:r>
              <w:rPr>
                <w:sz w:val="18"/>
              </w:rPr>
              <w:t>a flying</w:t>
            </w:r>
            <w:r>
              <w:rPr>
                <w:spacing w:val="-4"/>
                <w:sz w:val="18"/>
              </w:rPr>
              <w:t> </w:t>
            </w:r>
            <w:r>
              <w:rPr>
                <w:sz w:val="18"/>
              </w:rPr>
              <w:t>school</w:t>
            </w:r>
            <w:r>
              <w:rPr>
                <w:spacing w:val="-5"/>
                <w:sz w:val="18"/>
              </w:rPr>
              <w:t> </w:t>
            </w:r>
            <w:r>
              <w:rPr>
                <w:sz w:val="18"/>
              </w:rPr>
              <w:t>and</w:t>
            </w:r>
            <w:r>
              <w:rPr>
                <w:spacing w:val="-4"/>
                <w:sz w:val="18"/>
              </w:rPr>
              <w:t> </w:t>
            </w:r>
            <w:r>
              <w:rPr>
                <w:sz w:val="18"/>
              </w:rPr>
              <w:t>fuel</w:t>
            </w:r>
            <w:r>
              <w:rPr>
                <w:spacing w:val="-5"/>
                <w:sz w:val="18"/>
              </w:rPr>
              <w:t> </w:t>
            </w:r>
            <w:r>
              <w:rPr>
                <w:sz w:val="18"/>
              </w:rPr>
              <w:t>facility</w:t>
            </w:r>
            <w:r>
              <w:rPr>
                <w:spacing w:val="-3"/>
                <w:sz w:val="18"/>
              </w:rPr>
              <w:t> </w:t>
            </w:r>
            <w:r>
              <w:rPr>
                <w:sz w:val="18"/>
              </w:rPr>
              <w:t>and</w:t>
            </w:r>
            <w:r>
              <w:rPr>
                <w:spacing w:val="-4"/>
                <w:sz w:val="18"/>
              </w:rPr>
              <w:t> </w:t>
            </w:r>
            <w:r>
              <w:rPr>
                <w:sz w:val="18"/>
              </w:rPr>
              <w:t>should</w:t>
            </w:r>
            <w:r>
              <w:rPr>
                <w:spacing w:val="-5"/>
                <w:sz w:val="18"/>
              </w:rPr>
              <w:t> </w:t>
            </w:r>
            <w:r>
              <w:rPr>
                <w:sz w:val="18"/>
              </w:rPr>
              <w:t>continue</w:t>
            </w:r>
            <w:r>
              <w:rPr>
                <w:spacing w:val="-3"/>
                <w:sz w:val="18"/>
              </w:rPr>
              <w:t> </w:t>
            </w:r>
            <w:r>
              <w:rPr>
                <w:sz w:val="18"/>
              </w:rPr>
              <w:t>to</w:t>
            </w:r>
            <w:r>
              <w:rPr>
                <w:spacing w:val="-3"/>
                <w:sz w:val="18"/>
              </w:rPr>
              <w:t> </w:t>
            </w:r>
            <w:r>
              <w:rPr>
                <w:sz w:val="18"/>
              </w:rPr>
              <w:t>be used for these purposes. The future construction of a terminal building, public amenities such as toilets and additional all-hours and public-use fuel facilities are contemplated for this precinct.</w:t>
            </w:r>
          </w:p>
        </w:tc>
      </w:tr>
    </w:tbl>
    <w:p>
      <w:pPr>
        <w:pStyle w:val="TableParagraph"/>
        <w:spacing w:after="0"/>
        <w:rPr>
          <w:sz w:val="18"/>
        </w:rPr>
        <w:sectPr>
          <w:type w:val="continuous"/>
          <w:pgSz w:w="11910" w:h="16850"/>
          <w:pgMar w:header="0" w:footer="1086" w:top="1420" w:bottom="1280" w:left="850" w:right="850"/>
        </w:sectPr>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0"/>
        <w:gridCol w:w="4408"/>
      </w:tblGrid>
      <w:tr>
        <w:trPr>
          <w:trHeight w:val="3503" w:hRule="atLeast"/>
        </w:trPr>
        <w:tc>
          <w:tcPr>
            <w:tcW w:w="4820" w:type="dxa"/>
          </w:tcPr>
          <w:p>
            <w:pPr>
              <w:pStyle w:val="TableParagraph"/>
              <w:ind w:left="50"/>
              <w:rPr>
                <w:sz w:val="20"/>
              </w:rPr>
            </w:pPr>
            <w:r>
              <w:rPr>
                <w:sz w:val="20"/>
              </w:rPr>
              <w:drawing>
                <wp:inline distT="0" distB="0" distL="0" distR="0">
                  <wp:extent cx="2866904" cy="2215133"/>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2" cstate="print"/>
                          <a:stretch>
                            <a:fillRect/>
                          </a:stretch>
                        </pic:blipFill>
                        <pic:spPr>
                          <a:xfrm>
                            <a:off x="0" y="0"/>
                            <a:ext cx="2866904" cy="2215133"/>
                          </a:xfrm>
                          <a:prstGeom prst="rect">
                            <a:avLst/>
                          </a:prstGeom>
                        </pic:spPr>
                      </pic:pic>
                    </a:graphicData>
                  </a:graphic>
                </wp:inline>
              </w:drawing>
            </w:r>
            <w:r>
              <w:rPr>
                <w:sz w:val="20"/>
              </w:rPr>
            </w:r>
          </w:p>
        </w:tc>
        <w:tc>
          <w:tcPr>
            <w:tcW w:w="4408" w:type="dxa"/>
          </w:tcPr>
          <w:p>
            <w:pPr>
              <w:pStyle w:val="TableParagraph"/>
              <w:spacing w:before="2"/>
              <w:ind w:left="234"/>
              <w:rPr>
                <w:b/>
                <w:sz w:val="18"/>
              </w:rPr>
            </w:pPr>
            <w:r>
              <w:rPr>
                <w:b/>
                <w:sz w:val="18"/>
              </w:rPr>
              <w:t>Aviation</w:t>
            </w:r>
            <w:r>
              <w:rPr>
                <w:b/>
                <w:spacing w:val="-3"/>
                <w:sz w:val="18"/>
              </w:rPr>
              <w:t> </w:t>
            </w:r>
            <w:r>
              <w:rPr>
                <w:b/>
                <w:sz w:val="18"/>
              </w:rPr>
              <w:t>Services</w:t>
            </w:r>
            <w:r>
              <w:rPr>
                <w:b/>
                <w:spacing w:val="-3"/>
                <w:sz w:val="18"/>
              </w:rPr>
              <w:t> </w:t>
            </w:r>
            <w:r>
              <w:rPr>
                <w:b/>
                <w:spacing w:val="-2"/>
                <w:sz w:val="18"/>
              </w:rPr>
              <w:t>Precinct</w:t>
            </w:r>
          </w:p>
          <w:p>
            <w:pPr>
              <w:pStyle w:val="TableParagraph"/>
              <w:spacing w:before="195"/>
              <w:ind w:left="234"/>
              <w:rPr>
                <w:sz w:val="18"/>
              </w:rPr>
            </w:pPr>
            <w:r>
              <w:rPr>
                <w:sz w:val="18"/>
              </w:rPr>
              <w:t>The</w:t>
            </w:r>
            <w:r>
              <w:rPr>
                <w:spacing w:val="-5"/>
                <w:sz w:val="18"/>
              </w:rPr>
              <w:t> </w:t>
            </w:r>
            <w:r>
              <w:rPr>
                <w:sz w:val="18"/>
              </w:rPr>
              <w:t>Aviation</w:t>
            </w:r>
            <w:r>
              <w:rPr>
                <w:spacing w:val="-6"/>
                <w:sz w:val="18"/>
              </w:rPr>
              <w:t> </w:t>
            </w:r>
            <w:r>
              <w:rPr>
                <w:sz w:val="18"/>
              </w:rPr>
              <w:t>Services</w:t>
            </w:r>
            <w:r>
              <w:rPr>
                <w:spacing w:val="-6"/>
                <w:sz w:val="18"/>
              </w:rPr>
              <w:t> </w:t>
            </w:r>
            <w:r>
              <w:rPr>
                <w:sz w:val="18"/>
              </w:rPr>
              <w:t>Precinct</w:t>
            </w:r>
            <w:r>
              <w:rPr>
                <w:spacing w:val="-7"/>
                <w:sz w:val="18"/>
              </w:rPr>
              <w:t> </w:t>
            </w:r>
            <w:r>
              <w:rPr>
                <w:sz w:val="18"/>
              </w:rPr>
              <w:t>contains</w:t>
            </w:r>
            <w:r>
              <w:rPr>
                <w:spacing w:val="-6"/>
                <w:sz w:val="18"/>
              </w:rPr>
              <w:t> </w:t>
            </w:r>
            <w:r>
              <w:rPr>
                <w:sz w:val="18"/>
              </w:rPr>
              <w:t>an</w:t>
            </w:r>
            <w:r>
              <w:rPr>
                <w:spacing w:val="-6"/>
                <w:sz w:val="18"/>
              </w:rPr>
              <w:t> </w:t>
            </w:r>
            <w:r>
              <w:rPr>
                <w:sz w:val="18"/>
              </w:rPr>
              <w:t>existing</w:t>
            </w:r>
            <w:r>
              <w:rPr>
                <w:spacing w:val="-6"/>
                <w:sz w:val="18"/>
              </w:rPr>
              <w:t> </w:t>
            </w:r>
            <w:r>
              <w:rPr>
                <w:sz w:val="18"/>
              </w:rPr>
              <w:t>aircraft Maintenance, Repair and Overhaul service provider and should continue to be used for these and other related purposes. By establishing this precinct, MSC could potentially market it to other metropolitan and regional aviation service providers interested in establishing or relocating their operations at BMA.</w:t>
            </w:r>
          </w:p>
          <w:p>
            <w:pPr>
              <w:pStyle w:val="TableParagraph"/>
              <w:spacing w:before="195"/>
              <w:ind w:left="234"/>
              <w:rPr>
                <w:sz w:val="18"/>
              </w:rPr>
            </w:pPr>
            <w:r>
              <w:rPr>
                <w:sz w:val="18"/>
              </w:rPr>
              <w:t>The siting of additional hangars and facilities here must take</w:t>
            </w:r>
            <w:r>
              <w:rPr>
                <w:spacing w:val="-4"/>
                <w:sz w:val="18"/>
              </w:rPr>
              <w:t> </w:t>
            </w:r>
            <w:r>
              <w:rPr>
                <w:sz w:val="18"/>
              </w:rPr>
              <w:t>into</w:t>
            </w:r>
            <w:r>
              <w:rPr>
                <w:spacing w:val="-5"/>
                <w:sz w:val="18"/>
              </w:rPr>
              <w:t> </w:t>
            </w:r>
            <w:r>
              <w:rPr>
                <w:sz w:val="18"/>
              </w:rPr>
              <w:t>the</w:t>
            </w:r>
            <w:r>
              <w:rPr>
                <w:spacing w:val="-4"/>
                <w:sz w:val="18"/>
              </w:rPr>
              <w:t> </w:t>
            </w:r>
            <w:r>
              <w:rPr>
                <w:sz w:val="18"/>
              </w:rPr>
              <w:t>Obstacle</w:t>
            </w:r>
            <w:r>
              <w:rPr>
                <w:spacing w:val="-5"/>
                <w:sz w:val="18"/>
              </w:rPr>
              <w:t> </w:t>
            </w:r>
            <w:r>
              <w:rPr>
                <w:sz w:val="18"/>
              </w:rPr>
              <w:t>Limitation</w:t>
            </w:r>
            <w:r>
              <w:rPr>
                <w:spacing w:val="-6"/>
                <w:sz w:val="18"/>
              </w:rPr>
              <w:t> </w:t>
            </w:r>
            <w:r>
              <w:rPr>
                <w:sz w:val="18"/>
              </w:rPr>
              <w:t>Surfaces</w:t>
            </w:r>
            <w:r>
              <w:rPr>
                <w:spacing w:val="-6"/>
                <w:sz w:val="18"/>
              </w:rPr>
              <w:t> </w:t>
            </w:r>
            <w:r>
              <w:rPr>
                <w:sz w:val="18"/>
              </w:rPr>
              <w:t>of</w:t>
            </w:r>
            <w:r>
              <w:rPr>
                <w:spacing w:val="-8"/>
                <w:sz w:val="18"/>
              </w:rPr>
              <w:t> </w:t>
            </w:r>
            <w:r>
              <w:rPr>
                <w:sz w:val="18"/>
              </w:rPr>
              <w:t>the</w:t>
            </w:r>
            <w:r>
              <w:rPr>
                <w:spacing w:val="-4"/>
                <w:sz w:val="18"/>
              </w:rPr>
              <w:t> </w:t>
            </w:r>
            <w:r>
              <w:rPr>
                <w:sz w:val="18"/>
              </w:rPr>
              <w:t>adjacent Runway 09/27 and necessary offsets from the parallel Taxiway A on the northern side.</w:t>
            </w:r>
          </w:p>
        </w:tc>
      </w:tr>
    </w:tbl>
    <w:p>
      <w:pPr>
        <w:pStyle w:val="BodyText"/>
        <w:spacing w:before="33"/>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0"/>
        <w:gridCol w:w="4524"/>
      </w:tblGrid>
      <w:tr>
        <w:trPr>
          <w:trHeight w:val="3131" w:hRule="atLeast"/>
        </w:trPr>
        <w:tc>
          <w:tcPr>
            <w:tcW w:w="4820" w:type="dxa"/>
          </w:tcPr>
          <w:p>
            <w:pPr>
              <w:pStyle w:val="TableParagraph"/>
              <w:ind w:left="50"/>
              <w:rPr>
                <w:sz w:val="20"/>
              </w:rPr>
            </w:pPr>
            <w:r>
              <w:rPr>
                <w:sz w:val="20"/>
              </w:rPr>
              <w:drawing>
                <wp:inline distT="0" distB="0" distL="0" distR="0">
                  <wp:extent cx="2840568" cy="196186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3" cstate="print"/>
                          <a:stretch>
                            <a:fillRect/>
                          </a:stretch>
                        </pic:blipFill>
                        <pic:spPr>
                          <a:xfrm>
                            <a:off x="0" y="0"/>
                            <a:ext cx="2840568" cy="1961864"/>
                          </a:xfrm>
                          <a:prstGeom prst="rect">
                            <a:avLst/>
                          </a:prstGeom>
                        </pic:spPr>
                      </pic:pic>
                    </a:graphicData>
                  </a:graphic>
                </wp:inline>
              </w:drawing>
            </w:r>
            <w:r>
              <w:rPr>
                <w:sz w:val="20"/>
              </w:rPr>
            </w:r>
          </w:p>
        </w:tc>
        <w:tc>
          <w:tcPr>
            <w:tcW w:w="4524" w:type="dxa"/>
          </w:tcPr>
          <w:p>
            <w:pPr>
              <w:pStyle w:val="TableParagraph"/>
              <w:spacing w:before="2"/>
              <w:ind w:left="234"/>
              <w:rPr>
                <w:b/>
                <w:sz w:val="18"/>
              </w:rPr>
            </w:pPr>
            <w:r>
              <w:rPr>
                <w:b/>
                <w:sz w:val="18"/>
              </w:rPr>
              <w:t>Gliding</w:t>
            </w:r>
            <w:r>
              <w:rPr>
                <w:b/>
                <w:spacing w:val="-4"/>
                <w:sz w:val="18"/>
              </w:rPr>
              <w:t> </w:t>
            </w:r>
            <w:r>
              <w:rPr>
                <w:b/>
                <w:spacing w:val="-2"/>
                <w:sz w:val="18"/>
              </w:rPr>
              <w:t>Precinct</w:t>
            </w:r>
          </w:p>
          <w:p>
            <w:pPr>
              <w:pStyle w:val="TableParagraph"/>
              <w:spacing w:before="195"/>
              <w:ind w:left="234"/>
              <w:rPr>
                <w:sz w:val="18"/>
              </w:rPr>
            </w:pPr>
            <w:r>
              <w:rPr>
                <w:sz w:val="18"/>
              </w:rPr>
              <w:t>The</w:t>
            </w:r>
            <w:r>
              <w:rPr>
                <w:spacing w:val="-4"/>
                <w:sz w:val="18"/>
              </w:rPr>
              <w:t> </w:t>
            </w:r>
            <w:r>
              <w:rPr>
                <w:sz w:val="18"/>
              </w:rPr>
              <w:t>Gliding</w:t>
            </w:r>
            <w:r>
              <w:rPr>
                <w:spacing w:val="-5"/>
                <w:sz w:val="18"/>
              </w:rPr>
              <w:t> </w:t>
            </w:r>
            <w:r>
              <w:rPr>
                <w:sz w:val="18"/>
              </w:rPr>
              <w:t>Precinct</w:t>
            </w:r>
            <w:r>
              <w:rPr>
                <w:spacing w:val="-6"/>
                <w:sz w:val="18"/>
              </w:rPr>
              <w:t> </w:t>
            </w:r>
            <w:r>
              <w:rPr>
                <w:sz w:val="18"/>
              </w:rPr>
              <w:t>contains</w:t>
            </w:r>
            <w:r>
              <w:rPr>
                <w:spacing w:val="-5"/>
                <w:sz w:val="18"/>
              </w:rPr>
              <w:t> </w:t>
            </w:r>
            <w:r>
              <w:rPr>
                <w:sz w:val="18"/>
              </w:rPr>
              <w:t>all</w:t>
            </w:r>
            <w:r>
              <w:rPr>
                <w:spacing w:val="-6"/>
                <w:sz w:val="18"/>
              </w:rPr>
              <w:t> </w:t>
            </w:r>
            <w:r>
              <w:rPr>
                <w:sz w:val="18"/>
              </w:rPr>
              <w:t>the</w:t>
            </w:r>
            <w:r>
              <w:rPr>
                <w:spacing w:val="-3"/>
                <w:sz w:val="18"/>
              </w:rPr>
              <w:t> </w:t>
            </w:r>
            <w:r>
              <w:rPr>
                <w:sz w:val="18"/>
              </w:rPr>
              <w:t>existing</w:t>
            </w:r>
            <w:r>
              <w:rPr>
                <w:spacing w:val="-5"/>
                <w:sz w:val="18"/>
              </w:rPr>
              <w:t> </w:t>
            </w:r>
            <w:r>
              <w:rPr>
                <w:sz w:val="18"/>
              </w:rPr>
              <w:t>facilities</w:t>
            </w:r>
            <w:r>
              <w:rPr>
                <w:spacing w:val="-5"/>
                <w:sz w:val="18"/>
              </w:rPr>
              <w:t> </w:t>
            </w:r>
            <w:r>
              <w:rPr>
                <w:sz w:val="18"/>
              </w:rPr>
              <w:t>of</w:t>
            </w:r>
            <w:r>
              <w:rPr>
                <w:spacing w:val="-5"/>
                <w:sz w:val="18"/>
              </w:rPr>
              <w:t> </w:t>
            </w:r>
            <w:r>
              <w:rPr>
                <w:sz w:val="18"/>
              </w:rPr>
              <w:t>the three gliding clubs and the gliding museum. This precinct should continue to be used and developed for gliding facilities and related activities.</w:t>
            </w:r>
          </w:p>
          <w:p>
            <w:pPr>
              <w:pStyle w:val="TableParagraph"/>
              <w:spacing w:before="2"/>
              <w:rPr>
                <w:sz w:val="18"/>
              </w:rPr>
            </w:pPr>
          </w:p>
          <w:p>
            <w:pPr>
              <w:pStyle w:val="TableParagraph"/>
              <w:ind w:left="234"/>
              <w:rPr>
                <w:sz w:val="18"/>
              </w:rPr>
            </w:pPr>
            <w:r>
              <w:rPr>
                <w:sz w:val="18"/>
              </w:rPr>
              <w:t>Any further development in this precinct must take into the obstacle</w:t>
            </w:r>
            <w:r>
              <w:rPr>
                <w:spacing w:val="-5"/>
                <w:sz w:val="18"/>
              </w:rPr>
              <w:t> </w:t>
            </w:r>
            <w:r>
              <w:rPr>
                <w:sz w:val="18"/>
              </w:rPr>
              <w:t>limitation</w:t>
            </w:r>
            <w:r>
              <w:rPr>
                <w:spacing w:val="-6"/>
                <w:sz w:val="18"/>
              </w:rPr>
              <w:t> </w:t>
            </w:r>
            <w:r>
              <w:rPr>
                <w:sz w:val="18"/>
              </w:rPr>
              <w:t>surfaces</w:t>
            </w:r>
            <w:r>
              <w:rPr>
                <w:spacing w:val="-6"/>
                <w:sz w:val="18"/>
              </w:rPr>
              <w:t> </w:t>
            </w:r>
            <w:r>
              <w:rPr>
                <w:sz w:val="18"/>
              </w:rPr>
              <w:t>of</w:t>
            </w:r>
            <w:r>
              <w:rPr>
                <w:spacing w:val="-8"/>
                <w:sz w:val="18"/>
              </w:rPr>
              <w:t> </w:t>
            </w:r>
            <w:r>
              <w:rPr>
                <w:sz w:val="18"/>
              </w:rPr>
              <w:t>the</w:t>
            </w:r>
            <w:r>
              <w:rPr>
                <w:spacing w:val="-7"/>
                <w:sz w:val="18"/>
              </w:rPr>
              <w:t> </w:t>
            </w:r>
            <w:r>
              <w:rPr>
                <w:sz w:val="18"/>
              </w:rPr>
              <w:t>adjacent</w:t>
            </w:r>
            <w:r>
              <w:rPr>
                <w:spacing w:val="-6"/>
                <w:sz w:val="18"/>
              </w:rPr>
              <w:t> </w:t>
            </w:r>
            <w:r>
              <w:rPr>
                <w:sz w:val="18"/>
              </w:rPr>
              <w:t>Runway</w:t>
            </w:r>
            <w:r>
              <w:rPr>
                <w:spacing w:val="-5"/>
                <w:sz w:val="18"/>
              </w:rPr>
              <w:t> </w:t>
            </w:r>
            <w:r>
              <w:rPr>
                <w:sz w:val="18"/>
              </w:rPr>
              <w:t>09/27.</w:t>
            </w:r>
          </w:p>
        </w:tc>
      </w:tr>
    </w:tbl>
    <w:p>
      <w:pPr>
        <w:pStyle w:val="BodyText"/>
        <w:rPr>
          <w:sz w:val="24"/>
        </w:rPr>
      </w:pPr>
    </w:p>
    <w:p>
      <w:pPr>
        <w:pStyle w:val="BodyText"/>
        <w:spacing w:before="108"/>
        <w:rPr>
          <w:sz w:val="24"/>
        </w:rPr>
      </w:pPr>
    </w:p>
    <w:p>
      <w:pPr>
        <w:pStyle w:val="Heading4"/>
        <w:numPr>
          <w:ilvl w:val="2"/>
          <w:numId w:val="3"/>
        </w:numPr>
        <w:tabs>
          <w:tab w:pos="1082" w:val="left" w:leader="none"/>
        </w:tabs>
        <w:spacing w:line="240" w:lineRule="auto" w:before="1" w:after="0"/>
        <w:ind w:left="1082" w:right="0" w:hanging="852"/>
        <w:jc w:val="left"/>
      </w:pPr>
      <w:bookmarkStart w:name="_TOC_250011" w:id="56"/>
      <w:r>
        <w:rPr/>
        <w:t>General</w:t>
      </w:r>
      <w:r>
        <w:rPr>
          <w:spacing w:val="1"/>
        </w:rPr>
        <w:t> </w:t>
      </w:r>
      <w:r>
        <w:rPr/>
        <w:t>Land</w:t>
      </w:r>
      <w:r>
        <w:rPr>
          <w:spacing w:val="-1"/>
        </w:rPr>
        <w:t> </w:t>
      </w:r>
      <w:r>
        <w:rPr/>
        <w:t>Use </w:t>
      </w:r>
      <w:bookmarkEnd w:id="56"/>
      <w:r>
        <w:rPr>
          <w:spacing w:val="-2"/>
        </w:rPr>
        <w:t>Guidelines</w:t>
      </w:r>
    </w:p>
    <w:p>
      <w:pPr>
        <w:pStyle w:val="BodyText"/>
        <w:spacing w:before="217"/>
        <w:ind w:left="230"/>
      </w:pPr>
      <w:r>
        <w:rPr/>
        <w:t>Use</w:t>
      </w:r>
      <w:r>
        <w:rPr>
          <w:spacing w:val="-5"/>
        </w:rPr>
        <w:t> </w:t>
      </w:r>
      <w:r>
        <w:rPr/>
        <w:t>and</w:t>
      </w:r>
      <w:r>
        <w:rPr>
          <w:spacing w:val="-5"/>
        </w:rPr>
        <w:t> </w:t>
      </w:r>
      <w:r>
        <w:rPr/>
        <w:t>development</w:t>
      </w:r>
      <w:r>
        <w:rPr>
          <w:spacing w:val="-5"/>
        </w:rPr>
        <w:t> </w:t>
      </w:r>
      <w:r>
        <w:rPr/>
        <w:t>of</w:t>
      </w:r>
      <w:r>
        <w:rPr>
          <w:spacing w:val="-5"/>
        </w:rPr>
        <w:t> </w:t>
      </w:r>
      <w:r>
        <w:rPr/>
        <w:t>the</w:t>
      </w:r>
      <w:r>
        <w:rPr>
          <w:spacing w:val="-2"/>
        </w:rPr>
        <w:t> </w:t>
      </w:r>
      <w:r>
        <w:rPr/>
        <w:t>aerodrome</w:t>
      </w:r>
      <w:r>
        <w:rPr>
          <w:spacing w:val="-3"/>
        </w:rPr>
        <w:t> </w:t>
      </w:r>
      <w:r>
        <w:rPr/>
        <w:t>site</w:t>
      </w:r>
      <w:r>
        <w:rPr>
          <w:spacing w:val="-4"/>
        </w:rPr>
        <w:t> </w:t>
      </w:r>
      <w:r>
        <w:rPr/>
        <w:t>should</w:t>
      </w:r>
      <w:r>
        <w:rPr>
          <w:spacing w:val="-6"/>
        </w:rPr>
        <w:t> </w:t>
      </w:r>
      <w:r>
        <w:rPr/>
        <w:t>comply</w:t>
      </w:r>
      <w:r>
        <w:rPr>
          <w:spacing w:val="-5"/>
        </w:rPr>
        <w:t> </w:t>
      </w:r>
      <w:r>
        <w:rPr/>
        <w:t>with</w:t>
      </w:r>
      <w:r>
        <w:rPr>
          <w:spacing w:val="-6"/>
        </w:rPr>
        <w:t> </w:t>
      </w:r>
      <w:r>
        <w:rPr/>
        <w:t>the</w:t>
      </w:r>
      <w:r>
        <w:rPr>
          <w:spacing w:val="-5"/>
        </w:rPr>
        <w:t> </w:t>
      </w:r>
      <w:r>
        <w:rPr/>
        <w:t>following</w:t>
      </w:r>
      <w:r>
        <w:rPr>
          <w:spacing w:val="-5"/>
        </w:rPr>
        <w:t> </w:t>
      </w:r>
      <w:r>
        <w:rPr/>
        <w:t>general</w:t>
      </w:r>
      <w:r>
        <w:rPr>
          <w:spacing w:val="-6"/>
        </w:rPr>
        <w:t> </w:t>
      </w:r>
      <w:r>
        <w:rPr>
          <w:spacing w:val="-2"/>
        </w:rPr>
        <w:t>guidelines:</w:t>
      </w:r>
    </w:p>
    <w:p>
      <w:pPr>
        <w:pStyle w:val="ListParagraph"/>
        <w:numPr>
          <w:ilvl w:val="3"/>
          <w:numId w:val="3"/>
        </w:numPr>
        <w:tabs>
          <w:tab w:pos="950" w:val="left" w:leader="none"/>
        </w:tabs>
        <w:spacing w:line="240" w:lineRule="auto" w:before="217" w:after="0"/>
        <w:ind w:left="950" w:right="580" w:hanging="360"/>
        <w:jc w:val="left"/>
        <w:rPr>
          <w:sz w:val="20"/>
        </w:rPr>
      </w:pPr>
      <w:r>
        <w:rPr>
          <w:sz w:val="20"/>
        </w:rPr>
        <w:t>Future</w:t>
      </w:r>
      <w:r>
        <w:rPr>
          <w:spacing w:val="-3"/>
          <w:sz w:val="20"/>
        </w:rPr>
        <w:t> </w:t>
      </w:r>
      <w:r>
        <w:rPr>
          <w:sz w:val="20"/>
        </w:rPr>
        <w:t>use</w:t>
      </w:r>
      <w:r>
        <w:rPr>
          <w:spacing w:val="-3"/>
          <w:sz w:val="20"/>
        </w:rPr>
        <w:t> </w:t>
      </w:r>
      <w:r>
        <w:rPr>
          <w:sz w:val="20"/>
        </w:rPr>
        <w:t>and</w:t>
      </w:r>
      <w:r>
        <w:rPr>
          <w:spacing w:val="-3"/>
          <w:sz w:val="20"/>
        </w:rPr>
        <w:t> </w:t>
      </w:r>
      <w:r>
        <w:rPr>
          <w:sz w:val="20"/>
        </w:rPr>
        <w:t>development</w:t>
      </w:r>
      <w:r>
        <w:rPr>
          <w:spacing w:val="-3"/>
          <w:sz w:val="20"/>
        </w:rPr>
        <w:t> </w:t>
      </w:r>
      <w:r>
        <w:rPr>
          <w:sz w:val="20"/>
        </w:rPr>
        <w:t>should</w:t>
      </w:r>
      <w:r>
        <w:rPr>
          <w:spacing w:val="-4"/>
          <w:sz w:val="20"/>
        </w:rPr>
        <w:t> </w:t>
      </w:r>
      <w:r>
        <w:rPr>
          <w:sz w:val="20"/>
        </w:rPr>
        <w:t>comply</w:t>
      </w:r>
      <w:r>
        <w:rPr>
          <w:spacing w:val="-3"/>
          <w:sz w:val="20"/>
        </w:rPr>
        <w:t> </w:t>
      </w:r>
      <w:r>
        <w:rPr>
          <w:sz w:val="20"/>
        </w:rPr>
        <w:t>with</w:t>
      </w:r>
      <w:r>
        <w:rPr>
          <w:spacing w:val="-4"/>
          <w:sz w:val="20"/>
        </w:rPr>
        <w:t> </w:t>
      </w:r>
      <w:r>
        <w:rPr>
          <w:sz w:val="20"/>
        </w:rPr>
        <w:t>this Master</w:t>
      </w:r>
      <w:r>
        <w:rPr>
          <w:spacing w:val="-3"/>
          <w:sz w:val="20"/>
        </w:rPr>
        <w:t> </w:t>
      </w:r>
      <w:r>
        <w:rPr>
          <w:sz w:val="20"/>
        </w:rPr>
        <w:t>Plan</w:t>
      </w:r>
      <w:r>
        <w:rPr>
          <w:spacing w:val="-4"/>
          <w:sz w:val="20"/>
        </w:rPr>
        <w:t> </w:t>
      </w:r>
      <w:r>
        <w:rPr>
          <w:sz w:val="20"/>
        </w:rPr>
        <w:t>and</w:t>
      </w:r>
      <w:r>
        <w:rPr>
          <w:spacing w:val="-3"/>
          <w:sz w:val="20"/>
        </w:rPr>
        <w:t> </w:t>
      </w:r>
      <w:r>
        <w:rPr>
          <w:sz w:val="20"/>
        </w:rPr>
        <w:t>be</w:t>
      </w:r>
      <w:r>
        <w:rPr>
          <w:spacing w:val="-2"/>
          <w:sz w:val="20"/>
        </w:rPr>
        <w:t> </w:t>
      </w:r>
      <w:r>
        <w:rPr>
          <w:sz w:val="20"/>
        </w:rPr>
        <w:t>compatible</w:t>
      </w:r>
      <w:r>
        <w:rPr>
          <w:spacing w:val="-3"/>
          <w:sz w:val="20"/>
        </w:rPr>
        <w:t> </w:t>
      </w:r>
      <w:r>
        <w:rPr>
          <w:sz w:val="20"/>
        </w:rPr>
        <w:t>with</w:t>
      </w:r>
      <w:r>
        <w:rPr>
          <w:spacing w:val="-4"/>
          <w:sz w:val="20"/>
        </w:rPr>
        <w:t> </w:t>
      </w:r>
      <w:r>
        <w:rPr>
          <w:sz w:val="20"/>
        </w:rPr>
        <w:t>ongoing</w:t>
      </w:r>
      <w:r>
        <w:rPr>
          <w:spacing w:val="-3"/>
          <w:sz w:val="20"/>
        </w:rPr>
        <w:t> </w:t>
      </w:r>
      <w:r>
        <w:rPr>
          <w:sz w:val="20"/>
        </w:rPr>
        <w:t>aerodrome </w:t>
      </w:r>
      <w:r>
        <w:rPr>
          <w:spacing w:val="-2"/>
          <w:sz w:val="20"/>
        </w:rPr>
        <w:t>operation;</w:t>
      </w:r>
    </w:p>
    <w:p>
      <w:pPr>
        <w:pStyle w:val="ListParagraph"/>
        <w:numPr>
          <w:ilvl w:val="3"/>
          <w:numId w:val="3"/>
        </w:numPr>
        <w:tabs>
          <w:tab w:pos="950" w:val="left" w:leader="none"/>
        </w:tabs>
        <w:spacing w:line="247" w:lineRule="exact" w:before="1" w:after="0"/>
        <w:ind w:left="950" w:right="0" w:hanging="360"/>
        <w:jc w:val="left"/>
        <w:rPr>
          <w:sz w:val="20"/>
        </w:rPr>
      </w:pPr>
      <w:r>
        <w:rPr>
          <w:sz w:val="20"/>
        </w:rPr>
        <w:t>The</w:t>
      </w:r>
      <w:r>
        <w:rPr>
          <w:spacing w:val="-4"/>
          <w:sz w:val="20"/>
        </w:rPr>
        <w:t> </w:t>
      </w:r>
      <w:r>
        <w:rPr>
          <w:sz w:val="20"/>
        </w:rPr>
        <w:t>aerodrome</w:t>
      </w:r>
      <w:r>
        <w:rPr>
          <w:spacing w:val="-2"/>
          <w:sz w:val="20"/>
        </w:rPr>
        <w:t> </w:t>
      </w:r>
      <w:r>
        <w:rPr>
          <w:sz w:val="20"/>
        </w:rPr>
        <w:t>land</w:t>
      </w:r>
      <w:r>
        <w:rPr>
          <w:spacing w:val="-5"/>
          <w:sz w:val="20"/>
        </w:rPr>
        <w:t> </w:t>
      </w:r>
      <w:r>
        <w:rPr>
          <w:sz w:val="20"/>
        </w:rPr>
        <w:t>should</w:t>
      </w:r>
      <w:r>
        <w:rPr>
          <w:spacing w:val="-5"/>
          <w:sz w:val="20"/>
        </w:rPr>
        <w:t> </w:t>
      </w:r>
      <w:r>
        <w:rPr>
          <w:sz w:val="20"/>
        </w:rPr>
        <w:t>be</w:t>
      </w:r>
      <w:r>
        <w:rPr>
          <w:spacing w:val="-4"/>
          <w:sz w:val="20"/>
        </w:rPr>
        <w:t> </w:t>
      </w:r>
      <w:r>
        <w:rPr>
          <w:sz w:val="20"/>
        </w:rPr>
        <w:t>reserved</w:t>
      </w:r>
      <w:r>
        <w:rPr>
          <w:spacing w:val="-7"/>
          <w:sz w:val="20"/>
        </w:rPr>
        <w:t> </w:t>
      </w:r>
      <w:r>
        <w:rPr>
          <w:sz w:val="20"/>
        </w:rPr>
        <w:t>for</w:t>
      </w:r>
      <w:r>
        <w:rPr>
          <w:spacing w:val="-4"/>
          <w:sz w:val="20"/>
        </w:rPr>
        <w:t> </w:t>
      </w:r>
      <w:r>
        <w:rPr>
          <w:sz w:val="20"/>
        </w:rPr>
        <w:t>its</w:t>
      </w:r>
      <w:r>
        <w:rPr>
          <w:spacing w:val="-6"/>
          <w:sz w:val="20"/>
        </w:rPr>
        <w:t> </w:t>
      </w:r>
      <w:r>
        <w:rPr>
          <w:sz w:val="20"/>
        </w:rPr>
        <w:t>designated</w:t>
      </w:r>
      <w:r>
        <w:rPr>
          <w:spacing w:val="-5"/>
          <w:sz w:val="20"/>
        </w:rPr>
        <w:t> </w:t>
      </w:r>
      <w:r>
        <w:rPr>
          <w:sz w:val="20"/>
        </w:rPr>
        <w:t>use</w:t>
      </w:r>
      <w:r>
        <w:rPr>
          <w:spacing w:val="-4"/>
          <w:sz w:val="20"/>
        </w:rPr>
        <w:t> </w:t>
      </w:r>
      <w:r>
        <w:rPr>
          <w:sz w:val="20"/>
        </w:rPr>
        <w:t>in</w:t>
      </w:r>
      <w:r>
        <w:rPr>
          <w:spacing w:val="-6"/>
          <w:sz w:val="20"/>
        </w:rPr>
        <w:t> </w:t>
      </w:r>
      <w:r>
        <w:rPr>
          <w:sz w:val="20"/>
        </w:rPr>
        <w:t>accordance</w:t>
      </w:r>
      <w:r>
        <w:rPr>
          <w:spacing w:val="-4"/>
          <w:sz w:val="20"/>
        </w:rPr>
        <w:t> </w:t>
      </w:r>
      <w:r>
        <w:rPr>
          <w:sz w:val="20"/>
        </w:rPr>
        <w:t>with</w:t>
      </w:r>
      <w:r>
        <w:rPr>
          <w:spacing w:val="-5"/>
          <w:sz w:val="20"/>
        </w:rPr>
        <w:t> </w:t>
      </w:r>
      <w:r>
        <w:rPr>
          <w:sz w:val="20"/>
        </w:rPr>
        <w:t>the</w:t>
      </w:r>
      <w:r>
        <w:rPr>
          <w:spacing w:val="-4"/>
          <w:sz w:val="20"/>
        </w:rPr>
        <w:t> </w:t>
      </w:r>
      <w:r>
        <w:rPr>
          <w:sz w:val="20"/>
        </w:rPr>
        <w:t>Land</w:t>
      </w:r>
      <w:r>
        <w:rPr>
          <w:spacing w:val="-3"/>
          <w:sz w:val="20"/>
        </w:rPr>
        <w:t> </w:t>
      </w:r>
      <w:r>
        <w:rPr>
          <w:sz w:val="20"/>
        </w:rPr>
        <w:t>Use</w:t>
      </w:r>
      <w:r>
        <w:rPr>
          <w:spacing w:val="-3"/>
          <w:sz w:val="20"/>
        </w:rPr>
        <w:t> </w:t>
      </w:r>
      <w:r>
        <w:rPr>
          <w:sz w:val="20"/>
        </w:rPr>
        <w:t>Precincts</w:t>
      </w:r>
      <w:r>
        <w:rPr>
          <w:spacing w:val="-5"/>
          <w:sz w:val="20"/>
        </w:rPr>
        <w:t> </w:t>
      </w:r>
      <w:r>
        <w:rPr>
          <w:spacing w:val="-2"/>
          <w:sz w:val="20"/>
        </w:rPr>
        <w:t>Plan;</w:t>
      </w:r>
    </w:p>
    <w:p>
      <w:pPr>
        <w:pStyle w:val="ListParagraph"/>
        <w:numPr>
          <w:ilvl w:val="3"/>
          <w:numId w:val="3"/>
        </w:numPr>
        <w:tabs>
          <w:tab w:pos="950" w:val="left" w:leader="none"/>
        </w:tabs>
        <w:spacing w:line="240" w:lineRule="auto" w:before="0" w:after="0"/>
        <w:ind w:left="950" w:right="1186" w:hanging="360"/>
        <w:jc w:val="left"/>
        <w:rPr>
          <w:sz w:val="20"/>
        </w:rPr>
      </w:pPr>
      <w:r>
        <w:rPr>
          <w:sz w:val="20"/>
        </w:rPr>
        <w:t>Development</w:t>
      </w:r>
      <w:r>
        <w:rPr>
          <w:spacing w:val="-3"/>
          <w:sz w:val="20"/>
        </w:rPr>
        <w:t> </w:t>
      </w:r>
      <w:r>
        <w:rPr>
          <w:sz w:val="20"/>
        </w:rPr>
        <w:t>in</w:t>
      </w:r>
      <w:r>
        <w:rPr>
          <w:spacing w:val="-5"/>
          <w:sz w:val="20"/>
        </w:rPr>
        <w:t> </w:t>
      </w:r>
      <w:r>
        <w:rPr>
          <w:sz w:val="20"/>
        </w:rPr>
        <w:t>any</w:t>
      </w:r>
      <w:r>
        <w:rPr>
          <w:spacing w:val="-3"/>
          <w:sz w:val="20"/>
        </w:rPr>
        <w:t> </w:t>
      </w:r>
      <w:r>
        <w:rPr>
          <w:sz w:val="20"/>
        </w:rPr>
        <w:t>individual</w:t>
      </w:r>
      <w:r>
        <w:rPr>
          <w:spacing w:val="-2"/>
          <w:sz w:val="20"/>
        </w:rPr>
        <w:t> </w:t>
      </w:r>
      <w:r>
        <w:rPr>
          <w:sz w:val="20"/>
        </w:rPr>
        <w:t>precinct</w:t>
      </w:r>
      <w:r>
        <w:rPr>
          <w:spacing w:val="-2"/>
          <w:sz w:val="20"/>
        </w:rPr>
        <w:t> </w:t>
      </w:r>
      <w:r>
        <w:rPr>
          <w:sz w:val="20"/>
        </w:rPr>
        <w:t>should</w:t>
      </w:r>
      <w:r>
        <w:rPr>
          <w:spacing w:val="-4"/>
          <w:sz w:val="20"/>
        </w:rPr>
        <w:t> </w:t>
      </w:r>
      <w:r>
        <w:rPr>
          <w:sz w:val="20"/>
        </w:rPr>
        <w:t>be</w:t>
      </w:r>
      <w:r>
        <w:rPr>
          <w:spacing w:val="-3"/>
          <w:sz w:val="20"/>
        </w:rPr>
        <w:t> </w:t>
      </w:r>
      <w:r>
        <w:rPr>
          <w:sz w:val="20"/>
        </w:rPr>
        <w:t>undertaken</w:t>
      </w:r>
      <w:r>
        <w:rPr>
          <w:spacing w:val="-2"/>
          <w:sz w:val="20"/>
        </w:rPr>
        <w:t> </w:t>
      </w:r>
      <w:r>
        <w:rPr>
          <w:sz w:val="20"/>
        </w:rPr>
        <w:t>in</w:t>
      </w:r>
      <w:r>
        <w:rPr>
          <w:spacing w:val="-5"/>
          <w:sz w:val="20"/>
        </w:rPr>
        <w:t> </w:t>
      </w:r>
      <w:r>
        <w:rPr>
          <w:sz w:val="20"/>
        </w:rPr>
        <w:t>accordance</w:t>
      </w:r>
      <w:r>
        <w:rPr>
          <w:spacing w:val="-2"/>
          <w:sz w:val="20"/>
        </w:rPr>
        <w:t> </w:t>
      </w:r>
      <w:r>
        <w:rPr>
          <w:sz w:val="20"/>
        </w:rPr>
        <w:t>with</w:t>
      </w:r>
      <w:r>
        <w:rPr>
          <w:spacing w:val="-4"/>
          <w:sz w:val="20"/>
        </w:rPr>
        <w:t> </w:t>
      </w:r>
      <w:r>
        <w:rPr>
          <w:sz w:val="20"/>
        </w:rPr>
        <w:t>the detailed</w:t>
      </w:r>
      <w:r>
        <w:rPr>
          <w:spacing w:val="-3"/>
          <w:sz w:val="20"/>
        </w:rPr>
        <w:t> </w:t>
      </w:r>
      <w:r>
        <w:rPr>
          <w:sz w:val="20"/>
        </w:rPr>
        <w:t>precinct development plan;</w:t>
      </w:r>
    </w:p>
    <w:p>
      <w:pPr>
        <w:pStyle w:val="ListParagraph"/>
        <w:numPr>
          <w:ilvl w:val="3"/>
          <w:numId w:val="3"/>
        </w:numPr>
        <w:tabs>
          <w:tab w:pos="950" w:val="left" w:leader="none"/>
        </w:tabs>
        <w:spacing w:line="247" w:lineRule="exact" w:before="0" w:after="0"/>
        <w:ind w:left="950" w:right="0" w:hanging="360"/>
        <w:jc w:val="left"/>
        <w:rPr>
          <w:sz w:val="20"/>
        </w:rPr>
      </w:pPr>
      <w:r>
        <w:rPr>
          <w:sz w:val="20"/>
        </w:rPr>
        <w:t>Ensure</w:t>
      </w:r>
      <w:r>
        <w:rPr>
          <w:spacing w:val="-6"/>
          <w:sz w:val="20"/>
        </w:rPr>
        <w:t> </w:t>
      </w:r>
      <w:r>
        <w:rPr>
          <w:sz w:val="20"/>
        </w:rPr>
        <w:t>that</w:t>
      </w:r>
      <w:r>
        <w:rPr>
          <w:spacing w:val="-4"/>
          <w:sz w:val="20"/>
        </w:rPr>
        <w:t> </w:t>
      </w:r>
      <w:r>
        <w:rPr>
          <w:sz w:val="20"/>
        </w:rPr>
        <w:t>appropriate</w:t>
      </w:r>
      <w:r>
        <w:rPr>
          <w:spacing w:val="-5"/>
          <w:sz w:val="20"/>
        </w:rPr>
        <w:t> </w:t>
      </w:r>
      <w:r>
        <w:rPr>
          <w:sz w:val="20"/>
        </w:rPr>
        <w:t>utility</w:t>
      </w:r>
      <w:r>
        <w:rPr>
          <w:spacing w:val="-7"/>
          <w:sz w:val="20"/>
        </w:rPr>
        <w:t> </w:t>
      </w:r>
      <w:r>
        <w:rPr>
          <w:sz w:val="20"/>
        </w:rPr>
        <w:t>services</w:t>
      </w:r>
      <w:r>
        <w:rPr>
          <w:spacing w:val="-5"/>
          <w:sz w:val="20"/>
        </w:rPr>
        <w:t> </w:t>
      </w:r>
      <w:r>
        <w:rPr>
          <w:sz w:val="20"/>
        </w:rPr>
        <w:t>are</w:t>
      </w:r>
      <w:r>
        <w:rPr>
          <w:spacing w:val="-5"/>
          <w:sz w:val="20"/>
        </w:rPr>
        <w:t> </w:t>
      </w:r>
      <w:r>
        <w:rPr>
          <w:sz w:val="20"/>
        </w:rPr>
        <w:t>provided</w:t>
      </w:r>
      <w:r>
        <w:rPr>
          <w:spacing w:val="-5"/>
          <w:sz w:val="20"/>
        </w:rPr>
        <w:t> </w:t>
      </w:r>
      <w:r>
        <w:rPr>
          <w:sz w:val="20"/>
        </w:rPr>
        <w:t>for</w:t>
      </w:r>
      <w:r>
        <w:rPr>
          <w:spacing w:val="-5"/>
          <w:sz w:val="20"/>
        </w:rPr>
        <w:t> </w:t>
      </w:r>
      <w:r>
        <w:rPr>
          <w:sz w:val="20"/>
        </w:rPr>
        <w:t>new</w:t>
      </w:r>
      <w:r>
        <w:rPr>
          <w:spacing w:val="-6"/>
          <w:sz w:val="20"/>
        </w:rPr>
        <w:t> </w:t>
      </w:r>
      <w:r>
        <w:rPr>
          <w:spacing w:val="-2"/>
          <w:sz w:val="20"/>
        </w:rPr>
        <w:t>development;</w:t>
      </w:r>
    </w:p>
    <w:p>
      <w:pPr>
        <w:pStyle w:val="ListParagraph"/>
        <w:numPr>
          <w:ilvl w:val="3"/>
          <w:numId w:val="3"/>
        </w:numPr>
        <w:tabs>
          <w:tab w:pos="950" w:val="left" w:leader="none"/>
        </w:tabs>
        <w:spacing w:line="247" w:lineRule="exact" w:before="0" w:after="0"/>
        <w:ind w:left="950" w:right="0" w:hanging="360"/>
        <w:jc w:val="left"/>
        <w:rPr>
          <w:sz w:val="20"/>
        </w:rPr>
      </w:pPr>
      <w:r>
        <w:rPr>
          <w:sz w:val="20"/>
        </w:rPr>
        <w:t>Ensure</w:t>
      </w:r>
      <w:r>
        <w:rPr>
          <w:spacing w:val="-5"/>
          <w:sz w:val="20"/>
        </w:rPr>
        <w:t> </w:t>
      </w:r>
      <w:r>
        <w:rPr>
          <w:sz w:val="20"/>
        </w:rPr>
        <w:t>that</w:t>
      </w:r>
      <w:r>
        <w:rPr>
          <w:spacing w:val="-4"/>
          <w:sz w:val="20"/>
        </w:rPr>
        <w:t> </w:t>
      </w:r>
      <w:r>
        <w:rPr>
          <w:sz w:val="20"/>
        </w:rPr>
        <w:t>industrial</w:t>
      </w:r>
      <w:r>
        <w:rPr>
          <w:spacing w:val="-6"/>
          <w:sz w:val="20"/>
        </w:rPr>
        <w:t> </w:t>
      </w:r>
      <w:r>
        <w:rPr>
          <w:sz w:val="20"/>
        </w:rPr>
        <w:t>activities</w:t>
      </w:r>
      <w:r>
        <w:rPr>
          <w:spacing w:val="-4"/>
          <w:sz w:val="20"/>
        </w:rPr>
        <w:t> </w:t>
      </w:r>
      <w:r>
        <w:rPr>
          <w:sz w:val="20"/>
        </w:rPr>
        <w:t>do</w:t>
      </w:r>
      <w:r>
        <w:rPr>
          <w:spacing w:val="-5"/>
          <w:sz w:val="20"/>
        </w:rPr>
        <w:t> </w:t>
      </w:r>
      <w:r>
        <w:rPr>
          <w:sz w:val="20"/>
        </w:rPr>
        <w:t>not</w:t>
      </w:r>
      <w:r>
        <w:rPr>
          <w:spacing w:val="-5"/>
          <w:sz w:val="20"/>
        </w:rPr>
        <w:t> </w:t>
      </w:r>
      <w:r>
        <w:rPr>
          <w:sz w:val="20"/>
        </w:rPr>
        <w:t>produce</w:t>
      </w:r>
      <w:r>
        <w:rPr>
          <w:spacing w:val="-4"/>
          <w:sz w:val="20"/>
        </w:rPr>
        <w:t> </w:t>
      </w:r>
      <w:r>
        <w:rPr>
          <w:sz w:val="20"/>
        </w:rPr>
        <w:t>air</w:t>
      </w:r>
      <w:r>
        <w:rPr>
          <w:spacing w:val="-5"/>
          <w:sz w:val="20"/>
        </w:rPr>
        <w:t> </w:t>
      </w:r>
      <w:r>
        <w:rPr>
          <w:sz w:val="20"/>
        </w:rPr>
        <w:t>emissions</w:t>
      </w:r>
      <w:r>
        <w:rPr>
          <w:spacing w:val="-5"/>
          <w:sz w:val="20"/>
        </w:rPr>
        <w:t> </w:t>
      </w:r>
      <w:r>
        <w:rPr>
          <w:sz w:val="20"/>
        </w:rPr>
        <w:t>that</w:t>
      </w:r>
      <w:r>
        <w:rPr>
          <w:spacing w:val="-4"/>
          <w:sz w:val="20"/>
        </w:rPr>
        <w:t> </w:t>
      </w:r>
      <w:r>
        <w:rPr>
          <w:sz w:val="20"/>
        </w:rPr>
        <w:t>are</w:t>
      </w:r>
      <w:r>
        <w:rPr>
          <w:spacing w:val="-4"/>
          <w:sz w:val="20"/>
        </w:rPr>
        <w:t> </w:t>
      </w:r>
      <w:r>
        <w:rPr>
          <w:sz w:val="20"/>
        </w:rPr>
        <w:t>likely</w:t>
      </w:r>
      <w:r>
        <w:rPr>
          <w:spacing w:val="-5"/>
          <w:sz w:val="20"/>
        </w:rPr>
        <w:t> </w:t>
      </w:r>
      <w:r>
        <w:rPr>
          <w:sz w:val="20"/>
        </w:rPr>
        <w:t>to</w:t>
      </w:r>
      <w:r>
        <w:rPr>
          <w:spacing w:val="-5"/>
          <w:sz w:val="20"/>
        </w:rPr>
        <w:t> </w:t>
      </w:r>
      <w:r>
        <w:rPr>
          <w:sz w:val="20"/>
        </w:rPr>
        <w:t>impact</w:t>
      </w:r>
      <w:r>
        <w:rPr>
          <w:spacing w:val="-4"/>
          <w:sz w:val="20"/>
        </w:rPr>
        <w:t> </w:t>
      </w:r>
      <w:r>
        <w:rPr>
          <w:sz w:val="20"/>
        </w:rPr>
        <w:t>on</w:t>
      </w:r>
      <w:r>
        <w:rPr>
          <w:spacing w:val="-5"/>
          <w:sz w:val="20"/>
        </w:rPr>
        <w:t> </w:t>
      </w:r>
      <w:r>
        <w:rPr>
          <w:sz w:val="20"/>
        </w:rPr>
        <w:t>aviation</w:t>
      </w:r>
      <w:r>
        <w:rPr>
          <w:spacing w:val="-6"/>
          <w:sz w:val="20"/>
        </w:rPr>
        <w:t> </w:t>
      </w:r>
      <w:r>
        <w:rPr>
          <w:spacing w:val="-2"/>
          <w:sz w:val="20"/>
        </w:rPr>
        <w:t>activities;</w:t>
      </w:r>
    </w:p>
    <w:p>
      <w:pPr>
        <w:pStyle w:val="ListParagraph"/>
        <w:numPr>
          <w:ilvl w:val="3"/>
          <w:numId w:val="3"/>
        </w:numPr>
        <w:tabs>
          <w:tab w:pos="950" w:val="left" w:leader="none"/>
        </w:tabs>
        <w:spacing w:line="247" w:lineRule="exact" w:before="0" w:after="0"/>
        <w:ind w:left="950" w:right="0" w:hanging="360"/>
        <w:jc w:val="left"/>
        <w:rPr>
          <w:sz w:val="20"/>
        </w:rPr>
      </w:pPr>
      <w:r>
        <w:rPr>
          <w:sz w:val="20"/>
        </w:rPr>
        <w:t>Ensure</w:t>
      </w:r>
      <w:r>
        <w:rPr>
          <w:spacing w:val="-6"/>
          <w:sz w:val="20"/>
        </w:rPr>
        <w:t> </w:t>
      </w:r>
      <w:r>
        <w:rPr>
          <w:sz w:val="20"/>
        </w:rPr>
        <w:t>that</w:t>
      </w:r>
      <w:r>
        <w:rPr>
          <w:spacing w:val="-4"/>
          <w:sz w:val="20"/>
        </w:rPr>
        <w:t> </w:t>
      </w:r>
      <w:r>
        <w:rPr>
          <w:sz w:val="20"/>
        </w:rPr>
        <w:t>surrounding</w:t>
      </w:r>
      <w:r>
        <w:rPr>
          <w:spacing w:val="-4"/>
          <w:sz w:val="20"/>
        </w:rPr>
        <w:t> </w:t>
      </w:r>
      <w:r>
        <w:rPr>
          <w:sz w:val="20"/>
        </w:rPr>
        <w:t>lighting</w:t>
      </w:r>
      <w:r>
        <w:rPr>
          <w:spacing w:val="-6"/>
          <w:sz w:val="20"/>
        </w:rPr>
        <w:t> </w:t>
      </w:r>
      <w:r>
        <w:rPr>
          <w:sz w:val="20"/>
        </w:rPr>
        <w:t>does</w:t>
      </w:r>
      <w:r>
        <w:rPr>
          <w:spacing w:val="-6"/>
          <w:sz w:val="20"/>
        </w:rPr>
        <w:t> </w:t>
      </w:r>
      <w:r>
        <w:rPr>
          <w:sz w:val="20"/>
        </w:rPr>
        <w:t>not</w:t>
      </w:r>
      <w:r>
        <w:rPr>
          <w:spacing w:val="-4"/>
          <w:sz w:val="20"/>
        </w:rPr>
        <w:t> </w:t>
      </w:r>
      <w:r>
        <w:rPr>
          <w:sz w:val="20"/>
        </w:rPr>
        <w:t>affect</w:t>
      </w:r>
      <w:r>
        <w:rPr>
          <w:spacing w:val="-5"/>
          <w:sz w:val="20"/>
        </w:rPr>
        <w:t> </w:t>
      </w:r>
      <w:r>
        <w:rPr>
          <w:sz w:val="20"/>
        </w:rPr>
        <w:t>aerodrome</w:t>
      </w:r>
      <w:r>
        <w:rPr>
          <w:spacing w:val="-5"/>
          <w:sz w:val="20"/>
        </w:rPr>
        <w:t> </w:t>
      </w:r>
      <w:r>
        <w:rPr>
          <w:spacing w:val="-2"/>
          <w:sz w:val="20"/>
        </w:rPr>
        <w:t>operations;</w:t>
      </w:r>
    </w:p>
    <w:p>
      <w:pPr>
        <w:pStyle w:val="ListParagraph"/>
        <w:numPr>
          <w:ilvl w:val="3"/>
          <w:numId w:val="3"/>
        </w:numPr>
        <w:tabs>
          <w:tab w:pos="950" w:val="left" w:leader="none"/>
        </w:tabs>
        <w:spacing w:line="240" w:lineRule="auto" w:before="2" w:after="0"/>
        <w:ind w:left="950" w:right="523" w:hanging="360"/>
        <w:jc w:val="left"/>
        <w:rPr>
          <w:sz w:val="20"/>
        </w:rPr>
      </w:pPr>
      <w:r>
        <w:rPr>
          <w:sz w:val="20"/>
        </w:rPr>
        <w:t>Ensure</w:t>
      </w:r>
      <w:r>
        <w:rPr>
          <w:spacing w:val="-3"/>
          <w:sz w:val="20"/>
        </w:rPr>
        <w:t> </w:t>
      </w:r>
      <w:r>
        <w:rPr>
          <w:sz w:val="20"/>
        </w:rPr>
        <w:t>that</w:t>
      </w:r>
      <w:r>
        <w:rPr>
          <w:spacing w:val="-2"/>
          <w:sz w:val="20"/>
        </w:rPr>
        <w:t> </w:t>
      </w:r>
      <w:r>
        <w:rPr>
          <w:sz w:val="20"/>
        </w:rPr>
        <w:t>buildings</w:t>
      </w:r>
      <w:r>
        <w:rPr>
          <w:spacing w:val="-2"/>
          <w:sz w:val="20"/>
        </w:rPr>
        <w:t> </w:t>
      </w:r>
      <w:r>
        <w:rPr>
          <w:sz w:val="20"/>
        </w:rPr>
        <w:t>do</w:t>
      </w:r>
      <w:r>
        <w:rPr>
          <w:spacing w:val="-3"/>
          <w:sz w:val="20"/>
        </w:rPr>
        <w:t> </w:t>
      </w:r>
      <w:r>
        <w:rPr>
          <w:sz w:val="20"/>
        </w:rPr>
        <w:t>not</w:t>
      </w:r>
      <w:r>
        <w:rPr>
          <w:spacing w:val="-3"/>
          <w:sz w:val="20"/>
        </w:rPr>
        <w:t> </w:t>
      </w:r>
      <w:r>
        <w:rPr>
          <w:sz w:val="20"/>
        </w:rPr>
        <w:t>exceed</w:t>
      </w:r>
      <w:r>
        <w:rPr>
          <w:spacing w:val="-3"/>
          <w:sz w:val="20"/>
        </w:rPr>
        <w:t> </w:t>
      </w:r>
      <w:r>
        <w:rPr>
          <w:sz w:val="20"/>
        </w:rPr>
        <w:t>the</w:t>
      </w:r>
      <w:r>
        <w:rPr>
          <w:spacing w:val="-3"/>
          <w:sz w:val="20"/>
        </w:rPr>
        <w:t> </w:t>
      </w:r>
      <w:r>
        <w:rPr>
          <w:sz w:val="20"/>
        </w:rPr>
        <w:t>heights</w:t>
      </w:r>
      <w:r>
        <w:rPr>
          <w:spacing w:val="-3"/>
          <w:sz w:val="20"/>
        </w:rPr>
        <w:t> </w:t>
      </w:r>
      <w:r>
        <w:rPr>
          <w:sz w:val="20"/>
        </w:rPr>
        <w:t>specified</w:t>
      </w:r>
      <w:r>
        <w:rPr>
          <w:spacing w:val="-3"/>
          <w:sz w:val="20"/>
        </w:rPr>
        <w:t> </w:t>
      </w:r>
      <w:r>
        <w:rPr>
          <w:sz w:val="20"/>
        </w:rPr>
        <w:t>in</w:t>
      </w:r>
      <w:r>
        <w:rPr>
          <w:spacing w:val="-5"/>
          <w:sz w:val="20"/>
        </w:rPr>
        <w:t> </w:t>
      </w:r>
      <w:r>
        <w:rPr>
          <w:sz w:val="20"/>
        </w:rPr>
        <w:t>the established</w:t>
      </w:r>
      <w:r>
        <w:rPr>
          <w:spacing w:val="-2"/>
          <w:sz w:val="20"/>
        </w:rPr>
        <w:t> </w:t>
      </w:r>
      <w:r>
        <w:rPr>
          <w:sz w:val="20"/>
        </w:rPr>
        <w:t>Obstacle</w:t>
      </w:r>
      <w:r>
        <w:rPr>
          <w:spacing w:val="-2"/>
          <w:sz w:val="20"/>
        </w:rPr>
        <w:t> </w:t>
      </w:r>
      <w:r>
        <w:rPr>
          <w:sz w:val="20"/>
        </w:rPr>
        <w:t>Limitation</w:t>
      </w:r>
      <w:r>
        <w:rPr>
          <w:spacing w:val="-4"/>
          <w:sz w:val="20"/>
        </w:rPr>
        <w:t> </w:t>
      </w:r>
      <w:r>
        <w:rPr>
          <w:sz w:val="20"/>
        </w:rPr>
        <w:t>Surfaces</w:t>
      </w:r>
      <w:r>
        <w:rPr>
          <w:spacing w:val="-3"/>
          <w:sz w:val="20"/>
        </w:rPr>
        <w:t> </w:t>
      </w:r>
      <w:r>
        <w:rPr>
          <w:sz w:val="20"/>
        </w:rPr>
        <w:t>(OLS) plan as detailed elsewhere;</w:t>
      </w:r>
    </w:p>
    <w:p>
      <w:pPr>
        <w:pStyle w:val="ListParagraph"/>
        <w:numPr>
          <w:ilvl w:val="3"/>
          <w:numId w:val="3"/>
        </w:numPr>
        <w:tabs>
          <w:tab w:pos="950" w:val="left" w:leader="none"/>
        </w:tabs>
        <w:spacing w:line="240" w:lineRule="auto" w:before="0" w:after="0"/>
        <w:ind w:left="950" w:right="927" w:hanging="360"/>
        <w:jc w:val="left"/>
        <w:rPr>
          <w:sz w:val="20"/>
        </w:rPr>
      </w:pPr>
      <w:r>
        <w:rPr>
          <w:sz w:val="20"/>
        </w:rPr>
        <w:t>Ensure</w:t>
      </w:r>
      <w:r>
        <w:rPr>
          <w:spacing w:val="-3"/>
          <w:sz w:val="20"/>
        </w:rPr>
        <w:t> </w:t>
      </w:r>
      <w:r>
        <w:rPr>
          <w:sz w:val="20"/>
        </w:rPr>
        <w:t>that</w:t>
      </w:r>
      <w:r>
        <w:rPr>
          <w:spacing w:val="-1"/>
          <w:sz w:val="20"/>
        </w:rPr>
        <w:t> </w:t>
      </w:r>
      <w:r>
        <w:rPr>
          <w:sz w:val="20"/>
        </w:rPr>
        <w:t>neighbouring</w:t>
      </w:r>
      <w:r>
        <w:rPr>
          <w:spacing w:val="-2"/>
          <w:sz w:val="20"/>
        </w:rPr>
        <w:t> </w:t>
      </w:r>
      <w:r>
        <w:rPr>
          <w:sz w:val="20"/>
        </w:rPr>
        <w:t>land</w:t>
      </w:r>
      <w:r>
        <w:rPr>
          <w:spacing w:val="-1"/>
          <w:sz w:val="20"/>
        </w:rPr>
        <w:t> </w:t>
      </w:r>
      <w:r>
        <w:rPr>
          <w:sz w:val="20"/>
        </w:rPr>
        <w:t>uses</w:t>
      </w:r>
      <w:r>
        <w:rPr>
          <w:spacing w:val="-3"/>
          <w:sz w:val="20"/>
        </w:rPr>
        <w:t> </w:t>
      </w:r>
      <w:r>
        <w:rPr>
          <w:sz w:val="20"/>
        </w:rPr>
        <w:t>are</w:t>
      </w:r>
      <w:r>
        <w:rPr>
          <w:spacing w:val="-3"/>
          <w:sz w:val="20"/>
        </w:rPr>
        <w:t> </w:t>
      </w:r>
      <w:r>
        <w:rPr>
          <w:sz w:val="20"/>
        </w:rPr>
        <w:t>not</w:t>
      </w:r>
      <w:r>
        <w:rPr>
          <w:spacing w:val="-3"/>
          <w:sz w:val="20"/>
        </w:rPr>
        <w:t> </w:t>
      </w:r>
      <w:r>
        <w:rPr>
          <w:sz w:val="20"/>
        </w:rPr>
        <w:t>sensitive</w:t>
      </w:r>
      <w:r>
        <w:rPr>
          <w:spacing w:val="-3"/>
          <w:sz w:val="20"/>
        </w:rPr>
        <w:t> </w:t>
      </w:r>
      <w:r>
        <w:rPr>
          <w:sz w:val="20"/>
        </w:rPr>
        <w:t>to</w:t>
      </w:r>
      <w:r>
        <w:rPr>
          <w:spacing w:val="-3"/>
          <w:sz w:val="20"/>
        </w:rPr>
        <w:t> </w:t>
      </w:r>
      <w:r>
        <w:rPr>
          <w:sz w:val="20"/>
        </w:rPr>
        <w:t>aircraft</w:t>
      </w:r>
      <w:r>
        <w:rPr>
          <w:spacing w:val="-3"/>
          <w:sz w:val="20"/>
        </w:rPr>
        <w:t> </w:t>
      </w:r>
      <w:r>
        <w:rPr>
          <w:sz w:val="20"/>
        </w:rPr>
        <w:t>noise (residential</w:t>
      </w:r>
      <w:r>
        <w:rPr>
          <w:spacing w:val="-4"/>
          <w:sz w:val="20"/>
        </w:rPr>
        <w:t> </w:t>
      </w:r>
      <w:r>
        <w:rPr>
          <w:sz w:val="20"/>
        </w:rPr>
        <w:t>uses</w:t>
      </w:r>
      <w:r>
        <w:rPr>
          <w:spacing w:val="-3"/>
          <w:sz w:val="20"/>
        </w:rPr>
        <w:t> </w:t>
      </w:r>
      <w:r>
        <w:rPr>
          <w:sz w:val="20"/>
        </w:rPr>
        <w:t>should</w:t>
      </w:r>
      <w:r>
        <w:rPr>
          <w:spacing w:val="-4"/>
          <w:sz w:val="20"/>
        </w:rPr>
        <w:t> </w:t>
      </w:r>
      <w:r>
        <w:rPr>
          <w:sz w:val="20"/>
        </w:rPr>
        <w:t>generally</w:t>
      </w:r>
      <w:r>
        <w:rPr>
          <w:spacing w:val="-3"/>
          <w:sz w:val="20"/>
        </w:rPr>
        <w:t> </w:t>
      </w:r>
      <w:r>
        <w:rPr>
          <w:sz w:val="20"/>
        </w:rPr>
        <w:t>be </w:t>
      </w:r>
      <w:r>
        <w:rPr>
          <w:spacing w:val="-2"/>
          <w:sz w:val="20"/>
        </w:rPr>
        <w:t>discouraged);</w:t>
      </w:r>
    </w:p>
    <w:p>
      <w:pPr>
        <w:pStyle w:val="ListParagraph"/>
        <w:numPr>
          <w:ilvl w:val="3"/>
          <w:numId w:val="3"/>
        </w:numPr>
        <w:tabs>
          <w:tab w:pos="950" w:val="left" w:leader="none"/>
        </w:tabs>
        <w:spacing w:line="245" w:lineRule="exact" w:before="0" w:after="0"/>
        <w:ind w:left="950" w:right="0" w:hanging="360"/>
        <w:jc w:val="left"/>
        <w:rPr>
          <w:sz w:val="20"/>
        </w:rPr>
      </w:pPr>
      <w:r>
        <w:rPr>
          <w:sz w:val="20"/>
        </w:rPr>
        <w:t>Ensure</w:t>
      </w:r>
      <w:r>
        <w:rPr>
          <w:spacing w:val="-5"/>
          <w:sz w:val="20"/>
        </w:rPr>
        <w:t> </w:t>
      </w:r>
      <w:r>
        <w:rPr>
          <w:sz w:val="20"/>
        </w:rPr>
        <w:t>that</w:t>
      </w:r>
      <w:r>
        <w:rPr>
          <w:spacing w:val="-3"/>
          <w:sz w:val="20"/>
        </w:rPr>
        <w:t> </w:t>
      </w:r>
      <w:r>
        <w:rPr>
          <w:sz w:val="20"/>
        </w:rPr>
        <w:t>land</w:t>
      </w:r>
      <w:r>
        <w:rPr>
          <w:spacing w:val="-2"/>
          <w:sz w:val="20"/>
        </w:rPr>
        <w:t> </w:t>
      </w:r>
      <w:r>
        <w:rPr>
          <w:sz w:val="20"/>
        </w:rPr>
        <w:t>uses</w:t>
      </w:r>
      <w:r>
        <w:rPr>
          <w:spacing w:val="-4"/>
          <w:sz w:val="20"/>
        </w:rPr>
        <w:t> </w:t>
      </w:r>
      <w:r>
        <w:rPr>
          <w:sz w:val="20"/>
        </w:rPr>
        <w:t>and</w:t>
      </w:r>
      <w:r>
        <w:rPr>
          <w:spacing w:val="-4"/>
          <w:sz w:val="20"/>
        </w:rPr>
        <w:t> </w:t>
      </w:r>
      <w:r>
        <w:rPr>
          <w:sz w:val="20"/>
        </w:rPr>
        <w:t>landscaping</w:t>
      </w:r>
      <w:r>
        <w:rPr>
          <w:spacing w:val="-4"/>
          <w:sz w:val="20"/>
        </w:rPr>
        <w:t> </w:t>
      </w:r>
      <w:r>
        <w:rPr>
          <w:sz w:val="20"/>
        </w:rPr>
        <w:t>do</w:t>
      </w:r>
      <w:r>
        <w:rPr>
          <w:spacing w:val="-3"/>
          <w:sz w:val="20"/>
        </w:rPr>
        <w:t> </w:t>
      </w:r>
      <w:r>
        <w:rPr>
          <w:sz w:val="20"/>
        </w:rPr>
        <w:t>not</w:t>
      </w:r>
      <w:r>
        <w:rPr>
          <w:spacing w:val="-4"/>
          <w:sz w:val="20"/>
        </w:rPr>
        <w:t> </w:t>
      </w:r>
      <w:r>
        <w:rPr>
          <w:sz w:val="20"/>
        </w:rPr>
        <w:t>attract</w:t>
      </w:r>
      <w:r>
        <w:rPr>
          <w:spacing w:val="-4"/>
          <w:sz w:val="20"/>
        </w:rPr>
        <w:t> </w:t>
      </w:r>
      <w:r>
        <w:rPr>
          <w:sz w:val="20"/>
        </w:rPr>
        <w:t>wildlife</w:t>
      </w:r>
      <w:r>
        <w:rPr>
          <w:spacing w:val="-2"/>
          <w:sz w:val="20"/>
        </w:rPr>
        <w:t> </w:t>
      </w:r>
      <w:r>
        <w:rPr>
          <w:sz w:val="20"/>
        </w:rPr>
        <w:t>that</w:t>
      </w:r>
      <w:r>
        <w:rPr>
          <w:spacing w:val="-3"/>
          <w:sz w:val="20"/>
        </w:rPr>
        <w:t> </w:t>
      </w:r>
      <w:r>
        <w:rPr>
          <w:sz w:val="20"/>
        </w:rPr>
        <w:t>could</w:t>
      </w:r>
      <w:r>
        <w:rPr>
          <w:spacing w:val="-5"/>
          <w:sz w:val="20"/>
        </w:rPr>
        <w:t> </w:t>
      </w:r>
      <w:r>
        <w:rPr>
          <w:sz w:val="20"/>
        </w:rPr>
        <w:t>be</w:t>
      </w:r>
      <w:r>
        <w:rPr>
          <w:spacing w:val="-4"/>
          <w:sz w:val="20"/>
        </w:rPr>
        <w:t> </w:t>
      </w:r>
      <w:r>
        <w:rPr>
          <w:sz w:val="20"/>
        </w:rPr>
        <w:t>a</w:t>
      </w:r>
      <w:r>
        <w:rPr>
          <w:spacing w:val="-4"/>
          <w:sz w:val="20"/>
        </w:rPr>
        <w:t> </w:t>
      </w:r>
      <w:r>
        <w:rPr>
          <w:sz w:val="20"/>
        </w:rPr>
        <w:t>hazard</w:t>
      </w:r>
      <w:r>
        <w:rPr>
          <w:spacing w:val="-4"/>
          <w:sz w:val="20"/>
        </w:rPr>
        <w:t> </w:t>
      </w:r>
      <w:r>
        <w:rPr>
          <w:sz w:val="20"/>
        </w:rPr>
        <w:t>to</w:t>
      </w:r>
      <w:r>
        <w:rPr>
          <w:spacing w:val="-4"/>
          <w:sz w:val="20"/>
        </w:rPr>
        <w:t> </w:t>
      </w:r>
      <w:r>
        <w:rPr>
          <w:sz w:val="20"/>
        </w:rPr>
        <w:t>aircraft</w:t>
      </w:r>
      <w:r>
        <w:rPr>
          <w:spacing w:val="-4"/>
          <w:sz w:val="20"/>
        </w:rPr>
        <w:t> </w:t>
      </w:r>
      <w:r>
        <w:rPr>
          <w:sz w:val="20"/>
        </w:rPr>
        <w:t>operations;</w:t>
      </w:r>
      <w:r>
        <w:rPr>
          <w:spacing w:val="-4"/>
          <w:sz w:val="20"/>
        </w:rPr>
        <w:t> </w:t>
      </w:r>
      <w:r>
        <w:rPr>
          <w:spacing w:val="-5"/>
          <w:sz w:val="20"/>
        </w:rPr>
        <w:t>and</w:t>
      </w:r>
    </w:p>
    <w:p>
      <w:pPr>
        <w:pStyle w:val="ListParagraph"/>
        <w:numPr>
          <w:ilvl w:val="3"/>
          <w:numId w:val="3"/>
        </w:numPr>
        <w:tabs>
          <w:tab w:pos="950" w:val="left" w:leader="none"/>
        </w:tabs>
        <w:spacing w:line="240" w:lineRule="auto" w:before="2" w:after="0"/>
        <w:ind w:left="950" w:right="0" w:hanging="360"/>
        <w:jc w:val="left"/>
        <w:rPr>
          <w:sz w:val="20"/>
        </w:rPr>
      </w:pPr>
      <w:r>
        <w:rPr>
          <w:sz w:val="20"/>
        </w:rPr>
        <w:t>Ensure</w:t>
      </w:r>
      <w:r>
        <w:rPr>
          <w:spacing w:val="-5"/>
          <w:sz w:val="20"/>
        </w:rPr>
        <w:t> </w:t>
      </w:r>
      <w:r>
        <w:rPr>
          <w:sz w:val="20"/>
        </w:rPr>
        <w:t>that</w:t>
      </w:r>
      <w:r>
        <w:rPr>
          <w:spacing w:val="-4"/>
          <w:sz w:val="20"/>
        </w:rPr>
        <w:t> </w:t>
      </w:r>
      <w:r>
        <w:rPr>
          <w:sz w:val="20"/>
        </w:rPr>
        <w:t>convenient,</w:t>
      </w:r>
      <w:r>
        <w:rPr>
          <w:spacing w:val="-6"/>
          <w:sz w:val="20"/>
        </w:rPr>
        <w:t> </w:t>
      </w:r>
      <w:r>
        <w:rPr>
          <w:sz w:val="20"/>
        </w:rPr>
        <w:t>safe</w:t>
      </w:r>
      <w:r>
        <w:rPr>
          <w:spacing w:val="-5"/>
          <w:sz w:val="20"/>
        </w:rPr>
        <w:t> </w:t>
      </w:r>
      <w:r>
        <w:rPr>
          <w:sz w:val="20"/>
        </w:rPr>
        <w:t>and</w:t>
      </w:r>
      <w:r>
        <w:rPr>
          <w:spacing w:val="-4"/>
          <w:sz w:val="20"/>
        </w:rPr>
        <w:t> </w:t>
      </w:r>
      <w:r>
        <w:rPr>
          <w:sz w:val="20"/>
        </w:rPr>
        <w:t>efficient</w:t>
      </w:r>
      <w:r>
        <w:rPr>
          <w:spacing w:val="-5"/>
          <w:sz w:val="20"/>
        </w:rPr>
        <w:t> </w:t>
      </w:r>
      <w:r>
        <w:rPr>
          <w:sz w:val="20"/>
        </w:rPr>
        <w:t>vehicle</w:t>
      </w:r>
      <w:r>
        <w:rPr>
          <w:spacing w:val="-5"/>
          <w:sz w:val="20"/>
        </w:rPr>
        <w:t> </w:t>
      </w:r>
      <w:r>
        <w:rPr>
          <w:sz w:val="20"/>
        </w:rPr>
        <w:t>access</w:t>
      </w:r>
      <w:r>
        <w:rPr>
          <w:spacing w:val="-5"/>
          <w:sz w:val="20"/>
        </w:rPr>
        <w:t> </w:t>
      </w:r>
      <w:r>
        <w:rPr>
          <w:sz w:val="20"/>
        </w:rPr>
        <w:t>is</w:t>
      </w:r>
      <w:r>
        <w:rPr>
          <w:spacing w:val="-5"/>
          <w:sz w:val="20"/>
        </w:rPr>
        <w:t> </w:t>
      </w:r>
      <w:r>
        <w:rPr>
          <w:sz w:val="20"/>
        </w:rPr>
        <w:t>provided</w:t>
      </w:r>
      <w:r>
        <w:rPr>
          <w:spacing w:val="-4"/>
          <w:sz w:val="20"/>
        </w:rPr>
        <w:t> </w:t>
      </w:r>
      <w:r>
        <w:rPr>
          <w:sz w:val="20"/>
        </w:rPr>
        <w:t>within</w:t>
      </w:r>
      <w:r>
        <w:rPr>
          <w:spacing w:val="-7"/>
          <w:sz w:val="20"/>
        </w:rPr>
        <w:t> </w:t>
      </w:r>
      <w:r>
        <w:rPr>
          <w:sz w:val="20"/>
        </w:rPr>
        <w:t>and</w:t>
      </w:r>
      <w:r>
        <w:rPr>
          <w:spacing w:val="-5"/>
          <w:sz w:val="20"/>
        </w:rPr>
        <w:t> </w:t>
      </w:r>
      <w:r>
        <w:rPr>
          <w:sz w:val="20"/>
        </w:rPr>
        <w:t>to</w:t>
      </w:r>
      <w:r>
        <w:rPr>
          <w:spacing w:val="-5"/>
          <w:sz w:val="20"/>
        </w:rPr>
        <w:t> </w:t>
      </w:r>
      <w:r>
        <w:rPr>
          <w:sz w:val="20"/>
        </w:rPr>
        <w:t>the</w:t>
      </w:r>
      <w:r>
        <w:rPr>
          <w:spacing w:val="-4"/>
          <w:sz w:val="20"/>
        </w:rPr>
        <w:t> </w:t>
      </w:r>
      <w:r>
        <w:rPr>
          <w:spacing w:val="-2"/>
          <w:sz w:val="20"/>
        </w:rPr>
        <w:t>site.</w:t>
      </w:r>
    </w:p>
    <w:p>
      <w:pPr>
        <w:pStyle w:val="Heading4"/>
        <w:numPr>
          <w:ilvl w:val="2"/>
          <w:numId w:val="3"/>
        </w:numPr>
        <w:tabs>
          <w:tab w:pos="1082" w:val="left" w:leader="none"/>
        </w:tabs>
        <w:spacing w:line="240" w:lineRule="auto" w:before="216" w:after="0"/>
        <w:ind w:left="1082" w:right="0" w:hanging="852"/>
        <w:jc w:val="left"/>
      </w:pPr>
      <w:bookmarkStart w:name="_TOC_250010" w:id="57"/>
      <w:r>
        <w:rPr/>
        <w:t>Planning Scheme</w:t>
      </w:r>
      <w:r>
        <w:rPr>
          <w:spacing w:val="-1"/>
        </w:rPr>
        <w:t> </w:t>
      </w:r>
      <w:bookmarkEnd w:id="57"/>
      <w:r>
        <w:rPr>
          <w:spacing w:val="-2"/>
        </w:rPr>
        <w:t>Zoning</w:t>
      </w:r>
    </w:p>
    <w:p>
      <w:pPr>
        <w:pStyle w:val="BodyText"/>
        <w:spacing w:before="220"/>
        <w:ind w:left="230" w:right="242"/>
      </w:pPr>
      <w:r>
        <w:rPr/>
        <w:t>While the future development and expansion of the BMA is not prohibited by the site’s containment within the Farming Zone,</w:t>
      </w:r>
      <w:r>
        <w:rPr>
          <w:spacing w:val="-3"/>
        </w:rPr>
        <w:t> </w:t>
      </w:r>
      <w:r>
        <w:rPr/>
        <w:t>the</w:t>
      </w:r>
      <w:r>
        <w:rPr>
          <w:spacing w:val="-3"/>
        </w:rPr>
        <w:t> </w:t>
      </w:r>
      <w:r>
        <w:rPr/>
        <w:t>zone</w:t>
      </w:r>
      <w:r>
        <w:rPr>
          <w:spacing w:val="-3"/>
        </w:rPr>
        <w:t> </w:t>
      </w:r>
      <w:r>
        <w:rPr/>
        <w:t>would</w:t>
      </w:r>
      <w:r>
        <w:rPr>
          <w:spacing w:val="-4"/>
        </w:rPr>
        <w:t> </w:t>
      </w:r>
      <w:r>
        <w:rPr/>
        <w:t>not</w:t>
      </w:r>
      <w:r>
        <w:rPr>
          <w:spacing w:val="-3"/>
        </w:rPr>
        <w:t> </w:t>
      </w:r>
      <w:r>
        <w:rPr/>
        <w:t>facilitate</w:t>
      </w:r>
      <w:r>
        <w:rPr>
          <w:spacing w:val="-4"/>
        </w:rPr>
        <w:t> </w:t>
      </w:r>
      <w:r>
        <w:rPr/>
        <w:t>the</w:t>
      </w:r>
      <w:r>
        <w:rPr>
          <w:spacing w:val="-3"/>
        </w:rPr>
        <w:t> </w:t>
      </w:r>
      <w:r>
        <w:rPr/>
        <w:t>proposed</w:t>
      </w:r>
      <w:r>
        <w:rPr>
          <w:spacing w:val="-3"/>
        </w:rPr>
        <w:t> </w:t>
      </w:r>
      <w:r>
        <w:rPr/>
        <w:t>future</w:t>
      </w:r>
      <w:r>
        <w:rPr>
          <w:spacing w:val="-3"/>
        </w:rPr>
        <w:t> </w:t>
      </w:r>
      <w:r>
        <w:rPr/>
        <w:t>development</w:t>
      </w:r>
      <w:r>
        <w:rPr>
          <w:spacing w:val="-3"/>
        </w:rPr>
        <w:t> </w:t>
      </w:r>
      <w:r>
        <w:rPr/>
        <w:t>of</w:t>
      </w:r>
      <w:r>
        <w:rPr>
          <w:spacing w:val="-3"/>
        </w:rPr>
        <w:t> </w:t>
      </w:r>
      <w:r>
        <w:rPr/>
        <w:t>the</w:t>
      </w:r>
      <w:r>
        <w:rPr>
          <w:spacing w:val="-3"/>
        </w:rPr>
        <w:t> </w:t>
      </w:r>
      <w:r>
        <w:rPr/>
        <w:t>aerodrome</w:t>
      </w:r>
      <w:r>
        <w:rPr>
          <w:spacing w:val="-3"/>
        </w:rPr>
        <w:t> </w:t>
      </w:r>
      <w:r>
        <w:rPr/>
        <w:t>as</w:t>
      </w:r>
      <w:r>
        <w:rPr>
          <w:spacing w:val="-4"/>
        </w:rPr>
        <w:t> </w:t>
      </w:r>
      <w:r>
        <w:rPr/>
        <w:t>outlined</w:t>
      </w:r>
      <w:r>
        <w:rPr>
          <w:spacing w:val="-3"/>
        </w:rPr>
        <w:t> </w:t>
      </w:r>
      <w:r>
        <w:rPr/>
        <w:t>in</w:t>
      </w:r>
      <w:r>
        <w:rPr>
          <w:spacing w:val="-4"/>
        </w:rPr>
        <w:t> </w:t>
      </w:r>
      <w:r>
        <w:rPr/>
        <w:t>this</w:t>
      </w:r>
      <w:r>
        <w:rPr>
          <w:spacing w:val="-3"/>
        </w:rPr>
        <w:t> </w:t>
      </w:r>
      <w:r>
        <w:rPr/>
        <w:t>Master Plan,</w:t>
      </w:r>
      <w:r>
        <w:rPr>
          <w:spacing w:val="-4"/>
        </w:rPr>
        <w:t> </w:t>
      </w:r>
      <w:r>
        <w:rPr/>
        <w:t>as permits would be required for each development initiative.</w:t>
      </w:r>
    </w:p>
    <w:p>
      <w:pPr>
        <w:pStyle w:val="BodyText"/>
        <w:spacing w:before="217"/>
        <w:ind w:left="230"/>
      </w:pPr>
      <w:r>
        <w:rPr/>
        <w:t>One</w:t>
      </w:r>
      <w:r>
        <w:rPr>
          <w:spacing w:val="-2"/>
        </w:rPr>
        <w:t> </w:t>
      </w:r>
      <w:r>
        <w:rPr/>
        <w:t>option</w:t>
      </w:r>
      <w:r>
        <w:rPr>
          <w:spacing w:val="-3"/>
        </w:rPr>
        <w:t> </w:t>
      </w:r>
      <w:r>
        <w:rPr/>
        <w:t>is</w:t>
      </w:r>
      <w:r>
        <w:rPr>
          <w:spacing w:val="-2"/>
        </w:rPr>
        <w:t> </w:t>
      </w:r>
      <w:r>
        <w:rPr/>
        <w:t>to</w:t>
      </w:r>
      <w:r>
        <w:rPr>
          <w:spacing w:val="-1"/>
        </w:rPr>
        <w:t> </w:t>
      </w:r>
      <w:r>
        <w:rPr/>
        <w:t>rezone</w:t>
      </w:r>
      <w:r>
        <w:rPr>
          <w:spacing w:val="-1"/>
        </w:rPr>
        <w:t> </w:t>
      </w:r>
      <w:r>
        <w:rPr/>
        <w:t>the</w:t>
      </w:r>
      <w:r>
        <w:rPr>
          <w:spacing w:val="-2"/>
        </w:rPr>
        <w:t> </w:t>
      </w:r>
      <w:r>
        <w:rPr/>
        <w:t>land</w:t>
      </w:r>
      <w:r>
        <w:rPr>
          <w:spacing w:val="-1"/>
        </w:rPr>
        <w:t> </w:t>
      </w:r>
      <w:r>
        <w:rPr/>
        <w:t>to</w:t>
      </w:r>
      <w:r>
        <w:rPr>
          <w:spacing w:val="-2"/>
        </w:rPr>
        <w:t> </w:t>
      </w:r>
      <w:r>
        <w:rPr/>
        <w:t>the</w:t>
      </w:r>
      <w:r>
        <w:rPr>
          <w:spacing w:val="-2"/>
        </w:rPr>
        <w:t> </w:t>
      </w:r>
      <w:r>
        <w:rPr/>
        <w:t>Special</w:t>
      </w:r>
      <w:r>
        <w:rPr>
          <w:spacing w:val="-3"/>
        </w:rPr>
        <w:t> </w:t>
      </w:r>
      <w:r>
        <w:rPr/>
        <w:t>Use</w:t>
      </w:r>
      <w:r>
        <w:rPr>
          <w:spacing w:val="-1"/>
        </w:rPr>
        <w:t> </w:t>
      </w:r>
      <w:r>
        <w:rPr/>
        <w:t>Zone</w:t>
      </w:r>
      <w:r>
        <w:rPr>
          <w:spacing w:val="-2"/>
        </w:rPr>
        <w:t> </w:t>
      </w:r>
      <w:r>
        <w:rPr/>
        <w:t>(SUZ),</w:t>
      </w:r>
      <w:r>
        <w:rPr>
          <w:spacing w:val="-3"/>
        </w:rPr>
        <w:t> </w:t>
      </w:r>
      <w:r>
        <w:rPr/>
        <w:t>which</w:t>
      </w:r>
      <w:r>
        <w:rPr>
          <w:spacing w:val="-3"/>
        </w:rPr>
        <w:t> </w:t>
      </w:r>
      <w:r>
        <w:rPr/>
        <w:t>is</w:t>
      </w:r>
      <w:r>
        <w:rPr>
          <w:spacing w:val="-2"/>
        </w:rPr>
        <w:t> </w:t>
      </w:r>
      <w:r>
        <w:rPr/>
        <w:t>applied</w:t>
      </w:r>
      <w:r>
        <w:rPr>
          <w:spacing w:val="-1"/>
        </w:rPr>
        <w:t> </w:t>
      </w:r>
      <w:r>
        <w:rPr/>
        <w:t>when</w:t>
      </w:r>
      <w:r>
        <w:rPr>
          <w:spacing w:val="-3"/>
        </w:rPr>
        <w:t> </w:t>
      </w:r>
      <w:r>
        <w:rPr/>
        <w:t>an</w:t>
      </w:r>
      <w:r>
        <w:rPr>
          <w:spacing w:val="-1"/>
        </w:rPr>
        <w:t> </w:t>
      </w:r>
      <w:r>
        <w:rPr/>
        <w:t>appropriate</w:t>
      </w:r>
      <w:r>
        <w:rPr>
          <w:spacing w:val="-2"/>
        </w:rPr>
        <w:t> </w:t>
      </w:r>
      <w:r>
        <w:rPr/>
        <w:t>combination</w:t>
      </w:r>
      <w:r>
        <w:rPr>
          <w:spacing w:val="-3"/>
        </w:rPr>
        <w:t> </w:t>
      </w:r>
      <w:r>
        <w:rPr/>
        <w:t>of</w:t>
      </w:r>
      <w:r>
        <w:rPr>
          <w:spacing w:val="-2"/>
        </w:rPr>
        <w:t> </w:t>
      </w:r>
      <w:r>
        <w:rPr/>
        <w:t>the other available zones, overlays and local policies cannot give effect to the desired objectives or requirements for that</w:t>
      </w:r>
    </w:p>
    <w:p>
      <w:pPr>
        <w:pStyle w:val="BodyText"/>
        <w:spacing w:after="0"/>
        <w:sectPr>
          <w:type w:val="continuous"/>
          <w:pgSz w:w="11910" w:h="16850"/>
          <w:pgMar w:header="0" w:footer="1086" w:top="1420" w:bottom="1280" w:left="850" w:right="850"/>
        </w:sectPr>
      </w:pPr>
    </w:p>
    <w:p>
      <w:pPr>
        <w:pStyle w:val="BodyText"/>
        <w:spacing w:before="81"/>
        <w:ind w:left="230" w:right="242"/>
      </w:pPr>
      <w:r>
        <w:rPr/>
        <w:t>land.</w:t>
      </w:r>
      <w:r>
        <w:rPr>
          <w:spacing w:val="-1"/>
        </w:rPr>
        <w:t> </w:t>
      </w:r>
      <w:r>
        <w:rPr/>
        <w:t>The</w:t>
      </w:r>
      <w:r>
        <w:rPr>
          <w:spacing w:val="-3"/>
        </w:rPr>
        <w:t> </w:t>
      </w:r>
      <w:r>
        <w:rPr/>
        <w:t>SUZ</w:t>
      </w:r>
      <w:r>
        <w:rPr>
          <w:spacing w:val="-3"/>
        </w:rPr>
        <w:t> </w:t>
      </w:r>
      <w:r>
        <w:rPr/>
        <w:t>provides</w:t>
      </w:r>
      <w:r>
        <w:rPr>
          <w:spacing w:val="-3"/>
        </w:rPr>
        <w:t> </w:t>
      </w:r>
      <w:r>
        <w:rPr/>
        <w:t>for</w:t>
      </w:r>
      <w:r>
        <w:rPr>
          <w:spacing w:val="-3"/>
        </w:rPr>
        <w:t> </w:t>
      </w:r>
      <w:r>
        <w:rPr/>
        <w:t>the</w:t>
      </w:r>
      <w:r>
        <w:rPr>
          <w:spacing w:val="-4"/>
        </w:rPr>
        <w:t> </w:t>
      </w:r>
      <w:r>
        <w:rPr/>
        <w:t>use</w:t>
      </w:r>
      <w:r>
        <w:rPr>
          <w:spacing w:val="-3"/>
        </w:rPr>
        <w:t> </w:t>
      </w:r>
      <w:r>
        <w:rPr/>
        <w:t>and</w:t>
      </w:r>
      <w:r>
        <w:rPr>
          <w:spacing w:val="-3"/>
        </w:rPr>
        <w:t> </w:t>
      </w:r>
      <w:r>
        <w:rPr/>
        <w:t>development</w:t>
      </w:r>
      <w:r>
        <w:rPr>
          <w:spacing w:val="-3"/>
        </w:rPr>
        <w:t> </w:t>
      </w:r>
      <w:r>
        <w:rPr/>
        <w:t>of</w:t>
      </w:r>
      <w:r>
        <w:rPr>
          <w:spacing w:val="-3"/>
        </w:rPr>
        <w:t> </w:t>
      </w:r>
      <w:r>
        <w:rPr/>
        <w:t>land</w:t>
      </w:r>
      <w:r>
        <w:rPr>
          <w:spacing w:val="-1"/>
        </w:rPr>
        <w:t> </w:t>
      </w:r>
      <w:r>
        <w:rPr/>
        <w:t>for</w:t>
      </w:r>
      <w:r>
        <w:rPr>
          <w:spacing w:val="-3"/>
        </w:rPr>
        <w:t> </w:t>
      </w:r>
      <w:r>
        <w:rPr/>
        <w:t>specific</w:t>
      </w:r>
      <w:r>
        <w:rPr>
          <w:spacing w:val="-3"/>
        </w:rPr>
        <w:t> </w:t>
      </w:r>
      <w:r>
        <w:rPr/>
        <w:t>purposes</w:t>
      </w:r>
      <w:r>
        <w:rPr>
          <w:spacing w:val="-3"/>
        </w:rPr>
        <w:t> </w:t>
      </w:r>
      <w:r>
        <w:rPr/>
        <w:t>as</w:t>
      </w:r>
      <w:r>
        <w:rPr>
          <w:spacing w:val="-3"/>
        </w:rPr>
        <w:t> </w:t>
      </w:r>
      <w:r>
        <w:rPr/>
        <w:t>identified</w:t>
      </w:r>
      <w:r>
        <w:rPr>
          <w:spacing w:val="-3"/>
        </w:rPr>
        <w:t> </w:t>
      </w:r>
      <w:r>
        <w:rPr/>
        <w:t>in</w:t>
      </w:r>
      <w:r>
        <w:rPr>
          <w:spacing w:val="-4"/>
        </w:rPr>
        <w:t> </w:t>
      </w:r>
      <w:r>
        <w:rPr/>
        <w:t>a</w:t>
      </w:r>
      <w:r>
        <w:rPr>
          <w:spacing w:val="-3"/>
        </w:rPr>
        <w:t> </w:t>
      </w:r>
      <w:r>
        <w:rPr/>
        <w:t>schedule</w:t>
      </w:r>
      <w:r>
        <w:rPr>
          <w:spacing w:val="-3"/>
        </w:rPr>
        <w:t> </w:t>
      </w:r>
      <w:r>
        <w:rPr/>
        <w:t>to</w:t>
      </w:r>
      <w:r>
        <w:rPr>
          <w:spacing w:val="-3"/>
        </w:rPr>
        <w:t> </w:t>
      </w:r>
      <w:r>
        <w:rPr/>
        <w:t>the</w:t>
      </w:r>
      <w:r>
        <w:rPr>
          <w:spacing w:val="-3"/>
        </w:rPr>
        <w:t> </w:t>
      </w:r>
      <w:r>
        <w:rPr/>
        <w:t>zone. The application of the SUZ would therefore provide clearer direction and control over the future use, development and expansion of the BMA.</w:t>
      </w:r>
    </w:p>
    <w:p>
      <w:pPr>
        <w:pStyle w:val="BodyText"/>
      </w:pPr>
    </w:p>
    <w:p>
      <w:pPr>
        <w:pStyle w:val="BodyText"/>
        <w:ind w:left="230" w:right="269"/>
      </w:pPr>
      <w:r>
        <w:rPr/>
        <w:t>The rezoning from FZ to SUZ would reflect a consistency approach, with Special Use Zones currently applied to other airports</w:t>
      </w:r>
      <w:r>
        <w:rPr>
          <w:spacing w:val="-3"/>
        </w:rPr>
        <w:t> </w:t>
      </w:r>
      <w:r>
        <w:rPr/>
        <w:t>across</w:t>
      </w:r>
      <w:r>
        <w:rPr>
          <w:spacing w:val="-3"/>
        </w:rPr>
        <w:t> </w:t>
      </w:r>
      <w:r>
        <w:rPr/>
        <w:t>Victoria</w:t>
      </w:r>
      <w:r>
        <w:rPr>
          <w:spacing w:val="-4"/>
        </w:rPr>
        <w:t> </w:t>
      </w:r>
      <w:r>
        <w:rPr/>
        <w:t>including,</w:t>
      </w:r>
      <w:r>
        <w:rPr>
          <w:spacing w:val="-4"/>
        </w:rPr>
        <w:t> </w:t>
      </w:r>
      <w:r>
        <w:rPr/>
        <w:t>but</w:t>
      </w:r>
      <w:r>
        <w:rPr>
          <w:spacing w:val="-3"/>
        </w:rPr>
        <w:t> </w:t>
      </w:r>
      <w:r>
        <w:rPr/>
        <w:t>not</w:t>
      </w:r>
      <w:r>
        <w:rPr>
          <w:spacing w:val="-3"/>
        </w:rPr>
        <w:t> </w:t>
      </w:r>
      <w:r>
        <w:rPr/>
        <w:t>limited</w:t>
      </w:r>
      <w:r>
        <w:rPr>
          <w:spacing w:val="-3"/>
        </w:rPr>
        <w:t> </w:t>
      </w:r>
      <w:r>
        <w:rPr/>
        <w:t>to, Avalon</w:t>
      </w:r>
      <w:r>
        <w:rPr>
          <w:spacing w:val="-2"/>
        </w:rPr>
        <w:t> </w:t>
      </w:r>
      <w:r>
        <w:rPr/>
        <w:t>Airport,</w:t>
      </w:r>
      <w:r>
        <w:rPr>
          <w:spacing w:val="-2"/>
        </w:rPr>
        <w:t> </w:t>
      </w:r>
      <w:r>
        <w:rPr/>
        <w:t>Ballarat</w:t>
      </w:r>
      <w:r>
        <w:rPr>
          <w:spacing w:val="-1"/>
        </w:rPr>
        <w:t> </w:t>
      </w:r>
      <w:r>
        <w:rPr/>
        <w:t>Airport,</w:t>
      </w:r>
      <w:r>
        <w:rPr>
          <w:spacing w:val="-3"/>
        </w:rPr>
        <w:t> </w:t>
      </w:r>
      <w:r>
        <w:rPr/>
        <w:t>Bendigo</w:t>
      </w:r>
      <w:r>
        <w:rPr>
          <w:spacing w:val="-1"/>
        </w:rPr>
        <w:t> </w:t>
      </w:r>
      <w:r>
        <w:rPr/>
        <w:t>Airport</w:t>
      </w:r>
      <w:r>
        <w:rPr>
          <w:spacing w:val="-3"/>
        </w:rPr>
        <w:t> </w:t>
      </w:r>
      <w:r>
        <w:rPr/>
        <w:t>and</w:t>
      </w:r>
      <w:r>
        <w:rPr>
          <w:spacing w:val="-3"/>
        </w:rPr>
        <w:t> </w:t>
      </w:r>
      <w:r>
        <w:rPr/>
        <w:t>Mildura</w:t>
      </w:r>
      <w:r>
        <w:rPr>
          <w:spacing w:val="-3"/>
        </w:rPr>
        <w:t> </w:t>
      </w:r>
      <w:r>
        <w:rPr/>
        <w:t>Airport. However, the specifics of the planning will be addressed by the VPA during the PEP planning</w:t>
      </w:r>
      <w:r>
        <w:rPr>
          <w:spacing w:val="13"/>
        </w:rPr>
        <w:t> </w:t>
      </w:r>
      <w:r>
        <w:rPr/>
        <w:t>process and planning</w:t>
      </w:r>
      <w:r>
        <w:rPr/>
        <w:t> scheme amendment.</w:t>
      </w:r>
    </w:p>
    <w:p>
      <w:pPr>
        <w:pStyle w:val="BodyText"/>
        <w:spacing w:before="216"/>
        <w:ind w:left="230" w:right="239"/>
      </w:pPr>
      <w:r>
        <w:rPr/>
        <w:t>Regardless of the planning mechanism employed for the BMA land, the associated schedule must clearly define the purpose</w:t>
      </w:r>
      <w:r>
        <w:rPr>
          <w:spacing w:val="-2"/>
        </w:rPr>
        <w:t> </w:t>
      </w:r>
      <w:r>
        <w:rPr/>
        <w:t>of</w:t>
      </w:r>
      <w:r>
        <w:rPr>
          <w:spacing w:val="-4"/>
        </w:rPr>
        <w:t> </w:t>
      </w:r>
      <w:r>
        <w:rPr/>
        <w:t>the</w:t>
      </w:r>
      <w:r>
        <w:rPr>
          <w:spacing w:val="-2"/>
        </w:rPr>
        <w:t> </w:t>
      </w:r>
      <w:r>
        <w:rPr/>
        <w:t>zone</w:t>
      </w:r>
      <w:r>
        <w:rPr>
          <w:spacing w:val="-2"/>
        </w:rPr>
        <w:t> </w:t>
      </w:r>
      <w:r>
        <w:rPr/>
        <w:t>and</w:t>
      </w:r>
      <w:r>
        <w:rPr>
          <w:spacing w:val="-2"/>
        </w:rPr>
        <w:t> </w:t>
      </w:r>
      <w:r>
        <w:rPr/>
        <w:t>the</w:t>
      </w:r>
      <w:r>
        <w:rPr>
          <w:spacing w:val="-2"/>
        </w:rPr>
        <w:t> </w:t>
      </w:r>
      <w:r>
        <w:rPr/>
        <w:t>outcomes</w:t>
      </w:r>
      <w:r>
        <w:rPr>
          <w:spacing w:val="-2"/>
        </w:rPr>
        <w:t> </w:t>
      </w:r>
      <w:r>
        <w:rPr/>
        <w:t>being</w:t>
      </w:r>
      <w:r>
        <w:rPr>
          <w:spacing w:val="-2"/>
        </w:rPr>
        <w:t> </w:t>
      </w:r>
      <w:r>
        <w:rPr/>
        <w:t>sought –</w:t>
      </w:r>
      <w:r>
        <w:rPr>
          <w:spacing w:val="-1"/>
        </w:rPr>
        <w:t> </w:t>
      </w:r>
      <w:r>
        <w:rPr/>
        <w:t>these</w:t>
      </w:r>
      <w:r>
        <w:rPr>
          <w:spacing w:val="-4"/>
        </w:rPr>
        <w:t> </w:t>
      </w:r>
      <w:r>
        <w:rPr/>
        <w:t>will</w:t>
      </w:r>
      <w:r>
        <w:rPr>
          <w:spacing w:val="-3"/>
        </w:rPr>
        <w:t> </w:t>
      </w:r>
      <w:r>
        <w:rPr/>
        <w:t>reflect</w:t>
      </w:r>
      <w:r>
        <w:rPr>
          <w:spacing w:val="-1"/>
        </w:rPr>
        <w:t> </w:t>
      </w:r>
      <w:r>
        <w:rPr/>
        <w:t>the</w:t>
      </w:r>
      <w:r>
        <w:rPr>
          <w:spacing w:val="-2"/>
        </w:rPr>
        <w:t> </w:t>
      </w:r>
      <w:r>
        <w:rPr/>
        <w:t>outcomes</w:t>
      </w:r>
      <w:r>
        <w:rPr>
          <w:spacing w:val="-2"/>
        </w:rPr>
        <w:t> </w:t>
      </w:r>
      <w:r>
        <w:rPr/>
        <w:t>of</w:t>
      </w:r>
      <w:r>
        <w:rPr>
          <w:spacing w:val="-4"/>
        </w:rPr>
        <w:t> </w:t>
      </w:r>
      <w:r>
        <w:rPr/>
        <w:t>the</w:t>
      </w:r>
      <w:r>
        <w:rPr>
          <w:spacing w:val="-2"/>
        </w:rPr>
        <w:t> </w:t>
      </w:r>
      <w:r>
        <w:rPr/>
        <w:t>BMA</w:t>
      </w:r>
      <w:r>
        <w:rPr>
          <w:spacing w:val="-3"/>
        </w:rPr>
        <w:t> </w:t>
      </w:r>
      <w:r>
        <w:rPr/>
        <w:t>Master</w:t>
      </w:r>
      <w:r>
        <w:rPr>
          <w:spacing w:val="-2"/>
        </w:rPr>
        <w:t> </w:t>
      </w:r>
      <w:r>
        <w:rPr/>
        <w:t>Plan. The</w:t>
      </w:r>
      <w:r>
        <w:rPr>
          <w:spacing w:val="-2"/>
        </w:rPr>
        <w:t> </w:t>
      </w:r>
      <w:r>
        <w:rPr/>
        <w:t>schedule to the SUZ for example would provide for the ‘coordinated use and development of land in the vicinity of the Bacchus Marsh</w:t>
      </w:r>
      <w:r>
        <w:rPr>
          <w:spacing w:val="-1"/>
        </w:rPr>
        <w:t> </w:t>
      </w:r>
      <w:r>
        <w:rPr/>
        <w:t>Aerodrome’. The schedule should</w:t>
      </w:r>
      <w:r>
        <w:rPr>
          <w:spacing w:val="-1"/>
        </w:rPr>
        <w:t> </w:t>
      </w:r>
      <w:r>
        <w:rPr/>
        <w:t>include decision</w:t>
      </w:r>
      <w:r>
        <w:rPr>
          <w:spacing w:val="-1"/>
        </w:rPr>
        <w:t> </w:t>
      </w:r>
      <w:r>
        <w:rPr/>
        <w:t>guidelines that will</w:t>
      </w:r>
      <w:r>
        <w:rPr>
          <w:spacing w:val="-1"/>
        </w:rPr>
        <w:t> </w:t>
      </w:r>
      <w:r>
        <w:rPr/>
        <w:t>reinforce the achievement of the Master Plan’s purpose in future planning permit applications.</w:t>
      </w:r>
    </w:p>
    <w:p>
      <w:pPr>
        <w:pStyle w:val="Heading3"/>
        <w:numPr>
          <w:ilvl w:val="1"/>
          <w:numId w:val="3"/>
        </w:numPr>
        <w:tabs>
          <w:tab w:pos="909" w:val="left" w:leader="none"/>
        </w:tabs>
        <w:spacing w:line="240" w:lineRule="auto" w:before="217" w:after="0"/>
        <w:ind w:left="909" w:right="0" w:hanging="679"/>
        <w:jc w:val="left"/>
      </w:pPr>
      <w:bookmarkStart w:name="_TOC_250009" w:id="58"/>
      <w:r>
        <w:rPr/>
        <w:t>Facilities</w:t>
      </w:r>
      <w:r>
        <w:rPr>
          <w:spacing w:val="-21"/>
        </w:rPr>
        <w:t> </w:t>
      </w:r>
      <w:r>
        <w:rPr/>
        <w:t>Development</w:t>
      </w:r>
      <w:r>
        <w:rPr>
          <w:spacing w:val="-21"/>
        </w:rPr>
        <w:t> </w:t>
      </w:r>
      <w:bookmarkEnd w:id="58"/>
      <w:r>
        <w:rPr>
          <w:spacing w:val="-4"/>
        </w:rPr>
        <w:t>Plan</w:t>
      </w:r>
    </w:p>
    <w:p>
      <w:pPr>
        <w:pStyle w:val="BodyText"/>
        <w:spacing w:before="221"/>
        <w:ind w:left="230"/>
      </w:pPr>
      <w:r>
        <w:rPr/>
        <w:t>This</w:t>
      </w:r>
      <w:r>
        <w:rPr>
          <w:spacing w:val="-3"/>
        </w:rPr>
        <w:t> </w:t>
      </w:r>
      <w:r>
        <w:rPr/>
        <w:t>section</w:t>
      </w:r>
      <w:r>
        <w:rPr>
          <w:spacing w:val="-4"/>
        </w:rPr>
        <w:t> </w:t>
      </w:r>
      <w:r>
        <w:rPr/>
        <w:t>outlines</w:t>
      </w:r>
      <w:r>
        <w:rPr>
          <w:spacing w:val="-3"/>
        </w:rPr>
        <w:t> </w:t>
      </w:r>
      <w:r>
        <w:rPr/>
        <w:t>the</w:t>
      </w:r>
      <w:r>
        <w:rPr>
          <w:spacing w:val="-3"/>
        </w:rPr>
        <w:t> </w:t>
      </w:r>
      <w:r>
        <w:rPr/>
        <w:t>future facilities</w:t>
      </w:r>
      <w:r>
        <w:rPr>
          <w:spacing w:val="-3"/>
        </w:rPr>
        <w:t> </w:t>
      </w:r>
      <w:r>
        <w:rPr/>
        <w:t>and</w:t>
      </w:r>
      <w:r>
        <w:rPr>
          <w:spacing w:val="-1"/>
        </w:rPr>
        <w:t> </w:t>
      </w:r>
      <w:r>
        <w:rPr/>
        <w:t>physical</w:t>
      </w:r>
      <w:r>
        <w:rPr>
          <w:spacing w:val="-4"/>
        </w:rPr>
        <w:t> </w:t>
      </w:r>
      <w:r>
        <w:rPr/>
        <w:t>infrastructure</w:t>
      </w:r>
      <w:r>
        <w:rPr>
          <w:spacing w:val="-3"/>
        </w:rPr>
        <w:t> </w:t>
      </w:r>
      <w:r>
        <w:rPr/>
        <w:t>requirements</w:t>
      </w:r>
      <w:r>
        <w:rPr>
          <w:spacing w:val="-3"/>
        </w:rPr>
        <w:t> </w:t>
      </w:r>
      <w:r>
        <w:rPr/>
        <w:t>for</w:t>
      </w:r>
      <w:r>
        <w:rPr>
          <w:spacing w:val="-3"/>
        </w:rPr>
        <w:t> </w:t>
      </w:r>
      <w:r>
        <w:rPr/>
        <w:t>BMA</w:t>
      </w:r>
      <w:r>
        <w:rPr>
          <w:spacing w:val="-4"/>
        </w:rPr>
        <w:t> </w:t>
      </w:r>
      <w:r>
        <w:rPr/>
        <w:t>based</w:t>
      </w:r>
      <w:r>
        <w:rPr>
          <w:spacing w:val="-3"/>
        </w:rPr>
        <w:t> </w:t>
      </w:r>
      <w:r>
        <w:rPr/>
        <w:t>on</w:t>
      </w:r>
      <w:r>
        <w:rPr>
          <w:spacing w:val="-4"/>
        </w:rPr>
        <w:t> </w:t>
      </w:r>
      <w:r>
        <w:rPr/>
        <w:t>the</w:t>
      </w:r>
      <w:r>
        <w:rPr>
          <w:spacing w:val="-3"/>
        </w:rPr>
        <w:t> </w:t>
      </w:r>
      <w:r>
        <w:rPr/>
        <w:t>strategic</w:t>
      </w:r>
      <w:r>
        <w:rPr>
          <w:spacing w:val="-4"/>
        </w:rPr>
        <w:t> </w:t>
      </w:r>
      <w:r>
        <w:rPr/>
        <w:t>analysis, strategic direction and critical airport planning parameters.</w:t>
      </w:r>
    </w:p>
    <w:p>
      <w:pPr>
        <w:pStyle w:val="Heading4"/>
        <w:numPr>
          <w:ilvl w:val="2"/>
          <w:numId w:val="3"/>
        </w:numPr>
        <w:tabs>
          <w:tab w:pos="1082" w:val="left" w:leader="none"/>
        </w:tabs>
        <w:spacing w:line="240" w:lineRule="auto" w:before="216" w:after="0"/>
        <w:ind w:left="1082" w:right="0" w:hanging="852"/>
        <w:jc w:val="left"/>
      </w:pPr>
      <w:bookmarkStart w:name="_TOC_250008" w:id="59"/>
      <w:r>
        <w:rPr/>
        <w:t>Movement</w:t>
      </w:r>
      <w:r>
        <w:rPr>
          <w:spacing w:val="-1"/>
        </w:rPr>
        <w:t> </w:t>
      </w:r>
      <w:r>
        <w:rPr/>
        <w:t>Area </w:t>
      </w:r>
      <w:bookmarkEnd w:id="59"/>
      <w:r>
        <w:rPr>
          <w:spacing w:val="-2"/>
        </w:rPr>
        <w:t>Facilities</w:t>
      </w:r>
    </w:p>
    <w:p>
      <w:pPr>
        <w:spacing w:before="220"/>
        <w:ind w:left="230" w:right="0" w:firstLine="0"/>
        <w:jc w:val="left"/>
        <w:rPr>
          <w:b/>
          <w:sz w:val="20"/>
        </w:rPr>
      </w:pPr>
      <w:r>
        <w:rPr>
          <w:b/>
          <w:sz w:val="20"/>
        </w:rPr>
        <w:t>Existing</w:t>
      </w:r>
      <w:r>
        <w:rPr>
          <w:b/>
          <w:spacing w:val="-8"/>
          <w:sz w:val="20"/>
        </w:rPr>
        <w:t> </w:t>
      </w:r>
      <w:r>
        <w:rPr>
          <w:b/>
          <w:spacing w:val="-2"/>
          <w:sz w:val="20"/>
        </w:rPr>
        <w:t>Runways</w:t>
      </w:r>
    </w:p>
    <w:p>
      <w:pPr>
        <w:pStyle w:val="BodyText"/>
        <w:spacing w:before="216"/>
        <w:ind w:left="230" w:right="301"/>
      </w:pPr>
      <w:r>
        <w:rPr/>
        <w:t>The existing runways are generally considered adequate for the aircraft types that currently use BMA. During the planning</w:t>
      </w:r>
      <w:r>
        <w:rPr>
          <w:spacing w:val="-3"/>
        </w:rPr>
        <w:t> </w:t>
      </w:r>
      <w:r>
        <w:rPr/>
        <w:t>horizon</w:t>
      </w:r>
      <w:r>
        <w:rPr>
          <w:spacing w:val="-4"/>
        </w:rPr>
        <w:t> </w:t>
      </w:r>
      <w:r>
        <w:rPr/>
        <w:t>of</w:t>
      </w:r>
      <w:r>
        <w:rPr>
          <w:spacing w:val="-3"/>
        </w:rPr>
        <w:t> </w:t>
      </w:r>
      <w:r>
        <w:rPr/>
        <w:t>this</w:t>
      </w:r>
      <w:r>
        <w:rPr>
          <w:spacing w:val="-1"/>
        </w:rPr>
        <w:t> </w:t>
      </w:r>
      <w:r>
        <w:rPr/>
        <w:t>Master</w:t>
      </w:r>
      <w:r>
        <w:rPr>
          <w:spacing w:val="-4"/>
        </w:rPr>
        <w:t> </w:t>
      </w:r>
      <w:r>
        <w:rPr/>
        <w:t>Plan,</w:t>
      </w:r>
      <w:r>
        <w:rPr>
          <w:spacing w:val="-4"/>
        </w:rPr>
        <w:t> </w:t>
      </w:r>
      <w:r>
        <w:rPr/>
        <w:t>as</w:t>
      </w:r>
      <w:r>
        <w:rPr>
          <w:spacing w:val="-3"/>
        </w:rPr>
        <w:t> </w:t>
      </w:r>
      <w:r>
        <w:rPr/>
        <w:t>aircraft</w:t>
      </w:r>
      <w:r>
        <w:rPr>
          <w:spacing w:val="-3"/>
        </w:rPr>
        <w:t> </w:t>
      </w:r>
      <w:r>
        <w:rPr/>
        <w:t>movements</w:t>
      </w:r>
      <w:r>
        <w:rPr>
          <w:spacing w:val="-3"/>
        </w:rPr>
        <w:t> </w:t>
      </w:r>
      <w:r>
        <w:rPr/>
        <w:t>increase</w:t>
      </w:r>
      <w:r>
        <w:rPr>
          <w:spacing w:val="-3"/>
        </w:rPr>
        <w:t> </w:t>
      </w:r>
      <w:r>
        <w:rPr/>
        <w:t>and</w:t>
      </w:r>
      <w:r>
        <w:rPr>
          <w:spacing w:val="-3"/>
        </w:rPr>
        <w:t> </w:t>
      </w:r>
      <w:r>
        <w:rPr/>
        <w:t>potentially</w:t>
      </w:r>
      <w:r>
        <w:rPr>
          <w:spacing w:val="-3"/>
        </w:rPr>
        <w:t> </w:t>
      </w:r>
      <w:r>
        <w:rPr/>
        <w:t>larger</w:t>
      </w:r>
      <w:r>
        <w:rPr>
          <w:spacing w:val="-4"/>
        </w:rPr>
        <w:t> </w:t>
      </w:r>
      <w:r>
        <w:rPr/>
        <w:t>aircraft</w:t>
      </w:r>
      <w:r>
        <w:rPr>
          <w:spacing w:val="-3"/>
        </w:rPr>
        <w:t> </w:t>
      </w:r>
      <w:r>
        <w:rPr/>
        <w:t>seek</w:t>
      </w:r>
      <w:r>
        <w:rPr>
          <w:spacing w:val="-4"/>
        </w:rPr>
        <w:t> </w:t>
      </w:r>
      <w:r>
        <w:rPr/>
        <w:t>access</w:t>
      </w:r>
      <w:r>
        <w:rPr>
          <w:spacing w:val="-3"/>
        </w:rPr>
        <w:t> </w:t>
      </w:r>
      <w:r>
        <w:rPr/>
        <w:t>to</w:t>
      </w:r>
      <w:r>
        <w:rPr>
          <w:spacing w:val="-3"/>
        </w:rPr>
        <w:t> </w:t>
      </w:r>
      <w:r>
        <w:rPr/>
        <w:t>the aerodrome, the following runway facility upgrades are likely to be required:</w:t>
      </w:r>
    </w:p>
    <w:p>
      <w:pPr>
        <w:pStyle w:val="ListParagraph"/>
        <w:numPr>
          <w:ilvl w:val="3"/>
          <w:numId w:val="3"/>
        </w:numPr>
        <w:tabs>
          <w:tab w:pos="950" w:val="left" w:leader="none"/>
        </w:tabs>
        <w:spacing w:line="240" w:lineRule="auto" w:before="217" w:after="0"/>
        <w:ind w:left="950" w:right="518" w:hanging="360"/>
        <w:jc w:val="left"/>
        <w:rPr>
          <w:sz w:val="20"/>
        </w:rPr>
      </w:pPr>
      <w:r>
        <w:rPr>
          <w:sz w:val="20"/>
        </w:rPr>
        <w:t>Widening</w:t>
      </w:r>
      <w:r>
        <w:rPr>
          <w:spacing w:val="-2"/>
          <w:sz w:val="20"/>
        </w:rPr>
        <w:t> </w:t>
      </w:r>
      <w:r>
        <w:rPr>
          <w:sz w:val="20"/>
        </w:rPr>
        <w:t>of</w:t>
      </w:r>
      <w:r>
        <w:rPr>
          <w:spacing w:val="-2"/>
          <w:sz w:val="20"/>
        </w:rPr>
        <w:t> </w:t>
      </w:r>
      <w:r>
        <w:rPr>
          <w:sz w:val="20"/>
        </w:rPr>
        <w:t>Runway</w:t>
      </w:r>
      <w:r>
        <w:rPr>
          <w:spacing w:val="-1"/>
          <w:sz w:val="20"/>
        </w:rPr>
        <w:t> </w:t>
      </w:r>
      <w:r>
        <w:rPr>
          <w:sz w:val="20"/>
        </w:rPr>
        <w:t>09/27 and</w:t>
      </w:r>
      <w:r>
        <w:rPr>
          <w:spacing w:val="-3"/>
          <w:sz w:val="20"/>
        </w:rPr>
        <w:t> </w:t>
      </w:r>
      <w:r>
        <w:rPr>
          <w:sz w:val="20"/>
        </w:rPr>
        <w:t>Runway</w:t>
      </w:r>
      <w:r>
        <w:rPr>
          <w:spacing w:val="-1"/>
          <w:sz w:val="20"/>
        </w:rPr>
        <w:t> </w:t>
      </w:r>
      <w:r>
        <w:rPr>
          <w:sz w:val="20"/>
        </w:rPr>
        <w:t>01/19</w:t>
      </w:r>
      <w:r>
        <w:rPr>
          <w:spacing w:val="-2"/>
          <w:sz w:val="20"/>
        </w:rPr>
        <w:t> </w:t>
      </w:r>
      <w:r>
        <w:rPr>
          <w:sz w:val="20"/>
        </w:rPr>
        <w:t>to</w:t>
      </w:r>
      <w:r>
        <w:rPr>
          <w:spacing w:val="-1"/>
          <w:sz w:val="20"/>
        </w:rPr>
        <w:t> </w:t>
      </w:r>
      <w:r>
        <w:rPr>
          <w:sz w:val="20"/>
        </w:rPr>
        <w:t>Code</w:t>
      </w:r>
      <w:r>
        <w:rPr>
          <w:spacing w:val="-1"/>
          <w:sz w:val="20"/>
        </w:rPr>
        <w:t> </w:t>
      </w:r>
      <w:r>
        <w:rPr>
          <w:sz w:val="20"/>
        </w:rPr>
        <w:t>2B</w:t>
      </w:r>
      <w:r>
        <w:rPr>
          <w:spacing w:val="-4"/>
          <w:sz w:val="20"/>
        </w:rPr>
        <w:t> </w:t>
      </w:r>
      <w:r>
        <w:rPr>
          <w:sz w:val="20"/>
        </w:rPr>
        <w:t>standard</w:t>
      </w:r>
      <w:r>
        <w:rPr>
          <w:spacing w:val="-2"/>
          <w:sz w:val="20"/>
        </w:rPr>
        <w:t> </w:t>
      </w:r>
      <w:r>
        <w:rPr>
          <w:sz w:val="20"/>
        </w:rPr>
        <w:t>(23 m)</w:t>
      </w:r>
      <w:r>
        <w:rPr>
          <w:spacing w:val="-2"/>
          <w:sz w:val="20"/>
        </w:rPr>
        <w:t> </w:t>
      </w:r>
      <w:r>
        <w:rPr>
          <w:sz w:val="20"/>
        </w:rPr>
        <w:t>in</w:t>
      </w:r>
      <w:r>
        <w:rPr>
          <w:spacing w:val="-4"/>
          <w:sz w:val="20"/>
        </w:rPr>
        <w:t> </w:t>
      </w:r>
      <w:r>
        <w:rPr>
          <w:sz w:val="20"/>
        </w:rPr>
        <w:t>the</w:t>
      </w:r>
      <w:r>
        <w:rPr>
          <w:spacing w:val="-2"/>
          <w:sz w:val="20"/>
        </w:rPr>
        <w:t> </w:t>
      </w:r>
      <w:r>
        <w:rPr>
          <w:sz w:val="20"/>
        </w:rPr>
        <w:t>long</w:t>
      </w:r>
      <w:r>
        <w:rPr>
          <w:spacing w:val="-2"/>
          <w:sz w:val="20"/>
        </w:rPr>
        <w:t> </w:t>
      </w:r>
      <w:r>
        <w:rPr>
          <w:sz w:val="20"/>
        </w:rPr>
        <w:t>term.</w:t>
      </w:r>
      <w:r>
        <w:rPr>
          <w:spacing w:val="-3"/>
          <w:sz w:val="20"/>
        </w:rPr>
        <w:t> </w:t>
      </w:r>
      <w:r>
        <w:rPr>
          <w:sz w:val="20"/>
        </w:rPr>
        <w:t>It</w:t>
      </w:r>
      <w:r>
        <w:rPr>
          <w:spacing w:val="-2"/>
          <w:sz w:val="20"/>
        </w:rPr>
        <w:t> </w:t>
      </w:r>
      <w:r>
        <w:rPr>
          <w:sz w:val="20"/>
        </w:rPr>
        <w:t>is</w:t>
      </w:r>
      <w:r>
        <w:rPr>
          <w:spacing w:val="-2"/>
          <w:sz w:val="20"/>
        </w:rPr>
        <w:t> </w:t>
      </w:r>
      <w:r>
        <w:rPr>
          <w:sz w:val="20"/>
        </w:rPr>
        <w:t>noted</w:t>
      </w:r>
      <w:r>
        <w:rPr>
          <w:spacing w:val="-2"/>
          <w:sz w:val="20"/>
        </w:rPr>
        <w:t> </w:t>
      </w:r>
      <w:r>
        <w:rPr>
          <w:sz w:val="20"/>
        </w:rPr>
        <w:t>that some sections of the runways are already sealed to 30 m.</w:t>
      </w:r>
    </w:p>
    <w:p>
      <w:pPr>
        <w:pStyle w:val="ListParagraph"/>
        <w:numPr>
          <w:ilvl w:val="3"/>
          <w:numId w:val="3"/>
        </w:numPr>
        <w:tabs>
          <w:tab w:pos="950" w:val="left" w:leader="none"/>
        </w:tabs>
        <w:spacing w:line="240" w:lineRule="auto" w:before="0" w:after="0"/>
        <w:ind w:left="950" w:right="399" w:hanging="360"/>
        <w:jc w:val="left"/>
        <w:rPr>
          <w:sz w:val="20"/>
        </w:rPr>
      </w:pPr>
      <w:r>
        <w:rPr>
          <w:sz w:val="20"/>
        </w:rPr>
        <w:t>Removal</w:t>
      </w:r>
      <w:r>
        <w:rPr>
          <w:spacing w:val="-4"/>
          <w:sz w:val="20"/>
        </w:rPr>
        <w:t> </w:t>
      </w:r>
      <w:r>
        <w:rPr>
          <w:sz w:val="20"/>
        </w:rPr>
        <w:t>of</w:t>
      </w:r>
      <w:r>
        <w:rPr>
          <w:spacing w:val="-3"/>
          <w:sz w:val="20"/>
        </w:rPr>
        <w:t> </w:t>
      </w:r>
      <w:r>
        <w:rPr>
          <w:sz w:val="20"/>
        </w:rPr>
        <w:t>the</w:t>
      </w:r>
      <w:r>
        <w:rPr>
          <w:spacing w:val="-1"/>
          <w:sz w:val="20"/>
        </w:rPr>
        <w:t> </w:t>
      </w:r>
      <w:r>
        <w:rPr>
          <w:sz w:val="20"/>
        </w:rPr>
        <w:t>existing</w:t>
      </w:r>
      <w:r>
        <w:rPr>
          <w:spacing w:val="-2"/>
          <w:sz w:val="20"/>
        </w:rPr>
        <w:t> </w:t>
      </w:r>
      <w:r>
        <w:rPr>
          <w:sz w:val="20"/>
        </w:rPr>
        <w:t>displaced</w:t>
      </w:r>
      <w:r>
        <w:rPr>
          <w:spacing w:val="-3"/>
          <w:sz w:val="20"/>
        </w:rPr>
        <w:t> </w:t>
      </w:r>
      <w:r>
        <w:rPr>
          <w:sz w:val="20"/>
        </w:rPr>
        <w:t>thresholds</w:t>
      </w:r>
      <w:r>
        <w:rPr>
          <w:spacing w:val="-1"/>
          <w:sz w:val="20"/>
        </w:rPr>
        <w:t> </w:t>
      </w:r>
      <w:r>
        <w:rPr>
          <w:sz w:val="20"/>
        </w:rPr>
        <w:t>to</w:t>
      </w:r>
      <w:r>
        <w:rPr>
          <w:spacing w:val="-3"/>
          <w:sz w:val="20"/>
        </w:rPr>
        <w:t> </w:t>
      </w:r>
      <w:r>
        <w:rPr>
          <w:sz w:val="20"/>
        </w:rPr>
        <w:t>increase</w:t>
      </w:r>
      <w:r>
        <w:rPr>
          <w:spacing w:val="-3"/>
          <w:sz w:val="20"/>
        </w:rPr>
        <w:t> </w:t>
      </w:r>
      <w:r>
        <w:rPr>
          <w:sz w:val="20"/>
        </w:rPr>
        <w:t>the</w:t>
      </w:r>
      <w:r>
        <w:rPr>
          <w:spacing w:val="-5"/>
          <w:sz w:val="20"/>
        </w:rPr>
        <w:t> </w:t>
      </w:r>
      <w:r>
        <w:rPr>
          <w:sz w:val="20"/>
        </w:rPr>
        <w:t>Landing</w:t>
      </w:r>
      <w:r>
        <w:rPr>
          <w:spacing w:val="-1"/>
          <w:sz w:val="20"/>
        </w:rPr>
        <w:t> </w:t>
      </w:r>
      <w:r>
        <w:rPr>
          <w:sz w:val="20"/>
        </w:rPr>
        <w:t>Distance</w:t>
      </w:r>
      <w:r>
        <w:rPr>
          <w:spacing w:val="-3"/>
          <w:sz w:val="20"/>
        </w:rPr>
        <w:t> </w:t>
      </w:r>
      <w:r>
        <w:rPr>
          <w:sz w:val="20"/>
        </w:rPr>
        <w:t>Available.</w:t>
      </w:r>
      <w:r>
        <w:rPr>
          <w:spacing w:val="40"/>
          <w:sz w:val="20"/>
        </w:rPr>
        <w:t> </w:t>
      </w:r>
      <w:r>
        <w:rPr>
          <w:sz w:val="20"/>
        </w:rPr>
        <w:t>This</w:t>
      </w:r>
      <w:r>
        <w:rPr>
          <w:spacing w:val="-3"/>
          <w:sz w:val="20"/>
        </w:rPr>
        <w:t> </w:t>
      </w:r>
      <w:r>
        <w:rPr>
          <w:sz w:val="20"/>
        </w:rPr>
        <w:t>would</w:t>
      </w:r>
      <w:r>
        <w:rPr>
          <w:spacing w:val="-4"/>
          <w:sz w:val="20"/>
        </w:rPr>
        <w:t> </w:t>
      </w:r>
      <w:r>
        <w:rPr>
          <w:sz w:val="20"/>
        </w:rPr>
        <w:t>require</w:t>
      </w:r>
      <w:r>
        <w:rPr>
          <w:spacing w:val="-3"/>
          <w:sz w:val="20"/>
        </w:rPr>
        <w:t> </w:t>
      </w:r>
      <w:r>
        <w:rPr>
          <w:sz w:val="20"/>
        </w:rPr>
        <w:t>the glider operations to be relocated to separate parallel strips, which is discussed below.</w:t>
      </w:r>
    </w:p>
    <w:p>
      <w:pPr>
        <w:pStyle w:val="ListParagraph"/>
        <w:numPr>
          <w:ilvl w:val="3"/>
          <w:numId w:val="3"/>
        </w:numPr>
        <w:tabs>
          <w:tab w:pos="950" w:val="left" w:leader="none"/>
        </w:tabs>
        <w:spacing w:line="240" w:lineRule="auto" w:before="1" w:after="0"/>
        <w:ind w:left="950" w:right="641" w:hanging="360"/>
        <w:jc w:val="left"/>
        <w:rPr>
          <w:sz w:val="20"/>
        </w:rPr>
      </w:pPr>
      <w:r>
        <w:rPr>
          <w:sz w:val="20"/>
        </w:rPr>
        <w:t>Pavement</w:t>
      </w:r>
      <w:r>
        <w:rPr>
          <w:spacing w:val="-3"/>
          <w:sz w:val="20"/>
        </w:rPr>
        <w:t> </w:t>
      </w:r>
      <w:r>
        <w:rPr>
          <w:sz w:val="20"/>
        </w:rPr>
        <w:t>strength</w:t>
      </w:r>
      <w:r>
        <w:rPr>
          <w:spacing w:val="-2"/>
          <w:sz w:val="20"/>
        </w:rPr>
        <w:t> </w:t>
      </w:r>
      <w:r>
        <w:rPr>
          <w:sz w:val="20"/>
        </w:rPr>
        <w:t>may</w:t>
      </w:r>
      <w:r>
        <w:rPr>
          <w:spacing w:val="-2"/>
          <w:sz w:val="20"/>
        </w:rPr>
        <w:t> </w:t>
      </w:r>
      <w:r>
        <w:rPr>
          <w:sz w:val="20"/>
        </w:rPr>
        <w:t>need</w:t>
      </w:r>
      <w:r>
        <w:rPr>
          <w:spacing w:val="-3"/>
          <w:sz w:val="20"/>
        </w:rPr>
        <w:t> </w:t>
      </w:r>
      <w:r>
        <w:rPr>
          <w:sz w:val="20"/>
        </w:rPr>
        <w:t>to</w:t>
      </w:r>
      <w:r>
        <w:rPr>
          <w:spacing w:val="-3"/>
          <w:sz w:val="20"/>
        </w:rPr>
        <w:t> </w:t>
      </w:r>
      <w:r>
        <w:rPr>
          <w:sz w:val="20"/>
        </w:rPr>
        <w:t>be</w:t>
      </w:r>
      <w:r>
        <w:rPr>
          <w:spacing w:val="-3"/>
          <w:sz w:val="20"/>
        </w:rPr>
        <w:t> </w:t>
      </w:r>
      <w:r>
        <w:rPr>
          <w:sz w:val="20"/>
        </w:rPr>
        <w:t>upgraded,</w:t>
      </w:r>
      <w:r>
        <w:rPr>
          <w:spacing w:val="-4"/>
          <w:sz w:val="20"/>
        </w:rPr>
        <w:t> </w:t>
      </w:r>
      <w:r>
        <w:rPr>
          <w:sz w:val="20"/>
        </w:rPr>
        <w:t>subject</w:t>
      </w:r>
      <w:r>
        <w:rPr>
          <w:spacing w:val="-2"/>
          <w:sz w:val="20"/>
        </w:rPr>
        <w:t> </w:t>
      </w:r>
      <w:r>
        <w:rPr>
          <w:sz w:val="20"/>
        </w:rPr>
        <w:t>to</w:t>
      </w:r>
      <w:r>
        <w:rPr>
          <w:spacing w:val="-3"/>
          <w:sz w:val="20"/>
        </w:rPr>
        <w:t> </w:t>
      </w:r>
      <w:r>
        <w:rPr>
          <w:sz w:val="20"/>
        </w:rPr>
        <w:t>further investigation.</w:t>
      </w:r>
      <w:r>
        <w:rPr>
          <w:spacing w:val="-4"/>
          <w:sz w:val="20"/>
        </w:rPr>
        <w:t> </w:t>
      </w:r>
      <w:r>
        <w:rPr>
          <w:sz w:val="20"/>
        </w:rPr>
        <w:t>This</w:t>
      </w:r>
      <w:r>
        <w:rPr>
          <w:spacing w:val="-3"/>
          <w:sz w:val="20"/>
        </w:rPr>
        <w:t> </w:t>
      </w:r>
      <w:r>
        <w:rPr>
          <w:sz w:val="20"/>
        </w:rPr>
        <w:t>matter</w:t>
      </w:r>
      <w:r>
        <w:rPr>
          <w:spacing w:val="-3"/>
          <w:sz w:val="20"/>
        </w:rPr>
        <w:t> </w:t>
      </w:r>
      <w:r>
        <w:rPr>
          <w:sz w:val="20"/>
        </w:rPr>
        <w:t>is</w:t>
      </w:r>
      <w:r>
        <w:rPr>
          <w:spacing w:val="-3"/>
          <w:sz w:val="20"/>
        </w:rPr>
        <w:t> </w:t>
      </w:r>
      <w:r>
        <w:rPr>
          <w:sz w:val="20"/>
        </w:rPr>
        <w:t>discussed</w:t>
      </w:r>
      <w:r>
        <w:rPr>
          <w:spacing w:val="-3"/>
          <w:sz w:val="20"/>
        </w:rPr>
        <w:t> </w:t>
      </w:r>
      <w:r>
        <w:rPr>
          <w:sz w:val="20"/>
        </w:rPr>
        <w:t>further </w:t>
      </w:r>
      <w:r>
        <w:rPr>
          <w:spacing w:val="-2"/>
          <w:sz w:val="20"/>
        </w:rPr>
        <w:t>below.</w:t>
      </w:r>
    </w:p>
    <w:p>
      <w:pPr>
        <w:pStyle w:val="ListParagraph"/>
        <w:numPr>
          <w:ilvl w:val="3"/>
          <w:numId w:val="3"/>
        </w:numPr>
        <w:tabs>
          <w:tab w:pos="950" w:val="left" w:leader="none"/>
        </w:tabs>
        <w:spacing w:line="240" w:lineRule="auto" w:before="0" w:after="0"/>
        <w:ind w:left="950" w:right="0" w:hanging="360"/>
        <w:jc w:val="left"/>
        <w:rPr>
          <w:sz w:val="20"/>
        </w:rPr>
      </w:pPr>
      <w:r>
        <w:rPr>
          <w:sz w:val="20"/>
        </w:rPr>
        <w:t>Installation</w:t>
      </w:r>
      <w:r>
        <w:rPr>
          <w:spacing w:val="-6"/>
          <w:sz w:val="20"/>
        </w:rPr>
        <w:t> </w:t>
      </w:r>
      <w:r>
        <w:rPr>
          <w:sz w:val="20"/>
        </w:rPr>
        <w:t>of</w:t>
      </w:r>
      <w:r>
        <w:rPr>
          <w:spacing w:val="-3"/>
          <w:sz w:val="20"/>
        </w:rPr>
        <w:t> </w:t>
      </w:r>
      <w:r>
        <w:rPr>
          <w:sz w:val="20"/>
        </w:rPr>
        <w:t>a</w:t>
      </w:r>
      <w:r>
        <w:rPr>
          <w:spacing w:val="-4"/>
          <w:sz w:val="20"/>
        </w:rPr>
        <w:t> </w:t>
      </w:r>
      <w:r>
        <w:rPr>
          <w:sz w:val="20"/>
        </w:rPr>
        <w:t>runway</w:t>
      </w:r>
      <w:r>
        <w:rPr>
          <w:spacing w:val="-3"/>
          <w:sz w:val="20"/>
        </w:rPr>
        <w:t> </w:t>
      </w:r>
      <w:r>
        <w:rPr>
          <w:sz w:val="20"/>
        </w:rPr>
        <w:t>lighting</w:t>
      </w:r>
      <w:r>
        <w:rPr>
          <w:spacing w:val="-4"/>
          <w:sz w:val="20"/>
        </w:rPr>
        <w:t> </w:t>
      </w:r>
      <w:r>
        <w:rPr>
          <w:sz w:val="20"/>
        </w:rPr>
        <w:t>system.</w:t>
      </w:r>
      <w:r>
        <w:rPr>
          <w:spacing w:val="-5"/>
          <w:sz w:val="20"/>
        </w:rPr>
        <w:t> </w:t>
      </w:r>
      <w:r>
        <w:rPr>
          <w:sz w:val="20"/>
        </w:rPr>
        <w:t>This</w:t>
      </w:r>
      <w:r>
        <w:rPr>
          <w:spacing w:val="-4"/>
          <w:sz w:val="20"/>
        </w:rPr>
        <w:t> </w:t>
      </w:r>
      <w:r>
        <w:rPr>
          <w:sz w:val="20"/>
        </w:rPr>
        <w:t>matter</w:t>
      </w:r>
      <w:r>
        <w:rPr>
          <w:spacing w:val="-4"/>
          <w:sz w:val="20"/>
        </w:rPr>
        <w:t> </w:t>
      </w:r>
      <w:r>
        <w:rPr>
          <w:sz w:val="20"/>
        </w:rPr>
        <w:t>is</w:t>
      </w:r>
      <w:r>
        <w:rPr>
          <w:spacing w:val="-5"/>
          <w:sz w:val="20"/>
        </w:rPr>
        <w:t> </w:t>
      </w:r>
      <w:r>
        <w:rPr>
          <w:sz w:val="20"/>
        </w:rPr>
        <w:t>discussed</w:t>
      </w:r>
      <w:r>
        <w:rPr>
          <w:spacing w:val="-4"/>
          <w:sz w:val="20"/>
        </w:rPr>
        <w:t> </w:t>
      </w:r>
      <w:r>
        <w:rPr>
          <w:sz w:val="20"/>
        </w:rPr>
        <w:t>further</w:t>
      </w:r>
      <w:r>
        <w:rPr>
          <w:spacing w:val="-4"/>
          <w:sz w:val="20"/>
        </w:rPr>
        <w:t> </w:t>
      </w:r>
      <w:r>
        <w:rPr>
          <w:spacing w:val="-2"/>
          <w:sz w:val="20"/>
        </w:rPr>
        <w:t>below.</w:t>
      </w:r>
    </w:p>
    <w:p>
      <w:pPr>
        <w:pStyle w:val="BodyText"/>
        <w:spacing w:before="1"/>
      </w:pPr>
    </w:p>
    <w:p>
      <w:pPr>
        <w:spacing w:before="0"/>
        <w:ind w:left="230" w:right="0" w:firstLine="0"/>
        <w:jc w:val="left"/>
        <w:rPr>
          <w:b/>
          <w:sz w:val="20"/>
        </w:rPr>
      </w:pPr>
      <w:r>
        <w:rPr>
          <w:b/>
          <w:sz w:val="20"/>
        </w:rPr>
        <w:t>Parallel</w:t>
      </w:r>
      <w:r>
        <w:rPr>
          <w:b/>
          <w:spacing w:val="-5"/>
          <w:sz w:val="20"/>
        </w:rPr>
        <w:t> </w:t>
      </w:r>
      <w:r>
        <w:rPr>
          <w:b/>
          <w:sz w:val="20"/>
        </w:rPr>
        <w:t>Glider</w:t>
      </w:r>
      <w:r>
        <w:rPr>
          <w:b/>
          <w:spacing w:val="-7"/>
          <w:sz w:val="20"/>
        </w:rPr>
        <w:t> </w:t>
      </w:r>
      <w:r>
        <w:rPr>
          <w:b/>
          <w:sz w:val="20"/>
        </w:rPr>
        <w:t>Runway</w:t>
      </w:r>
      <w:r>
        <w:rPr>
          <w:b/>
          <w:spacing w:val="-7"/>
          <w:sz w:val="20"/>
        </w:rPr>
        <w:t> </w:t>
      </w:r>
      <w:r>
        <w:rPr>
          <w:b/>
          <w:spacing w:val="-2"/>
          <w:sz w:val="20"/>
        </w:rPr>
        <w:t>Strips</w:t>
      </w:r>
    </w:p>
    <w:p>
      <w:pPr>
        <w:pStyle w:val="BodyText"/>
        <w:spacing w:before="217"/>
        <w:ind w:left="230" w:right="242"/>
      </w:pPr>
      <w:r>
        <w:rPr/>
        <w:t>Given the forecast growth in</w:t>
      </w:r>
      <w:r>
        <w:rPr>
          <w:spacing w:val="-1"/>
        </w:rPr>
        <w:t> </w:t>
      </w:r>
      <w:r>
        <w:rPr/>
        <w:t>aircraft movements at BMA, parallel glider runway strips could be needed during the life of this</w:t>
      </w:r>
      <w:r>
        <w:rPr>
          <w:spacing w:val="-2"/>
        </w:rPr>
        <w:t> </w:t>
      </w:r>
      <w:r>
        <w:rPr/>
        <w:t>Master</w:t>
      </w:r>
      <w:r>
        <w:rPr>
          <w:spacing w:val="-2"/>
        </w:rPr>
        <w:t> </w:t>
      </w:r>
      <w:r>
        <w:rPr/>
        <w:t>Plan.</w:t>
      </w:r>
      <w:r>
        <w:rPr>
          <w:spacing w:val="-3"/>
        </w:rPr>
        <w:t> </w:t>
      </w:r>
      <w:r>
        <w:rPr/>
        <w:t>It</w:t>
      </w:r>
      <w:r>
        <w:rPr>
          <w:spacing w:val="-2"/>
        </w:rPr>
        <w:t> </w:t>
      </w:r>
      <w:r>
        <w:rPr/>
        <w:t>is</w:t>
      </w:r>
      <w:r>
        <w:rPr>
          <w:spacing w:val="-2"/>
        </w:rPr>
        <w:t> </w:t>
      </w:r>
      <w:r>
        <w:rPr/>
        <w:t>noted</w:t>
      </w:r>
      <w:r>
        <w:rPr>
          <w:spacing w:val="-2"/>
        </w:rPr>
        <w:t> </w:t>
      </w:r>
      <w:r>
        <w:rPr/>
        <w:t>that</w:t>
      </w:r>
      <w:r>
        <w:rPr>
          <w:spacing w:val="-2"/>
        </w:rPr>
        <w:t> </w:t>
      </w:r>
      <w:r>
        <w:rPr/>
        <w:t>parallel</w:t>
      </w:r>
      <w:r>
        <w:rPr>
          <w:spacing w:val="-3"/>
        </w:rPr>
        <w:t> </w:t>
      </w:r>
      <w:r>
        <w:rPr/>
        <w:t>glider</w:t>
      </w:r>
      <w:r>
        <w:rPr>
          <w:spacing w:val="-2"/>
        </w:rPr>
        <w:t> </w:t>
      </w:r>
      <w:r>
        <w:rPr/>
        <w:t>runway</w:t>
      </w:r>
      <w:r>
        <w:rPr>
          <w:spacing w:val="-1"/>
        </w:rPr>
        <w:t> </w:t>
      </w:r>
      <w:r>
        <w:rPr/>
        <w:t>strips were first</w:t>
      </w:r>
      <w:r>
        <w:rPr>
          <w:spacing w:val="-1"/>
        </w:rPr>
        <w:t> </w:t>
      </w:r>
      <w:r>
        <w:rPr/>
        <w:t>proposed</w:t>
      </w:r>
      <w:r>
        <w:rPr>
          <w:spacing w:val="-2"/>
        </w:rPr>
        <w:t> </w:t>
      </w:r>
      <w:r>
        <w:rPr/>
        <w:t>in</w:t>
      </w:r>
      <w:r>
        <w:rPr>
          <w:spacing w:val="-4"/>
        </w:rPr>
        <w:t> </w:t>
      </w:r>
      <w:r>
        <w:rPr/>
        <w:t>the 1999</w:t>
      </w:r>
      <w:r>
        <w:rPr>
          <w:spacing w:val="-2"/>
        </w:rPr>
        <w:t> </w:t>
      </w:r>
      <w:r>
        <w:rPr/>
        <w:t>BMA</w:t>
      </w:r>
      <w:r>
        <w:rPr>
          <w:spacing w:val="-2"/>
        </w:rPr>
        <w:t> </w:t>
      </w:r>
      <w:r>
        <w:rPr/>
        <w:t>Master</w:t>
      </w:r>
      <w:r>
        <w:rPr>
          <w:spacing w:val="-2"/>
        </w:rPr>
        <w:t> </w:t>
      </w:r>
      <w:r>
        <w:rPr/>
        <w:t>Plan.</w:t>
      </w:r>
      <w:r>
        <w:rPr>
          <w:spacing w:val="-3"/>
        </w:rPr>
        <w:t> </w:t>
      </w:r>
      <w:r>
        <w:rPr/>
        <w:t>However, the provision of significantly offset, parallel glider runway strips presents significant challenges with respect to siting and construction costs, and as such, it is not considered feasible within the medium term.</w:t>
      </w:r>
    </w:p>
    <w:p>
      <w:pPr>
        <w:pStyle w:val="BodyText"/>
      </w:pPr>
    </w:p>
    <w:p>
      <w:pPr>
        <w:pStyle w:val="BodyText"/>
        <w:spacing w:before="1"/>
        <w:ind w:left="230" w:right="301"/>
      </w:pPr>
      <w:r>
        <w:rPr/>
        <w:t>The Part 139 – MOS now contains provisions relating to the siting of glider runway strips both within and immediately adjacent to existing runway strips. In the short to medium term, BMAM should investigate whether narrowing both the Runway 01/19 and Runway 09/27 strips to 80 m would be feasible, in terms of siting and cost, to permit the establishment</w:t>
      </w:r>
      <w:r>
        <w:rPr>
          <w:spacing w:val="-2"/>
        </w:rPr>
        <w:t> </w:t>
      </w:r>
      <w:r>
        <w:rPr/>
        <w:t>of</w:t>
      </w:r>
      <w:r>
        <w:rPr>
          <w:spacing w:val="-4"/>
        </w:rPr>
        <w:t> </w:t>
      </w:r>
      <w:r>
        <w:rPr/>
        <w:t>dedicated</w:t>
      </w:r>
      <w:r>
        <w:rPr>
          <w:spacing w:val="-4"/>
        </w:rPr>
        <w:t> </w:t>
      </w:r>
      <w:r>
        <w:rPr/>
        <w:t>glider</w:t>
      </w:r>
      <w:r>
        <w:rPr>
          <w:spacing w:val="-1"/>
        </w:rPr>
        <w:t> </w:t>
      </w:r>
      <w:r>
        <w:rPr/>
        <w:t>runway</w:t>
      </w:r>
      <w:r>
        <w:rPr>
          <w:spacing w:val="-3"/>
        </w:rPr>
        <w:t> </w:t>
      </w:r>
      <w:r>
        <w:rPr/>
        <w:t>strips</w:t>
      </w:r>
      <w:r>
        <w:rPr>
          <w:spacing w:val="-4"/>
        </w:rPr>
        <w:t> </w:t>
      </w:r>
      <w:r>
        <w:rPr/>
        <w:t>immediately</w:t>
      </w:r>
      <w:r>
        <w:rPr>
          <w:spacing w:val="-4"/>
        </w:rPr>
        <w:t> </w:t>
      </w:r>
      <w:r>
        <w:rPr/>
        <w:t>adjacent</w:t>
      </w:r>
      <w:r>
        <w:rPr>
          <w:spacing w:val="-4"/>
        </w:rPr>
        <w:t> </w:t>
      </w:r>
      <w:r>
        <w:rPr/>
        <w:t>to</w:t>
      </w:r>
      <w:r>
        <w:rPr>
          <w:spacing w:val="-4"/>
        </w:rPr>
        <w:t> </w:t>
      </w:r>
      <w:r>
        <w:rPr/>
        <w:t>each.</w:t>
      </w:r>
      <w:r>
        <w:rPr>
          <w:spacing w:val="-2"/>
        </w:rPr>
        <w:t> </w:t>
      </w:r>
      <w:r>
        <w:rPr/>
        <w:t>Alternatively,</w:t>
      </w:r>
      <w:r>
        <w:rPr>
          <w:spacing w:val="-5"/>
        </w:rPr>
        <w:t> </w:t>
      </w:r>
      <w:r>
        <w:rPr/>
        <w:t>runway</w:t>
      </w:r>
      <w:r>
        <w:rPr>
          <w:spacing w:val="-3"/>
        </w:rPr>
        <w:t> </w:t>
      </w:r>
      <w:r>
        <w:rPr/>
        <w:t>strip</w:t>
      </w:r>
      <w:r>
        <w:rPr>
          <w:spacing w:val="-5"/>
        </w:rPr>
        <w:t> </w:t>
      </w:r>
      <w:r>
        <w:rPr/>
        <w:t>lengths</w:t>
      </w:r>
      <w:r>
        <w:rPr>
          <w:spacing w:val="-4"/>
        </w:rPr>
        <w:t> </w:t>
      </w:r>
      <w:r>
        <w:rPr/>
        <w:t>could also be reduced so that the glider staging areas are located outside each runway.</w:t>
      </w:r>
    </w:p>
    <w:p>
      <w:pPr>
        <w:spacing w:before="217"/>
        <w:ind w:left="230" w:right="0" w:firstLine="0"/>
        <w:jc w:val="left"/>
        <w:rPr>
          <w:b/>
          <w:sz w:val="20"/>
        </w:rPr>
      </w:pPr>
      <w:r>
        <w:rPr>
          <w:b/>
          <w:spacing w:val="-2"/>
          <w:sz w:val="20"/>
        </w:rPr>
        <w:t>Taxiways</w:t>
      </w:r>
    </w:p>
    <w:p>
      <w:pPr>
        <w:pStyle w:val="BodyText"/>
        <w:spacing w:before="1"/>
        <w:rPr>
          <w:b/>
        </w:rPr>
      </w:pPr>
    </w:p>
    <w:p>
      <w:pPr>
        <w:pStyle w:val="BodyText"/>
        <w:ind w:left="230" w:right="242"/>
      </w:pPr>
      <w:r>
        <w:rPr/>
        <w:t>At</w:t>
      </w:r>
      <w:r>
        <w:rPr>
          <w:spacing w:val="-2"/>
        </w:rPr>
        <w:t> </w:t>
      </w:r>
      <w:r>
        <w:rPr/>
        <w:t>present,</w:t>
      </w:r>
      <w:r>
        <w:rPr>
          <w:spacing w:val="-3"/>
        </w:rPr>
        <w:t> </w:t>
      </w:r>
      <w:r>
        <w:rPr/>
        <w:t>aircraft</w:t>
      </w:r>
      <w:r>
        <w:rPr>
          <w:spacing w:val="-2"/>
        </w:rPr>
        <w:t> </w:t>
      </w:r>
      <w:r>
        <w:rPr/>
        <w:t>are</w:t>
      </w:r>
      <w:r>
        <w:rPr>
          <w:spacing w:val="-4"/>
        </w:rPr>
        <w:t> </w:t>
      </w:r>
      <w:r>
        <w:rPr/>
        <w:t>forced</w:t>
      </w:r>
      <w:r>
        <w:rPr>
          <w:spacing w:val="-5"/>
        </w:rPr>
        <w:t> </w:t>
      </w:r>
      <w:r>
        <w:rPr/>
        <w:t>to</w:t>
      </w:r>
      <w:r>
        <w:rPr>
          <w:spacing w:val="-2"/>
        </w:rPr>
        <w:t> </w:t>
      </w:r>
      <w:r>
        <w:rPr/>
        <w:t>backtrack</w:t>
      </w:r>
      <w:r>
        <w:rPr>
          <w:spacing w:val="-3"/>
        </w:rPr>
        <w:t> </w:t>
      </w:r>
      <w:r>
        <w:rPr/>
        <w:t>on</w:t>
      </w:r>
      <w:r>
        <w:rPr>
          <w:spacing w:val="-3"/>
        </w:rPr>
        <w:t> </w:t>
      </w:r>
      <w:r>
        <w:rPr/>
        <w:t>runways</w:t>
      </w:r>
      <w:r>
        <w:rPr>
          <w:spacing w:val="-2"/>
        </w:rPr>
        <w:t> </w:t>
      </w:r>
      <w:r>
        <w:rPr/>
        <w:t>to</w:t>
      </w:r>
      <w:r>
        <w:rPr>
          <w:spacing w:val="-2"/>
        </w:rPr>
        <w:t> </w:t>
      </w:r>
      <w:r>
        <w:rPr/>
        <w:t>reach the</w:t>
      </w:r>
      <w:r>
        <w:rPr>
          <w:spacing w:val="-1"/>
        </w:rPr>
        <w:t> </w:t>
      </w:r>
      <w:r>
        <w:rPr/>
        <w:t>turn-around</w:t>
      </w:r>
      <w:r>
        <w:rPr>
          <w:spacing w:val="-2"/>
        </w:rPr>
        <w:t> </w:t>
      </w:r>
      <w:r>
        <w:rPr/>
        <w:t>point</w:t>
      </w:r>
      <w:r>
        <w:rPr>
          <w:spacing w:val="-2"/>
        </w:rPr>
        <w:t> </w:t>
      </w:r>
      <w:r>
        <w:rPr/>
        <w:t>for</w:t>
      </w:r>
      <w:r>
        <w:rPr>
          <w:spacing w:val="-2"/>
        </w:rPr>
        <w:t> </w:t>
      </w:r>
      <w:r>
        <w:rPr/>
        <w:t>start</w:t>
      </w:r>
      <w:r>
        <w:rPr>
          <w:spacing w:val="-2"/>
        </w:rPr>
        <w:t> </w:t>
      </w:r>
      <w:r>
        <w:rPr/>
        <w:t>of</w:t>
      </w:r>
      <w:r>
        <w:rPr>
          <w:spacing w:val="-2"/>
        </w:rPr>
        <w:t> </w:t>
      </w:r>
      <w:r>
        <w:rPr/>
        <w:t>take-off</w:t>
      </w:r>
      <w:r>
        <w:rPr>
          <w:spacing w:val="-1"/>
        </w:rPr>
        <w:t> </w:t>
      </w:r>
      <w:r>
        <w:rPr/>
        <w:t>on</w:t>
      </w:r>
      <w:r>
        <w:rPr>
          <w:spacing w:val="-3"/>
        </w:rPr>
        <w:t> </w:t>
      </w:r>
      <w:r>
        <w:rPr/>
        <w:t>all</w:t>
      </w:r>
      <w:r>
        <w:rPr>
          <w:spacing w:val="-4"/>
        </w:rPr>
        <w:t> </w:t>
      </w:r>
      <w:r>
        <w:rPr/>
        <w:t>runways, excluding Runway 27. Due to a forecast increase in aircraft movements, the need to reduce runway occupancy time by aircraft taxiing on</w:t>
      </w:r>
      <w:r>
        <w:rPr>
          <w:spacing w:val="-1"/>
        </w:rPr>
        <w:t> </w:t>
      </w:r>
      <w:r>
        <w:rPr/>
        <w:t>the runway will</w:t>
      </w:r>
      <w:r>
        <w:rPr>
          <w:spacing w:val="-1"/>
        </w:rPr>
        <w:t> </w:t>
      </w:r>
      <w:r>
        <w:rPr/>
        <w:t>become critical.</w:t>
      </w:r>
      <w:r>
        <w:rPr>
          <w:spacing w:val="-1"/>
        </w:rPr>
        <w:t> </w:t>
      </w:r>
      <w:r>
        <w:rPr/>
        <w:t>The provision</w:t>
      </w:r>
      <w:r>
        <w:rPr>
          <w:spacing w:val="-1"/>
        </w:rPr>
        <w:t> </w:t>
      </w:r>
      <w:r>
        <w:rPr/>
        <w:t>of parallel</w:t>
      </w:r>
      <w:r>
        <w:rPr>
          <w:spacing w:val="-1"/>
        </w:rPr>
        <w:t> </w:t>
      </w:r>
      <w:r>
        <w:rPr/>
        <w:t>taxiways will</w:t>
      </w:r>
      <w:r>
        <w:rPr>
          <w:spacing w:val="-1"/>
        </w:rPr>
        <w:t> </w:t>
      </w:r>
      <w:r>
        <w:rPr/>
        <w:t>greatly improve the capacity</w:t>
      </w:r>
      <w:r>
        <w:rPr>
          <w:spacing w:val="-2"/>
        </w:rPr>
        <w:t> </w:t>
      </w:r>
      <w:r>
        <w:rPr/>
        <w:t>of the runways and increase the safety of operations of all aircraft using BMA.</w:t>
      </w:r>
    </w:p>
    <w:p>
      <w:pPr>
        <w:pStyle w:val="BodyText"/>
        <w:spacing w:before="1"/>
      </w:pPr>
    </w:p>
    <w:p>
      <w:pPr>
        <w:pStyle w:val="BodyText"/>
        <w:ind w:left="230" w:right="239"/>
      </w:pPr>
      <w:r>
        <w:rPr/>
        <w:t>Taxiway A extends from the eastern end of Runway 09/27 to meet Runway 01/19. There are no other taxiways serving Runway 01/19.</w:t>
      </w:r>
      <w:r>
        <w:rPr>
          <w:spacing w:val="-2"/>
        </w:rPr>
        <w:t> </w:t>
      </w:r>
      <w:r>
        <w:rPr/>
        <w:t>Powered</w:t>
      </w:r>
      <w:r>
        <w:rPr>
          <w:spacing w:val="-1"/>
        </w:rPr>
        <w:t> </w:t>
      </w:r>
      <w:r>
        <w:rPr/>
        <w:t>aircraft</w:t>
      </w:r>
      <w:r>
        <w:rPr>
          <w:spacing w:val="-1"/>
        </w:rPr>
        <w:t> </w:t>
      </w:r>
      <w:r>
        <w:rPr/>
        <w:t>have</w:t>
      </w:r>
      <w:r>
        <w:rPr>
          <w:spacing w:val="-1"/>
        </w:rPr>
        <w:t> </w:t>
      </w:r>
      <w:r>
        <w:rPr/>
        <w:t>to enter</w:t>
      </w:r>
      <w:r>
        <w:rPr>
          <w:spacing w:val="-1"/>
        </w:rPr>
        <w:t> </w:t>
      </w:r>
      <w:r>
        <w:rPr/>
        <w:t>and backtrack</w:t>
      </w:r>
      <w:r>
        <w:rPr>
          <w:spacing w:val="-2"/>
        </w:rPr>
        <w:t> </w:t>
      </w:r>
      <w:r>
        <w:rPr/>
        <w:t>on</w:t>
      </w:r>
      <w:r>
        <w:rPr>
          <w:spacing w:val="-1"/>
        </w:rPr>
        <w:t> </w:t>
      </w:r>
      <w:r>
        <w:rPr/>
        <w:t>Runway 01/19 to</w:t>
      </w:r>
      <w:r>
        <w:rPr>
          <w:spacing w:val="-1"/>
        </w:rPr>
        <w:t> </w:t>
      </w:r>
      <w:r>
        <w:rPr/>
        <w:t>effect</w:t>
      </w:r>
      <w:r>
        <w:rPr>
          <w:spacing w:val="-3"/>
        </w:rPr>
        <w:t> </w:t>
      </w:r>
      <w:r>
        <w:rPr/>
        <w:t>a</w:t>
      </w:r>
      <w:r>
        <w:rPr>
          <w:spacing w:val="-1"/>
        </w:rPr>
        <w:t> </w:t>
      </w:r>
      <w:r>
        <w:rPr/>
        <w:t>full-length</w:t>
      </w:r>
      <w:r>
        <w:rPr>
          <w:spacing w:val="-2"/>
        </w:rPr>
        <w:t> </w:t>
      </w:r>
      <w:r>
        <w:rPr/>
        <w:t>take-off,</w:t>
      </w:r>
      <w:r>
        <w:rPr>
          <w:spacing w:val="-2"/>
        </w:rPr>
        <w:t> </w:t>
      </w:r>
      <w:r>
        <w:rPr/>
        <w:t>resulting in</w:t>
      </w:r>
      <w:r>
        <w:rPr>
          <w:spacing w:val="-4"/>
        </w:rPr>
        <w:t> </w:t>
      </w:r>
      <w:r>
        <w:rPr/>
        <w:t>the</w:t>
      </w:r>
      <w:r>
        <w:rPr>
          <w:spacing w:val="-2"/>
        </w:rPr>
        <w:t> </w:t>
      </w:r>
      <w:r>
        <w:rPr/>
        <w:t>runway not</w:t>
      </w:r>
      <w:r>
        <w:rPr>
          <w:spacing w:val="-2"/>
        </w:rPr>
        <w:t> </w:t>
      </w:r>
      <w:r>
        <w:rPr/>
        <w:t>being</w:t>
      </w:r>
      <w:r>
        <w:rPr>
          <w:spacing w:val="-1"/>
        </w:rPr>
        <w:t> </w:t>
      </w:r>
      <w:r>
        <w:rPr/>
        <w:t>available</w:t>
      </w:r>
      <w:r>
        <w:rPr>
          <w:spacing w:val="-2"/>
        </w:rPr>
        <w:t> </w:t>
      </w:r>
      <w:r>
        <w:rPr/>
        <w:t>for</w:t>
      </w:r>
      <w:r>
        <w:rPr>
          <w:spacing w:val="-2"/>
        </w:rPr>
        <w:t> </w:t>
      </w:r>
      <w:r>
        <w:rPr/>
        <w:t>take-off</w:t>
      </w:r>
      <w:r>
        <w:rPr>
          <w:spacing w:val="-4"/>
        </w:rPr>
        <w:t> </w:t>
      </w:r>
      <w:r>
        <w:rPr/>
        <w:t>or</w:t>
      </w:r>
      <w:r>
        <w:rPr>
          <w:spacing w:val="-2"/>
        </w:rPr>
        <w:t> </w:t>
      </w:r>
      <w:r>
        <w:rPr/>
        <w:t>landing</w:t>
      </w:r>
      <w:r>
        <w:rPr>
          <w:spacing w:val="-2"/>
        </w:rPr>
        <w:t> </w:t>
      </w:r>
      <w:r>
        <w:rPr/>
        <w:t>by any</w:t>
      </w:r>
      <w:r>
        <w:rPr>
          <w:spacing w:val="-1"/>
        </w:rPr>
        <w:t> </w:t>
      </w:r>
      <w:r>
        <w:rPr/>
        <w:t>other</w:t>
      </w:r>
      <w:r>
        <w:rPr>
          <w:spacing w:val="-2"/>
        </w:rPr>
        <w:t> </w:t>
      </w:r>
      <w:r>
        <w:rPr/>
        <w:t>aircraft during</w:t>
      </w:r>
      <w:r>
        <w:rPr>
          <w:spacing w:val="-2"/>
        </w:rPr>
        <w:t> </w:t>
      </w:r>
      <w:r>
        <w:rPr/>
        <w:t>this</w:t>
      </w:r>
      <w:r>
        <w:rPr>
          <w:spacing w:val="-2"/>
        </w:rPr>
        <w:t> </w:t>
      </w:r>
      <w:r>
        <w:rPr/>
        <w:t>time.</w:t>
      </w:r>
      <w:r>
        <w:rPr>
          <w:spacing w:val="-1"/>
        </w:rPr>
        <w:t> </w:t>
      </w:r>
      <w:r>
        <w:rPr/>
        <w:t>This</w:t>
      </w:r>
      <w:r>
        <w:rPr>
          <w:spacing w:val="-2"/>
        </w:rPr>
        <w:t> </w:t>
      </w:r>
      <w:r>
        <w:rPr/>
        <w:t>is</w:t>
      </w:r>
      <w:r>
        <w:rPr>
          <w:spacing w:val="-2"/>
        </w:rPr>
        <w:t> </w:t>
      </w:r>
      <w:r>
        <w:rPr/>
        <w:t>particularly</w:t>
      </w:r>
      <w:r>
        <w:rPr>
          <w:spacing w:val="-2"/>
        </w:rPr>
        <w:t> </w:t>
      </w:r>
      <w:r>
        <w:rPr/>
        <w:t>an</w:t>
      </w:r>
      <w:r>
        <w:rPr>
          <w:spacing w:val="-3"/>
        </w:rPr>
        <w:t> </w:t>
      </w:r>
      <w:r>
        <w:rPr/>
        <w:t>issue with Runway 01 where backtracking of at least 700 m is required in order to take-off to the north. Given that there is aerodrome land on the east side of Runway 01/19 there is scope to consider the installation of a parallel taxiway to towards the northern end of the runway.</w:t>
      </w:r>
    </w:p>
    <w:p>
      <w:pPr>
        <w:pStyle w:val="BodyText"/>
        <w:spacing w:after="0"/>
        <w:sectPr>
          <w:pgSz w:w="11910" w:h="16850"/>
          <w:pgMar w:header="0" w:footer="1086" w:top="1360" w:bottom="1280" w:left="850" w:right="850"/>
        </w:sectPr>
      </w:pPr>
    </w:p>
    <w:p>
      <w:pPr>
        <w:pStyle w:val="BodyText"/>
        <w:spacing w:before="77"/>
        <w:ind w:left="230"/>
        <w:jc w:val="both"/>
      </w:pPr>
      <w:r>
        <w:rPr/>
        <w:t>During</w:t>
      </w:r>
      <w:r>
        <w:rPr>
          <w:spacing w:val="-6"/>
        </w:rPr>
        <w:t> </w:t>
      </w:r>
      <w:r>
        <w:rPr/>
        <w:t>the</w:t>
      </w:r>
      <w:r>
        <w:rPr>
          <w:spacing w:val="-5"/>
        </w:rPr>
        <w:t> </w:t>
      </w:r>
      <w:r>
        <w:rPr/>
        <w:t>planning</w:t>
      </w:r>
      <w:r>
        <w:rPr>
          <w:spacing w:val="-3"/>
        </w:rPr>
        <w:t> </w:t>
      </w:r>
      <w:r>
        <w:rPr/>
        <w:t>horizon</w:t>
      </w:r>
      <w:r>
        <w:rPr>
          <w:spacing w:val="-6"/>
        </w:rPr>
        <w:t> </w:t>
      </w:r>
      <w:r>
        <w:rPr/>
        <w:t>of</w:t>
      </w:r>
      <w:r>
        <w:rPr>
          <w:spacing w:val="-5"/>
        </w:rPr>
        <w:t> </w:t>
      </w:r>
      <w:r>
        <w:rPr/>
        <w:t>this</w:t>
      </w:r>
      <w:r>
        <w:rPr>
          <w:spacing w:val="-2"/>
        </w:rPr>
        <w:t> </w:t>
      </w:r>
      <w:r>
        <w:rPr/>
        <w:t>Master</w:t>
      </w:r>
      <w:r>
        <w:rPr>
          <w:spacing w:val="-5"/>
        </w:rPr>
        <w:t> </w:t>
      </w:r>
      <w:r>
        <w:rPr/>
        <w:t>Plan</w:t>
      </w:r>
      <w:r>
        <w:rPr>
          <w:spacing w:val="-5"/>
        </w:rPr>
        <w:t> </w:t>
      </w:r>
      <w:r>
        <w:rPr/>
        <w:t>the</w:t>
      </w:r>
      <w:r>
        <w:rPr>
          <w:spacing w:val="-5"/>
        </w:rPr>
        <w:t> </w:t>
      </w:r>
      <w:r>
        <w:rPr/>
        <w:t>following</w:t>
      </w:r>
      <w:r>
        <w:rPr>
          <w:spacing w:val="-5"/>
        </w:rPr>
        <w:t> </w:t>
      </w:r>
      <w:r>
        <w:rPr/>
        <w:t>taxiway</w:t>
      </w:r>
      <w:r>
        <w:rPr>
          <w:spacing w:val="-4"/>
        </w:rPr>
        <w:t> </w:t>
      </w:r>
      <w:r>
        <w:rPr/>
        <w:t>facility</w:t>
      </w:r>
      <w:r>
        <w:rPr>
          <w:spacing w:val="-2"/>
        </w:rPr>
        <w:t> </w:t>
      </w:r>
      <w:r>
        <w:rPr/>
        <w:t>upgrades</w:t>
      </w:r>
      <w:r>
        <w:rPr>
          <w:spacing w:val="-4"/>
        </w:rPr>
        <w:t> </w:t>
      </w:r>
      <w:r>
        <w:rPr/>
        <w:t>are</w:t>
      </w:r>
      <w:r>
        <w:rPr>
          <w:spacing w:val="-7"/>
        </w:rPr>
        <w:t> </w:t>
      </w:r>
      <w:r>
        <w:rPr>
          <w:spacing w:val="-2"/>
        </w:rPr>
        <w:t>required:</w:t>
      </w:r>
    </w:p>
    <w:p>
      <w:pPr>
        <w:pStyle w:val="BodyText"/>
      </w:pPr>
    </w:p>
    <w:p>
      <w:pPr>
        <w:pStyle w:val="ListParagraph"/>
        <w:numPr>
          <w:ilvl w:val="3"/>
          <w:numId w:val="3"/>
        </w:numPr>
        <w:tabs>
          <w:tab w:pos="950" w:val="left" w:leader="none"/>
        </w:tabs>
        <w:spacing w:line="247" w:lineRule="exact" w:before="0" w:after="0"/>
        <w:ind w:left="950" w:right="0" w:hanging="360"/>
        <w:jc w:val="left"/>
        <w:rPr>
          <w:sz w:val="20"/>
        </w:rPr>
      </w:pPr>
      <w:r>
        <w:rPr>
          <w:sz w:val="20"/>
        </w:rPr>
        <w:t>Seal</w:t>
      </w:r>
      <w:r>
        <w:rPr>
          <w:spacing w:val="-5"/>
          <w:sz w:val="20"/>
        </w:rPr>
        <w:t> </w:t>
      </w:r>
      <w:r>
        <w:rPr>
          <w:sz w:val="20"/>
        </w:rPr>
        <w:t>the</w:t>
      </w:r>
      <w:r>
        <w:rPr>
          <w:spacing w:val="-2"/>
          <w:sz w:val="20"/>
        </w:rPr>
        <w:t> </w:t>
      </w:r>
      <w:r>
        <w:rPr>
          <w:sz w:val="20"/>
        </w:rPr>
        <w:t>full</w:t>
      </w:r>
      <w:r>
        <w:rPr>
          <w:spacing w:val="-6"/>
          <w:sz w:val="20"/>
        </w:rPr>
        <w:t> </w:t>
      </w:r>
      <w:r>
        <w:rPr>
          <w:sz w:val="20"/>
        </w:rPr>
        <w:t>length</w:t>
      </w:r>
      <w:r>
        <w:rPr>
          <w:spacing w:val="-4"/>
          <w:sz w:val="20"/>
        </w:rPr>
        <w:t> </w:t>
      </w:r>
      <w:r>
        <w:rPr>
          <w:sz w:val="20"/>
        </w:rPr>
        <w:t>of</w:t>
      </w:r>
      <w:r>
        <w:rPr>
          <w:spacing w:val="-3"/>
          <w:sz w:val="20"/>
        </w:rPr>
        <w:t> </w:t>
      </w:r>
      <w:r>
        <w:rPr>
          <w:sz w:val="20"/>
        </w:rPr>
        <w:t>Taxiway</w:t>
      </w:r>
      <w:r>
        <w:rPr>
          <w:spacing w:val="-1"/>
          <w:sz w:val="20"/>
        </w:rPr>
        <w:t> </w:t>
      </w:r>
      <w:r>
        <w:rPr>
          <w:sz w:val="20"/>
        </w:rPr>
        <w:t>A</w:t>
      </w:r>
      <w:r>
        <w:rPr>
          <w:spacing w:val="-4"/>
          <w:sz w:val="20"/>
        </w:rPr>
        <w:t> </w:t>
      </w:r>
      <w:r>
        <w:rPr>
          <w:sz w:val="20"/>
        </w:rPr>
        <w:t>to</w:t>
      </w:r>
      <w:r>
        <w:rPr>
          <w:spacing w:val="-4"/>
          <w:sz w:val="20"/>
        </w:rPr>
        <w:t> </w:t>
      </w:r>
      <w:r>
        <w:rPr>
          <w:sz w:val="20"/>
        </w:rPr>
        <w:t>Code</w:t>
      </w:r>
      <w:r>
        <w:rPr>
          <w:spacing w:val="-2"/>
          <w:sz w:val="20"/>
        </w:rPr>
        <w:t> </w:t>
      </w:r>
      <w:r>
        <w:rPr>
          <w:sz w:val="20"/>
        </w:rPr>
        <w:t>B</w:t>
      </w:r>
      <w:r>
        <w:rPr>
          <w:spacing w:val="-3"/>
          <w:sz w:val="20"/>
        </w:rPr>
        <w:t> </w:t>
      </w:r>
      <w:r>
        <w:rPr>
          <w:sz w:val="20"/>
        </w:rPr>
        <w:t>standard;</w:t>
      </w:r>
      <w:r>
        <w:rPr>
          <w:spacing w:val="-2"/>
          <w:sz w:val="20"/>
        </w:rPr>
        <w:t> </w:t>
      </w:r>
      <w:r>
        <w:rPr>
          <w:spacing w:val="-5"/>
          <w:sz w:val="20"/>
        </w:rPr>
        <w:t>and</w:t>
      </w:r>
    </w:p>
    <w:p>
      <w:pPr>
        <w:pStyle w:val="ListParagraph"/>
        <w:numPr>
          <w:ilvl w:val="3"/>
          <w:numId w:val="3"/>
        </w:numPr>
        <w:tabs>
          <w:tab w:pos="950" w:val="left" w:leader="none"/>
        </w:tabs>
        <w:spacing w:line="240" w:lineRule="auto" w:before="0" w:after="0"/>
        <w:ind w:left="950" w:right="570" w:hanging="360"/>
        <w:jc w:val="left"/>
        <w:rPr>
          <w:sz w:val="20"/>
        </w:rPr>
      </w:pPr>
      <w:r>
        <w:rPr>
          <w:sz w:val="20"/>
        </w:rPr>
        <w:t>Construct</w:t>
      </w:r>
      <w:r>
        <w:rPr>
          <w:spacing w:val="-2"/>
          <w:sz w:val="20"/>
        </w:rPr>
        <w:t> </w:t>
      </w:r>
      <w:r>
        <w:rPr>
          <w:sz w:val="20"/>
        </w:rPr>
        <w:t>a</w:t>
      </w:r>
      <w:r>
        <w:rPr>
          <w:spacing w:val="-3"/>
          <w:sz w:val="20"/>
        </w:rPr>
        <w:t> </w:t>
      </w:r>
      <w:r>
        <w:rPr>
          <w:sz w:val="20"/>
        </w:rPr>
        <w:t>taxiway</w:t>
      </w:r>
      <w:r>
        <w:rPr>
          <w:spacing w:val="-2"/>
          <w:sz w:val="20"/>
        </w:rPr>
        <w:t> </w:t>
      </w:r>
      <w:r>
        <w:rPr>
          <w:sz w:val="20"/>
        </w:rPr>
        <w:t>from</w:t>
      </w:r>
      <w:r>
        <w:rPr>
          <w:spacing w:val="-4"/>
          <w:sz w:val="20"/>
        </w:rPr>
        <w:t> </w:t>
      </w:r>
      <w:r>
        <w:rPr>
          <w:sz w:val="20"/>
        </w:rPr>
        <w:t>the</w:t>
      </w:r>
      <w:r>
        <w:rPr>
          <w:spacing w:val="-5"/>
          <w:sz w:val="20"/>
        </w:rPr>
        <w:t> </w:t>
      </w:r>
      <w:r>
        <w:rPr>
          <w:sz w:val="20"/>
        </w:rPr>
        <w:t>existing</w:t>
      </w:r>
      <w:r>
        <w:rPr>
          <w:spacing w:val="-3"/>
          <w:sz w:val="20"/>
        </w:rPr>
        <w:t> </w:t>
      </w:r>
      <w:r>
        <w:rPr>
          <w:sz w:val="20"/>
        </w:rPr>
        <w:t>hangar precinct</w:t>
      </w:r>
      <w:r>
        <w:rPr>
          <w:spacing w:val="-2"/>
          <w:sz w:val="20"/>
        </w:rPr>
        <w:t> </w:t>
      </w:r>
      <w:r>
        <w:rPr>
          <w:sz w:val="20"/>
        </w:rPr>
        <w:t>directly</w:t>
      </w:r>
      <w:r>
        <w:rPr>
          <w:spacing w:val="-2"/>
          <w:sz w:val="20"/>
        </w:rPr>
        <w:t> </w:t>
      </w:r>
      <w:r>
        <w:rPr>
          <w:sz w:val="20"/>
        </w:rPr>
        <w:t>to</w:t>
      </w:r>
      <w:r>
        <w:rPr>
          <w:spacing w:val="-3"/>
          <w:sz w:val="20"/>
        </w:rPr>
        <w:t> </w:t>
      </w:r>
      <w:r>
        <w:rPr>
          <w:sz w:val="20"/>
        </w:rPr>
        <w:t>the</w:t>
      </w:r>
      <w:r>
        <w:rPr>
          <w:spacing w:val="-3"/>
          <w:sz w:val="20"/>
        </w:rPr>
        <w:t> </w:t>
      </w:r>
      <w:r>
        <w:rPr>
          <w:sz w:val="20"/>
        </w:rPr>
        <w:t>northern</w:t>
      </w:r>
      <w:r>
        <w:rPr>
          <w:spacing w:val="-4"/>
          <w:sz w:val="20"/>
        </w:rPr>
        <w:t> </w:t>
      </w:r>
      <w:r>
        <w:rPr>
          <w:sz w:val="20"/>
        </w:rPr>
        <w:t>end</w:t>
      </w:r>
      <w:r>
        <w:rPr>
          <w:spacing w:val="-3"/>
          <w:sz w:val="20"/>
        </w:rPr>
        <w:t> </w:t>
      </w:r>
      <w:r>
        <w:rPr>
          <w:sz w:val="20"/>
        </w:rPr>
        <w:t>of</w:t>
      </w:r>
      <w:r>
        <w:rPr>
          <w:spacing w:val="-3"/>
          <w:sz w:val="20"/>
        </w:rPr>
        <w:t> </w:t>
      </w:r>
      <w:r>
        <w:rPr>
          <w:sz w:val="20"/>
        </w:rPr>
        <w:t>Runway</w:t>
      </w:r>
      <w:r>
        <w:rPr>
          <w:spacing w:val="-2"/>
          <w:sz w:val="20"/>
        </w:rPr>
        <w:t> </w:t>
      </w:r>
      <w:r>
        <w:rPr>
          <w:sz w:val="20"/>
        </w:rPr>
        <w:t>01/19.</w:t>
      </w:r>
      <w:r>
        <w:rPr>
          <w:spacing w:val="-1"/>
          <w:sz w:val="20"/>
        </w:rPr>
        <w:t> </w:t>
      </w:r>
      <w:r>
        <w:rPr>
          <w:sz w:val="20"/>
        </w:rPr>
        <w:t>This</w:t>
      </w:r>
      <w:r>
        <w:rPr>
          <w:spacing w:val="-3"/>
          <w:sz w:val="20"/>
        </w:rPr>
        <w:t> </w:t>
      </w:r>
      <w:r>
        <w:rPr>
          <w:sz w:val="20"/>
        </w:rPr>
        <w:t>will avoid the need for aircraft to taxi to Taxiway A and then back along the runway.</w:t>
      </w:r>
    </w:p>
    <w:p>
      <w:pPr>
        <w:pStyle w:val="BodyText"/>
        <w:spacing w:before="2"/>
      </w:pPr>
    </w:p>
    <w:p>
      <w:pPr>
        <w:pStyle w:val="BodyText"/>
        <w:ind w:left="230" w:right="785"/>
        <w:jc w:val="both"/>
      </w:pPr>
      <w:r>
        <w:rPr/>
        <w:t>It</w:t>
      </w:r>
      <w:r>
        <w:rPr>
          <w:spacing w:val="-2"/>
        </w:rPr>
        <w:t> </w:t>
      </w:r>
      <w:r>
        <w:rPr/>
        <w:t>must</w:t>
      </w:r>
      <w:r>
        <w:rPr>
          <w:spacing w:val="-2"/>
        </w:rPr>
        <w:t> </w:t>
      </w:r>
      <w:r>
        <w:rPr/>
        <w:t>be</w:t>
      </w:r>
      <w:r>
        <w:rPr>
          <w:spacing w:val="-2"/>
        </w:rPr>
        <w:t> </w:t>
      </w:r>
      <w:r>
        <w:rPr/>
        <w:t>noted</w:t>
      </w:r>
      <w:r>
        <w:rPr>
          <w:spacing w:val="-2"/>
        </w:rPr>
        <w:t> </w:t>
      </w:r>
      <w:r>
        <w:rPr/>
        <w:t>that</w:t>
      </w:r>
      <w:r>
        <w:rPr>
          <w:spacing w:val="-1"/>
        </w:rPr>
        <w:t> </w:t>
      </w:r>
      <w:r>
        <w:rPr/>
        <w:t>the</w:t>
      </w:r>
      <w:r>
        <w:rPr>
          <w:spacing w:val="-4"/>
        </w:rPr>
        <w:t> </w:t>
      </w:r>
      <w:r>
        <w:rPr/>
        <w:t>flora</w:t>
      </w:r>
      <w:r>
        <w:rPr>
          <w:spacing w:val="-4"/>
        </w:rPr>
        <w:t> </w:t>
      </w:r>
      <w:r>
        <w:rPr/>
        <w:t>survey</w:t>
      </w:r>
      <w:r>
        <w:rPr>
          <w:spacing w:val="-2"/>
        </w:rPr>
        <w:t> </w:t>
      </w:r>
      <w:r>
        <w:rPr/>
        <w:t>conducted</w:t>
      </w:r>
      <w:r>
        <w:rPr>
          <w:spacing w:val="-2"/>
        </w:rPr>
        <w:t> </w:t>
      </w:r>
      <w:r>
        <w:rPr/>
        <w:t>in</w:t>
      </w:r>
      <w:r>
        <w:rPr>
          <w:spacing w:val="-4"/>
        </w:rPr>
        <w:t> </w:t>
      </w:r>
      <w:r>
        <w:rPr/>
        <w:t>2009</w:t>
      </w:r>
      <w:r>
        <w:rPr>
          <w:spacing w:val="-2"/>
        </w:rPr>
        <w:t> </w:t>
      </w:r>
      <w:r>
        <w:rPr/>
        <w:t>identified</w:t>
      </w:r>
      <w:r>
        <w:rPr>
          <w:spacing w:val="-2"/>
        </w:rPr>
        <w:t> </w:t>
      </w:r>
      <w:r>
        <w:rPr/>
        <w:t>significant</w:t>
      </w:r>
      <w:r>
        <w:rPr>
          <w:spacing w:val="-2"/>
        </w:rPr>
        <w:t> </w:t>
      </w:r>
      <w:r>
        <w:rPr/>
        <w:t>areas</w:t>
      </w:r>
      <w:r>
        <w:rPr>
          <w:spacing w:val="-1"/>
        </w:rPr>
        <w:t> </w:t>
      </w:r>
      <w:r>
        <w:rPr/>
        <w:t>of</w:t>
      </w:r>
      <w:r>
        <w:rPr>
          <w:spacing w:val="-2"/>
        </w:rPr>
        <w:t> </w:t>
      </w:r>
      <w:r>
        <w:rPr/>
        <w:t>BMA,</w:t>
      </w:r>
      <w:r>
        <w:rPr>
          <w:spacing w:val="-3"/>
        </w:rPr>
        <w:t> </w:t>
      </w:r>
      <w:r>
        <w:rPr/>
        <w:t>particularly</w:t>
      </w:r>
      <w:r>
        <w:rPr>
          <w:spacing w:val="-2"/>
        </w:rPr>
        <w:t> </w:t>
      </w:r>
      <w:r>
        <w:rPr/>
        <w:t>within</w:t>
      </w:r>
      <w:r>
        <w:rPr>
          <w:spacing w:val="-4"/>
        </w:rPr>
        <w:t> </w:t>
      </w:r>
      <w:r>
        <w:rPr/>
        <w:t>and adjacent</w:t>
      </w:r>
      <w:r>
        <w:rPr>
          <w:spacing w:val="-2"/>
        </w:rPr>
        <w:t> </w:t>
      </w:r>
      <w:r>
        <w:rPr/>
        <w:t>to</w:t>
      </w:r>
      <w:r>
        <w:rPr>
          <w:spacing w:val="-2"/>
        </w:rPr>
        <w:t> </w:t>
      </w:r>
      <w:r>
        <w:rPr/>
        <w:t>the</w:t>
      </w:r>
      <w:r>
        <w:rPr>
          <w:spacing w:val="-2"/>
        </w:rPr>
        <w:t> </w:t>
      </w:r>
      <w:r>
        <w:rPr/>
        <w:t>runway</w:t>
      </w:r>
      <w:r>
        <w:rPr>
          <w:spacing w:val="-1"/>
        </w:rPr>
        <w:t> </w:t>
      </w:r>
      <w:r>
        <w:rPr/>
        <w:t>strips,</w:t>
      </w:r>
      <w:r>
        <w:rPr>
          <w:spacing w:val="-5"/>
        </w:rPr>
        <w:t> </w:t>
      </w:r>
      <w:r>
        <w:rPr/>
        <w:t>that</w:t>
      </w:r>
      <w:r>
        <w:rPr>
          <w:spacing w:val="-1"/>
        </w:rPr>
        <w:t> </w:t>
      </w:r>
      <w:r>
        <w:rPr/>
        <w:t>are</w:t>
      </w:r>
      <w:r>
        <w:rPr>
          <w:spacing w:val="-2"/>
        </w:rPr>
        <w:t> </w:t>
      </w:r>
      <w:r>
        <w:rPr/>
        <w:t>subject</w:t>
      </w:r>
      <w:r>
        <w:rPr>
          <w:spacing w:val="-4"/>
        </w:rPr>
        <w:t> </w:t>
      </w:r>
      <w:r>
        <w:rPr/>
        <w:t>to</w:t>
      </w:r>
      <w:r>
        <w:rPr>
          <w:spacing w:val="-2"/>
        </w:rPr>
        <w:t> </w:t>
      </w:r>
      <w:r>
        <w:rPr/>
        <w:t>federal</w:t>
      </w:r>
      <w:r>
        <w:rPr>
          <w:spacing w:val="-3"/>
        </w:rPr>
        <w:t> </w:t>
      </w:r>
      <w:r>
        <w:rPr/>
        <w:t>and</w:t>
      </w:r>
      <w:r>
        <w:rPr>
          <w:spacing w:val="-2"/>
        </w:rPr>
        <w:t> </w:t>
      </w:r>
      <w:r>
        <w:rPr/>
        <w:t>state</w:t>
      </w:r>
      <w:r>
        <w:rPr>
          <w:spacing w:val="-4"/>
        </w:rPr>
        <w:t> </w:t>
      </w:r>
      <w:r>
        <w:rPr/>
        <w:t>environment</w:t>
      </w:r>
      <w:r>
        <w:rPr>
          <w:spacing w:val="-2"/>
        </w:rPr>
        <w:t> </w:t>
      </w:r>
      <w:r>
        <w:rPr/>
        <w:t>protection</w:t>
      </w:r>
      <w:r>
        <w:rPr>
          <w:spacing w:val="-3"/>
        </w:rPr>
        <w:t> </w:t>
      </w:r>
      <w:r>
        <w:rPr/>
        <w:t>laws.</w:t>
      </w:r>
      <w:r>
        <w:rPr>
          <w:spacing w:val="-3"/>
        </w:rPr>
        <w:t> </w:t>
      </w:r>
      <w:r>
        <w:rPr/>
        <w:t>This</w:t>
      </w:r>
      <w:r>
        <w:rPr>
          <w:spacing w:val="-2"/>
        </w:rPr>
        <w:t> </w:t>
      </w:r>
      <w:r>
        <w:rPr/>
        <w:t>will</w:t>
      </w:r>
      <w:r>
        <w:rPr>
          <w:spacing w:val="-1"/>
        </w:rPr>
        <w:t> </w:t>
      </w:r>
      <w:r>
        <w:rPr/>
        <w:t>need</w:t>
      </w:r>
      <w:r>
        <w:rPr>
          <w:spacing w:val="-2"/>
        </w:rPr>
        <w:t> </w:t>
      </w:r>
      <w:r>
        <w:rPr/>
        <w:t>to</w:t>
      </w:r>
      <w:r>
        <w:rPr>
          <w:spacing w:val="-2"/>
        </w:rPr>
        <w:t> </w:t>
      </w:r>
      <w:r>
        <w:rPr/>
        <w:t>be considered and addressed during the detailed design phases of any new taxiway developments.</w:t>
      </w:r>
    </w:p>
    <w:p>
      <w:pPr>
        <w:pStyle w:val="BodyText"/>
      </w:pPr>
    </w:p>
    <w:p>
      <w:pPr>
        <w:spacing w:before="0"/>
        <w:ind w:left="230" w:right="0" w:firstLine="0"/>
        <w:jc w:val="both"/>
        <w:rPr>
          <w:b/>
          <w:sz w:val="20"/>
        </w:rPr>
      </w:pPr>
      <w:r>
        <w:rPr>
          <w:b/>
          <w:sz w:val="20"/>
        </w:rPr>
        <w:t>Pavement</w:t>
      </w:r>
      <w:r>
        <w:rPr>
          <w:b/>
          <w:spacing w:val="-7"/>
          <w:sz w:val="20"/>
        </w:rPr>
        <w:t> </w:t>
      </w:r>
      <w:r>
        <w:rPr>
          <w:b/>
          <w:spacing w:val="-2"/>
          <w:sz w:val="20"/>
        </w:rPr>
        <w:t>Strength</w:t>
      </w:r>
    </w:p>
    <w:p>
      <w:pPr>
        <w:pStyle w:val="BodyText"/>
        <w:spacing w:before="216"/>
        <w:ind w:left="230"/>
        <w:jc w:val="both"/>
      </w:pPr>
      <w:r>
        <w:rPr/>
        <w:t>An</w:t>
      </w:r>
      <w:r>
        <w:rPr>
          <w:spacing w:val="-7"/>
        </w:rPr>
        <w:t> </w:t>
      </w:r>
      <w:r>
        <w:rPr/>
        <w:t>ongoing</w:t>
      </w:r>
      <w:r>
        <w:rPr>
          <w:spacing w:val="-2"/>
        </w:rPr>
        <w:t> </w:t>
      </w:r>
      <w:r>
        <w:rPr/>
        <w:t>issue</w:t>
      </w:r>
      <w:r>
        <w:rPr>
          <w:spacing w:val="-5"/>
        </w:rPr>
        <w:t> </w:t>
      </w:r>
      <w:r>
        <w:rPr/>
        <w:t>for</w:t>
      </w:r>
      <w:r>
        <w:rPr>
          <w:spacing w:val="-4"/>
        </w:rPr>
        <w:t> </w:t>
      </w:r>
      <w:r>
        <w:rPr/>
        <w:t>any</w:t>
      </w:r>
      <w:r>
        <w:rPr>
          <w:spacing w:val="-5"/>
        </w:rPr>
        <w:t> </w:t>
      </w:r>
      <w:r>
        <w:rPr/>
        <w:t>airport</w:t>
      </w:r>
      <w:r>
        <w:rPr>
          <w:spacing w:val="-4"/>
        </w:rPr>
        <w:t> </w:t>
      </w:r>
      <w:r>
        <w:rPr/>
        <w:t>is</w:t>
      </w:r>
      <w:r>
        <w:rPr>
          <w:spacing w:val="-4"/>
        </w:rPr>
        <w:t> </w:t>
      </w:r>
      <w:r>
        <w:rPr/>
        <w:t>the</w:t>
      </w:r>
      <w:r>
        <w:rPr>
          <w:spacing w:val="-5"/>
        </w:rPr>
        <w:t> </w:t>
      </w:r>
      <w:r>
        <w:rPr/>
        <w:t>structural</w:t>
      </w:r>
      <w:r>
        <w:rPr>
          <w:spacing w:val="-5"/>
        </w:rPr>
        <w:t> </w:t>
      </w:r>
      <w:r>
        <w:rPr/>
        <w:t>integrity</w:t>
      </w:r>
      <w:r>
        <w:rPr>
          <w:spacing w:val="-5"/>
        </w:rPr>
        <w:t> </w:t>
      </w:r>
      <w:r>
        <w:rPr/>
        <w:t>and</w:t>
      </w:r>
      <w:r>
        <w:rPr>
          <w:spacing w:val="-4"/>
        </w:rPr>
        <w:t> </w:t>
      </w:r>
      <w:r>
        <w:rPr/>
        <w:t>condition</w:t>
      </w:r>
      <w:r>
        <w:rPr>
          <w:spacing w:val="-5"/>
        </w:rPr>
        <w:t> </w:t>
      </w:r>
      <w:r>
        <w:rPr/>
        <w:t>of</w:t>
      </w:r>
      <w:r>
        <w:rPr>
          <w:spacing w:val="-5"/>
        </w:rPr>
        <w:t> </w:t>
      </w:r>
      <w:r>
        <w:rPr/>
        <w:t>the</w:t>
      </w:r>
      <w:r>
        <w:rPr>
          <w:spacing w:val="-4"/>
        </w:rPr>
        <w:t> </w:t>
      </w:r>
      <w:r>
        <w:rPr/>
        <w:t>runway</w:t>
      </w:r>
      <w:r>
        <w:rPr>
          <w:spacing w:val="-4"/>
        </w:rPr>
        <w:t> </w:t>
      </w:r>
      <w:r>
        <w:rPr>
          <w:spacing w:val="-2"/>
        </w:rPr>
        <w:t>infrastructure.</w:t>
      </w:r>
    </w:p>
    <w:p>
      <w:pPr>
        <w:pStyle w:val="BodyText"/>
        <w:spacing w:before="2"/>
      </w:pPr>
    </w:p>
    <w:p>
      <w:pPr>
        <w:pStyle w:val="BodyText"/>
        <w:ind w:left="230" w:right="242"/>
      </w:pPr>
      <w:r>
        <w:rPr/>
        <w:t>Having regard to the longer-term</w:t>
      </w:r>
      <w:r>
        <w:rPr>
          <w:spacing w:val="-1"/>
        </w:rPr>
        <w:t> </w:t>
      </w:r>
      <w:r>
        <w:rPr/>
        <w:t>operational</w:t>
      </w:r>
      <w:r>
        <w:rPr>
          <w:spacing w:val="-1"/>
        </w:rPr>
        <w:t> </w:t>
      </w:r>
      <w:r>
        <w:rPr/>
        <w:t>aspirations of</w:t>
      </w:r>
      <w:r>
        <w:rPr>
          <w:spacing w:val="-2"/>
        </w:rPr>
        <w:t> </w:t>
      </w:r>
      <w:r>
        <w:rPr/>
        <w:t>BMA, current tyre pressure limitations are likely to constrain BMA’s</w:t>
      </w:r>
      <w:r>
        <w:rPr>
          <w:spacing w:val="-2"/>
        </w:rPr>
        <w:t> </w:t>
      </w:r>
      <w:r>
        <w:rPr/>
        <w:t>ability</w:t>
      </w:r>
      <w:r>
        <w:rPr>
          <w:spacing w:val="-3"/>
        </w:rPr>
        <w:t> </w:t>
      </w:r>
      <w:r>
        <w:rPr/>
        <w:t>to</w:t>
      </w:r>
      <w:r>
        <w:rPr>
          <w:spacing w:val="-3"/>
        </w:rPr>
        <w:t> </w:t>
      </w:r>
      <w:r>
        <w:rPr/>
        <w:t>accommodate</w:t>
      </w:r>
      <w:r>
        <w:rPr>
          <w:spacing w:val="-3"/>
        </w:rPr>
        <w:t> </w:t>
      </w:r>
      <w:r>
        <w:rPr/>
        <w:t>increased</w:t>
      </w:r>
      <w:r>
        <w:rPr>
          <w:spacing w:val="-2"/>
        </w:rPr>
        <w:t> </w:t>
      </w:r>
      <w:r>
        <w:rPr/>
        <w:t>organic</w:t>
      </w:r>
      <w:r>
        <w:rPr>
          <w:spacing w:val="-4"/>
        </w:rPr>
        <w:t> </w:t>
      </w:r>
      <w:r>
        <w:rPr/>
        <w:t>growth</w:t>
      </w:r>
      <w:r>
        <w:rPr>
          <w:spacing w:val="-4"/>
        </w:rPr>
        <w:t> </w:t>
      </w:r>
      <w:r>
        <w:rPr/>
        <w:t>and</w:t>
      </w:r>
      <w:r>
        <w:rPr>
          <w:spacing w:val="-3"/>
        </w:rPr>
        <w:t> </w:t>
      </w:r>
      <w:r>
        <w:rPr/>
        <w:t>attract</w:t>
      </w:r>
      <w:r>
        <w:rPr>
          <w:spacing w:val="-2"/>
        </w:rPr>
        <w:t> </w:t>
      </w:r>
      <w:r>
        <w:rPr/>
        <w:t>new</w:t>
      </w:r>
      <w:r>
        <w:rPr>
          <w:spacing w:val="-4"/>
        </w:rPr>
        <w:t> </w:t>
      </w:r>
      <w:r>
        <w:rPr/>
        <w:t>users. The</w:t>
      </w:r>
      <w:r>
        <w:rPr>
          <w:spacing w:val="-3"/>
        </w:rPr>
        <w:t> </w:t>
      </w:r>
      <w:r>
        <w:rPr/>
        <w:t>maximum</w:t>
      </w:r>
      <w:r>
        <w:rPr>
          <w:spacing w:val="-4"/>
        </w:rPr>
        <w:t> </w:t>
      </w:r>
      <w:r>
        <w:rPr/>
        <w:t>tyre</w:t>
      </w:r>
      <w:r>
        <w:rPr>
          <w:spacing w:val="-3"/>
        </w:rPr>
        <w:t> </w:t>
      </w:r>
      <w:r>
        <w:rPr/>
        <w:t>pressures in</w:t>
      </w:r>
      <w:r>
        <w:rPr>
          <w:spacing w:val="-5"/>
        </w:rPr>
        <w:t> </w:t>
      </w:r>
      <w:r>
        <w:rPr/>
        <w:t>place</w:t>
      </w:r>
      <w:r>
        <w:rPr>
          <w:spacing w:val="-2"/>
        </w:rPr>
        <w:t> </w:t>
      </w:r>
      <w:r>
        <w:rPr/>
        <w:t>are considered low by modern standards and will limit the aircraft types able to use the aerodrome. Verification of the physical properties of the movement area surfaces and substrate will need to be undertaken prior to considering any future pavement works.</w:t>
      </w:r>
    </w:p>
    <w:p>
      <w:pPr>
        <w:pStyle w:val="BodyText"/>
        <w:spacing w:before="217"/>
        <w:ind w:left="230"/>
      </w:pPr>
      <w:r>
        <w:rPr/>
        <w:t>Additionally,</w:t>
      </w:r>
      <w:r>
        <w:rPr>
          <w:spacing w:val="-9"/>
        </w:rPr>
        <w:t> </w:t>
      </w:r>
      <w:r>
        <w:rPr/>
        <w:t>a</w:t>
      </w:r>
      <w:r>
        <w:rPr>
          <w:spacing w:val="-6"/>
        </w:rPr>
        <w:t> </w:t>
      </w:r>
      <w:r>
        <w:rPr/>
        <w:t>comprehensive</w:t>
      </w:r>
      <w:r>
        <w:rPr>
          <w:spacing w:val="-5"/>
        </w:rPr>
        <w:t> </w:t>
      </w:r>
      <w:r>
        <w:rPr/>
        <w:t>pavement</w:t>
      </w:r>
      <w:r>
        <w:rPr>
          <w:spacing w:val="-7"/>
        </w:rPr>
        <w:t> </w:t>
      </w:r>
      <w:r>
        <w:rPr/>
        <w:t>analysis</w:t>
      </w:r>
      <w:r>
        <w:rPr>
          <w:spacing w:val="-7"/>
        </w:rPr>
        <w:t> </w:t>
      </w:r>
      <w:r>
        <w:rPr>
          <w:spacing w:val="-2"/>
        </w:rPr>
        <w:t>would:</w:t>
      </w:r>
    </w:p>
    <w:p>
      <w:pPr>
        <w:pStyle w:val="BodyText"/>
        <w:spacing w:before="12"/>
      </w:pPr>
    </w:p>
    <w:p>
      <w:pPr>
        <w:pStyle w:val="ListParagraph"/>
        <w:numPr>
          <w:ilvl w:val="3"/>
          <w:numId w:val="3"/>
        </w:numPr>
        <w:tabs>
          <w:tab w:pos="950" w:val="left" w:leader="none"/>
        </w:tabs>
        <w:spacing w:line="247" w:lineRule="exact" w:before="0" w:after="0"/>
        <w:ind w:left="950" w:right="0" w:hanging="360"/>
        <w:jc w:val="left"/>
        <w:rPr>
          <w:sz w:val="20"/>
        </w:rPr>
      </w:pPr>
      <w:r>
        <w:rPr>
          <w:sz w:val="20"/>
        </w:rPr>
        <w:t>assess</w:t>
      </w:r>
      <w:r>
        <w:rPr>
          <w:spacing w:val="-7"/>
          <w:sz w:val="20"/>
        </w:rPr>
        <w:t> </w:t>
      </w:r>
      <w:r>
        <w:rPr>
          <w:sz w:val="20"/>
        </w:rPr>
        <w:t>the</w:t>
      </w:r>
      <w:r>
        <w:rPr>
          <w:spacing w:val="-5"/>
          <w:sz w:val="20"/>
        </w:rPr>
        <w:t> </w:t>
      </w:r>
      <w:r>
        <w:rPr>
          <w:sz w:val="20"/>
        </w:rPr>
        <w:t>physical</w:t>
      </w:r>
      <w:r>
        <w:rPr>
          <w:spacing w:val="-5"/>
          <w:sz w:val="20"/>
        </w:rPr>
        <w:t> </w:t>
      </w:r>
      <w:r>
        <w:rPr>
          <w:sz w:val="20"/>
        </w:rPr>
        <w:t>condition</w:t>
      </w:r>
      <w:r>
        <w:rPr>
          <w:spacing w:val="-6"/>
          <w:sz w:val="20"/>
        </w:rPr>
        <w:t> </w:t>
      </w:r>
      <w:r>
        <w:rPr>
          <w:sz w:val="20"/>
        </w:rPr>
        <w:t>of</w:t>
      </w:r>
      <w:r>
        <w:rPr>
          <w:spacing w:val="-5"/>
          <w:sz w:val="20"/>
        </w:rPr>
        <w:t> </w:t>
      </w:r>
      <w:r>
        <w:rPr>
          <w:sz w:val="20"/>
        </w:rPr>
        <w:t>the</w:t>
      </w:r>
      <w:r>
        <w:rPr>
          <w:spacing w:val="-5"/>
          <w:sz w:val="20"/>
        </w:rPr>
        <w:t> </w:t>
      </w:r>
      <w:r>
        <w:rPr>
          <w:sz w:val="20"/>
        </w:rPr>
        <w:t>existing</w:t>
      </w:r>
      <w:r>
        <w:rPr>
          <w:spacing w:val="-4"/>
          <w:sz w:val="20"/>
        </w:rPr>
        <w:t> </w:t>
      </w:r>
      <w:r>
        <w:rPr>
          <w:sz w:val="20"/>
        </w:rPr>
        <w:t>runway</w:t>
      </w:r>
      <w:r>
        <w:rPr>
          <w:spacing w:val="-4"/>
          <w:sz w:val="20"/>
        </w:rPr>
        <w:t> </w:t>
      </w:r>
      <w:r>
        <w:rPr>
          <w:spacing w:val="-2"/>
          <w:sz w:val="20"/>
        </w:rPr>
        <w:t>pavements;</w:t>
      </w:r>
    </w:p>
    <w:p>
      <w:pPr>
        <w:pStyle w:val="ListParagraph"/>
        <w:numPr>
          <w:ilvl w:val="3"/>
          <w:numId w:val="3"/>
        </w:numPr>
        <w:tabs>
          <w:tab w:pos="950" w:val="left" w:leader="none"/>
        </w:tabs>
        <w:spacing w:line="247" w:lineRule="exact" w:before="0" w:after="0"/>
        <w:ind w:left="950" w:right="0" w:hanging="360"/>
        <w:jc w:val="left"/>
        <w:rPr>
          <w:sz w:val="20"/>
        </w:rPr>
      </w:pPr>
      <w:r>
        <w:rPr>
          <w:sz w:val="20"/>
        </w:rPr>
        <w:t>advise</w:t>
      </w:r>
      <w:r>
        <w:rPr>
          <w:spacing w:val="-4"/>
          <w:sz w:val="20"/>
        </w:rPr>
        <w:t> </w:t>
      </w:r>
      <w:r>
        <w:rPr>
          <w:sz w:val="20"/>
        </w:rPr>
        <w:t>on</w:t>
      </w:r>
      <w:r>
        <w:rPr>
          <w:spacing w:val="-4"/>
          <w:sz w:val="20"/>
        </w:rPr>
        <w:t> </w:t>
      </w:r>
      <w:r>
        <w:rPr>
          <w:sz w:val="20"/>
        </w:rPr>
        <w:t>an</w:t>
      </w:r>
      <w:r>
        <w:rPr>
          <w:spacing w:val="-5"/>
          <w:sz w:val="20"/>
        </w:rPr>
        <w:t> </w:t>
      </w:r>
      <w:r>
        <w:rPr>
          <w:sz w:val="20"/>
        </w:rPr>
        <w:t>appropriate</w:t>
      </w:r>
      <w:r>
        <w:rPr>
          <w:spacing w:val="-4"/>
          <w:sz w:val="20"/>
        </w:rPr>
        <w:t> </w:t>
      </w:r>
      <w:r>
        <w:rPr>
          <w:sz w:val="20"/>
        </w:rPr>
        <w:t>PCN</w:t>
      </w:r>
      <w:r>
        <w:rPr>
          <w:spacing w:val="-5"/>
          <w:sz w:val="20"/>
        </w:rPr>
        <w:t> </w:t>
      </w:r>
      <w:r>
        <w:rPr>
          <w:sz w:val="20"/>
        </w:rPr>
        <w:t>for</w:t>
      </w:r>
      <w:r>
        <w:rPr>
          <w:spacing w:val="-4"/>
          <w:sz w:val="20"/>
        </w:rPr>
        <w:t> </w:t>
      </w:r>
      <w:r>
        <w:rPr>
          <w:sz w:val="20"/>
        </w:rPr>
        <w:t>the</w:t>
      </w:r>
      <w:r>
        <w:rPr>
          <w:spacing w:val="-4"/>
          <w:sz w:val="20"/>
        </w:rPr>
        <w:t> </w:t>
      </w:r>
      <w:r>
        <w:rPr>
          <w:sz w:val="20"/>
        </w:rPr>
        <w:t>current</w:t>
      </w:r>
      <w:r>
        <w:rPr>
          <w:spacing w:val="-4"/>
          <w:sz w:val="20"/>
        </w:rPr>
        <w:t> </w:t>
      </w:r>
      <w:r>
        <w:rPr>
          <w:sz w:val="20"/>
        </w:rPr>
        <w:t>traffic</w:t>
      </w:r>
      <w:r>
        <w:rPr>
          <w:spacing w:val="-5"/>
          <w:sz w:val="20"/>
        </w:rPr>
        <w:t> </w:t>
      </w:r>
      <w:r>
        <w:rPr>
          <w:spacing w:val="-2"/>
          <w:sz w:val="20"/>
        </w:rPr>
        <w:t>loadings;</w:t>
      </w:r>
    </w:p>
    <w:p>
      <w:pPr>
        <w:pStyle w:val="ListParagraph"/>
        <w:numPr>
          <w:ilvl w:val="3"/>
          <w:numId w:val="3"/>
        </w:numPr>
        <w:tabs>
          <w:tab w:pos="950" w:val="left" w:leader="none"/>
        </w:tabs>
        <w:spacing w:line="247" w:lineRule="exact" w:before="0" w:after="0"/>
        <w:ind w:left="950" w:right="0" w:hanging="360"/>
        <w:jc w:val="left"/>
        <w:rPr>
          <w:sz w:val="20"/>
        </w:rPr>
      </w:pPr>
      <w:r>
        <w:rPr>
          <w:sz w:val="20"/>
        </w:rPr>
        <w:t>advise</w:t>
      </w:r>
      <w:r>
        <w:rPr>
          <w:spacing w:val="-4"/>
          <w:sz w:val="20"/>
        </w:rPr>
        <w:t> </w:t>
      </w:r>
      <w:r>
        <w:rPr>
          <w:sz w:val="20"/>
        </w:rPr>
        <w:t>on</w:t>
      </w:r>
      <w:r>
        <w:rPr>
          <w:spacing w:val="-5"/>
          <w:sz w:val="20"/>
        </w:rPr>
        <w:t> </w:t>
      </w:r>
      <w:r>
        <w:rPr>
          <w:sz w:val="20"/>
        </w:rPr>
        <w:t>the</w:t>
      </w:r>
      <w:r>
        <w:rPr>
          <w:spacing w:val="-5"/>
          <w:sz w:val="20"/>
        </w:rPr>
        <w:t> </w:t>
      </w:r>
      <w:r>
        <w:rPr>
          <w:sz w:val="20"/>
        </w:rPr>
        <w:t>impacts</w:t>
      </w:r>
      <w:r>
        <w:rPr>
          <w:spacing w:val="-4"/>
          <w:sz w:val="20"/>
        </w:rPr>
        <w:t> </w:t>
      </w:r>
      <w:r>
        <w:rPr>
          <w:sz w:val="20"/>
        </w:rPr>
        <w:t>of</w:t>
      </w:r>
      <w:r>
        <w:rPr>
          <w:spacing w:val="-4"/>
          <w:sz w:val="20"/>
        </w:rPr>
        <w:t> </w:t>
      </w:r>
      <w:r>
        <w:rPr>
          <w:sz w:val="20"/>
        </w:rPr>
        <w:t>introducing</w:t>
      </w:r>
      <w:r>
        <w:rPr>
          <w:spacing w:val="-3"/>
          <w:sz w:val="20"/>
        </w:rPr>
        <w:t> </w:t>
      </w:r>
      <w:r>
        <w:rPr>
          <w:sz w:val="20"/>
        </w:rPr>
        <w:t>larger</w:t>
      </w:r>
      <w:r>
        <w:rPr>
          <w:spacing w:val="-4"/>
          <w:sz w:val="20"/>
        </w:rPr>
        <w:t> </w:t>
      </w:r>
      <w:r>
        <w:rPr>
          <w:sz w:val="20"/>
        </w:rPr>
        <w:t>aircraft</w:t>
      </w:r>
      <w:r>
        <w:rPr>
          <w:spacing w:val="-5"/>
          <w:sz w:val="20"/>
        </w:rPr>
        <w:t> </w:t>
      </w:r>
      <w:r>
        <w:rPr>
          <w:sz w:val="20"/>
        </w:rPr>
        <w:t>on</w:t>
      </w:r>
      <w:r>
        <w:rPr>
          <w:spacing w:val="-5"/>
          <w:sz w:val="20"/>
        </w:rPr>
        <w:t> </w:t>
      </w:r>
      <w:r>
        <w:rPr>
          <w:sz w:val="20"/>
        </w:rPr>
        <w:t>the</w:t>
      </w:r>
      <w:r>
        <w:rPr>
          <w:spacing w:val="-5"/>
          <w:sz w:val="20"/>
        </w:rPr>
        <w:t> </w:t>
      </w:r>
      <w:r>
        <w:rPr>
          <w:sz w:val="20"/>
        </w:rPr>
        <w:t>runway;</w:t>
      </w:r>
      <w:r>
        <w:rPr>
          <w:spacing w:val="-4"/>
          <w:sz w:val="20"/>
        </w:rPr>
        <w:t> </w:t>
      </w:r>
      <w:r>
        <w:rPr>
          <w:spacing w:val="-5"/>
          <w:sz w:val="20"/>
        </w:rPr>
        <w:t>and</w:t>
      </w:r>
    </w:p>
    <w:p>
      <w:pPr>
        <w:pStyle w:val="ListParagraph"/>
        <w:numPr>
          <w:ilvl w:val="3"/>
          <w:numId w:val="3"/>
        </w:numPr>
        <w:tabs>
          <w:tab w:pos="950" w:val="left" w:leader="none"/>
        </w:tabs>
        <w:spacing w:line="240" w:lineRule="auto" w:before="2" w:after="0"/>
        <w:ind w:left="950" w:right="921" w:hanging="360"/>
        <w:jc w:val="left"/>
        <w:rPr>
          <w:sz w:val="20"/>
        </w:rPr>
      </w:pPr>
      <w:r>
        <w:rPr>
          <w:sz w:val="20"/>
        </w:rPr>
        <w:t>provide</w:t>
      </w:r>
      <w:r>
        <w:rPr>
          <w:spacing w:val="-3"/>
          <w:sz w:val="20"/>
        </w:rPr>
        <w:t> </w:t>
      </w:r>
      <w:r>
        <w:rPr>
          <w:sz w:val="20"/>
        </w:rPr>
        <w:t>a</w:t>
      </w:r>
      <w:r>
        <w:rPr>
          <w:spacing w:val="-3"/>
          <w:sz w:val="20"/>
        </w:rPr>
        <w:t> </w:t>
      </w:r>
      <w:r>
        <w:rPr>
          <w:sz w:val="20"/>
        </w:rPr>
        <w:t>design</w:t>
      </w:r>
      <w:r>
        <w:rPr>
          <w:spacing w:val="-4"/>
          <w:sz w:val="20"/>
        </w:rPr>
        <w:t> </w:t>
      </w:r>
      <w:r>
        <w:rPr>
          <w:sz w:val="20"/>
        </w:rPr>
        <w:t>recommendation</w:t>
      </w:r>
      <w:r>
        <w:rPr>
          <w:spacing w:val="-4"/>
          <w:sz w:val="20"/>
        </w:rPr>
        <w:t> </w:t>
      </w:r>
      <w:r>
        <w:rPr>
          <w:sz w:val="20"/>
        </w:rPr>
        <w:t>with</w:t>
      </w:r>
      <w:r>
        <w:rPr>
          <w:spacing w:val="-4"/>
          <w:sz w:val="20"/>
        </w:rPr>
        <w:t> </w:t>
      </w:r>
      <w:r>
        <w:rPr>
          <w:sz w:val="20"/>
        </w:rPr>
        <w:t>regard</w:t>
      </w:r>
      <w:r>
        <w:rPr>
          <w:spacing w:val="-3"/>
          <w:sz w:val="20"/>
        </w:rPr>
        <w:t> </w:t>
      </w:r>
      <w:r>
        <w:rPr>
          <w:sz w:val="20"/>
        </w:rPr>
        <w:t>to</w:t>
      </w:r>
      <w:r>
        <w:rPr>
          <w:spacing w:val="-3"/>
          <w:sz w:val="20"/>
        </w:rPr>
        <w:t> </w:t>
      </w:r>
      <w:r>
        <w:rPr>
          <w:sz w:val="20"/>
        </w:rPr>
        <w:t>rehabilitation</w:t>
      </w:r>
      <w:r>
        <w:rPr>
          <w:spacing w:val="-4"/>
          <w:sz w:val="20"/>
        </w:rPr>
        <w:t> </w:t>
      </w:r>
      <w:r>
        <w:rPr>
          <w:sz w:val="20"/>
        </w:rPr>
        <w:t>or</w:t>
      </w:r>
      <w:r>
        <w:rPr>
          <w:spacing w:val="-3"/>
          <w:sz w:val="20"/>
        </w:rPr>
        <w:t> </w:t>
      </w:r>
      <w:r>
        <w:rPr>
          <w:sz w:val="20"/>
        </w:rPr>
        <w:t>strengthening</w:t>
      </w:r>
      <w:r>
        <w:rPr>
          <w:spacing w:val="-3"/>
          <w:sz w:val="20"/>
        </w:rPr>
        <w:t> </w:t>
      </w:r>
      <w:r>
        <w:rPr>
          <w:sz w:val="20"/>
        </w:rPr>
        <w:t>that</w:t>
      </w:r>
      <w:r>
        <w:rPr>
          <w:spacing w:val="-2"/>
          <w:sz w:val="20"/>
        </w:rPr>
        <w:t> </w:t>
      </w:r>
      <w:r>
        <w:rPr>
          <w:sz w:val="20"/>
        </w:rPr>
        <w:t>may</w:t>
      </w:r>
      <w:r>
        <w:rPr>
          <w:spacing w:val="-2"/>
          <w:sz w:val="20"/>
        </w:rPr>
        <w:t> </w:t>
      </w:r>
      <w:r>
        <w:rPr>
          <w:sz w:val="20"/>
        </w:rPr>
        <w:t>be</w:t>
      </w:r>
      <w:r>
        <w:rPr>
          <w:spacing w:val="-3"/>
          <w:sz w:val="20"/>
        </w:rPr>
        <w:t> </w:t>
      </w:r>
      <w:r>
        <w:rPr>
          <w:sz w:val="20"/>
        </w:rPr>
        <w:t>required</w:t>
      </w:r>
      <w:r>
        <w:rPr>
          <w:spacing w:val="-3"/>
          <w:sz w:val="20"/>
        </w:rPr>
        <w:t> </w:t>
      </w:r>
      <w:r>
        <w:rPr>
          <w:sz w:val="20"/>
        </w:rPr>
        <w:t>to accommodate larger aircraft in future.</w:t>
      </w:r>
    </w:p>
    <w:p>
      <w:pPr>
        <w:spacing w:before="217"/>
        <w:ind w:left="230" w:right="0" w:firstLine="0"/>
        <w:jc w:val="left"/>
        <w:rPr>
          <w:b/>
          <w:sz w:val="20"/>
        </w:rPr>
      </w:pPr>
      <w:r>
        <w:rPr>
          <w:b/>
          <w:spacing w:val="-2"/>
          <w:sz w:val="20"/>
        </w:rPr>
        <w:t>Lighting</w:t>
      </w:r>
    </w:p>
    <w:p>
      <w:pPr>
        <w:pStyle w:val="BodyText"/>
        <w:spacing w:before="217"/>
        <w:ind w:left="230" w:right="242"/>
      </w:pPr>
      <w:r>
        <w:rPr/>
        <w:t>The</w:t>
      </w:r>
      <w:r>
        <w:rPr>
          <w:spacing w:val="-3"/>
        </w:rPr>
        <w:t> </w:t>
      </w:r>
      <w:r>
        <w:rPr/>
        <w:t>issue</w:t>
      </w:r>
      <w:r>
        <w:rPr>
          <w:spacing w:val="-3"/>
        </w:rPr>
        <w:t> </w:t>
      </w:r>
      <w:r>
        <w:rPr/>
        <w:t>of</w:t>
      </w:r>
      <w:r>
        <w:rPr>
          <w:spacing w:val="-3"/>
        </w:rPr>
        <w:t> </w:t>
      </w:r>
      <w:r>
        <w:rPr/>
        <w:t>lighting</w:t>
      </w:r>
      <w:r>
        <w:rPr>
          <w:spacing w:val="-3"/>
        </w:rPr>
        <w:t> </w:t>
      </w:r>
      <w:r>
        <w:rPr/>
        <w:t>the</w:t>
      </w:r>
      <w:r>
        <w:rPr>
          <w:spacing w:val="-3"/>
        </w:rPr>
        <w:t> </w:t>
      </w:r>
      <w:r>
        <w:rPr/>
        <w:t>runways</w:t>
      </w:r>
      <w:r>
        <w:rPr>
          <w:spacing w:val="-3"/>
        </w:rPr>
        <w:t> </w:t>
      </w:r>
      <w:r>
        <w:rPr/>
        <w:t>for</w:t>
      </w:r>
      <w:r>
        <w:rPr>
          <w:spacing w:val="-3"/>
        </w:rPr>
        <w:t> </w:t>
      </w:r>
      <w:r>
        <w:rPr/>
        <w:t>night</w:t>
      </w:r>
      <w:r>
        <w:rPr>
          <w:spacing w:val="-3"/>
        </w:rPr>
        <w:t> </w:t>
      </w:r>
      <w:r>
        <w:rPr/>
        <w:t>operations</w:t>
      </w:r>
      <w:r>
        <w:rPr>
          <w:spacing w:val="-3"/>
        </w:rPr>
        <w:t> </w:t>
      </w:r>
      <w:r>
        <w:rPr/>
        <w:t>has</w:t>
      </w:r>
      <w:r>
        <w:rPr>
          <w:spacing w:val="-2"/>
        </w:rPr>
        <w:t> </w:t>
      </w:r>
      <w:r>
        <w:rPr/>
        <w:t>been</w:t>
      </w:r>
      <w:r>
        <w:rPr>
          <w:spacing w:val="-4"/>
        </w:rPr>
        <w:t> </w:t>
      </w:r>
      <w:r>
        <w:rPr/>
        <w:t>raised</w:t>
      </w:r>
      <w:r>
        <w:rPr>
          <w:spacing w:val="-3"/>
        </w:rPr>
        <w:t> </w:t>
      </w:r>
      <w:r>
        <w:rPr/>
        <w:t>by</w:t>
      </w:r>
      <w:r>
        <w:rPr>
          <w:spacing w:val="-2"/>
        </w:rPr>
        <w:t> </w:t>
      </w:r>
      <w:r>
        <w:rPr/>
        <w:t>users</w:t>
      </w:r>
      <w:r>
        <w:rPr>
          <w:spacing w:val="-3"/>
        </w:rPr>
        <w:t> </w:t>
      </w:r>
      <w:r>
        <w:rPr/>
        <w:t>during</w:t>
      </w:r>
      <w:r>
        <w:rPr>
          <w:spacing w:val="-3"/>
        </w:rPr>
        <w:t> </w:t>
      </w:r>
      <w:r>
        <w:rPr/>
        <w:t>consultation</w:t>
      </w:r>
      <w:r>
        <w:rPr>
          <w:spacing w:val="-4"/>
        </w:rPr>
        <w:t> </w:t>
      </w:r>
      <w:r>
        <w:rPr/>
        <w:t>activities. Lighting</w:t>
      </w:r>
      <w:r>
        <w:rPr>
          <w:spacing w:val="-3"/>
        </w:rPr>
        <w:t> </w:t>
      </w:r>
      <w:r>
        <w:rPr/>
        <w:t>was specifically identified as limiting growth, especially in relation to night flight training, charter, emergency services and freight</w:t>
      </w:r>
      <w:r>
        <w:rPr>
          <w:spacing w:val="-2"/>
        </w:rPr>
        <w:t> </w:t>
      </w:r>
      <w:r>
        <w:rPr/>
        <w:t>forwarding.</w:t>
      </w:r>
      <w:r>
        <w:rPr>
          <w:spacing w:val="-3"/>
        </w:rPr>
        <w:t> </w:t>
      </w:r>
      <w:r>
        <w:rPr/>
        <w:t>Addressing</w:t>
      </w:r>
      <w:r>
        <w:rPr>
          <w:spacing w:val="-2"/>
        </w:rPr>
        <w:t> </w:t>
      </w:r>
      <w:r>
        <w:rPr/>
        <w:t>this</w:t>
      </w:r>
      <w:r>
        <w:rPr>
          <w:spacing w:val="-2"/>
        </w:rPr>
        <w:t> </w:t>
      </w:r>
      <w:r>
        <w:rPr/>
        <w:t>issue</w:t>
      </w:r>
      <w:r>
        <w:rPr>
          <w:spacing w:val="-2"/>
        </w:rPr>
        <w:t> </w:t>
      </w:r>
      <w:r>
        <w:rPr/>
        <w:t>would</w:t>
      </w:r>
      <w:r>
        <w:rPr>
          <w:spacing w:val="-3"/>
        </w:rPr>
        <w:t> </w:t>
      </w:r>
      <w:r>
        <w:rPr/>
        <w:t>open</w:t>
      </w:r>
      <w:r>
        <w:rPr>
          <w:spacing w:val="-3"/>
        </w:rPr>
        <w:t> </w:t>
      </w:r>
      <w:r>
        <w:rPr/>
        <w:t>significant</w:t>
      </w:r>
      <w:r>
        <w:rPr>
          <w:spacing w:val="-2"/>
        </w:rPr>
        <w:t> </w:t>
      </w:r>
      <w:r>
        <w:rPr/>
        <w:t>opportunities</w:t>
      </w:r>
      <w:r>
        <w:rPr>
          <w:spacing w:val="-2"/>
        </w:rPr>
        <w:t> </w:t>
      </w:r>
      <w:r>
        <w:rPr/>
        <w:t>for</w:t>
      </w:r>
      <w:r>
        <w:rPr>
          <w:spacing w:val="-2"/>
        </w:rPr>
        <w:t> </w:t>
      </w:r>
      <w:r>
        <w:rPr/>
        <w:t>a</w:t>
      </w:r>
      <w:r>
        <w:rPr>
          <w:spacing w:val="-2"/>
        </w:rPr>
        <w:t> </w:t>
      </w:r>
      <w:r>
        <w:rPr/>
        <w:t>number</w:t>
      </w:r>
      <w:r>
        <w:rPr>
          <w:spacing w:val="-2"/>
        </w:rPr>
        <w:t> </w:t>
      </w:r>
      <w:r>
        <w:rPr/>
        <w:t>of</w:t>
      </w:r>
      <w:r>
        <w:rPr>
          <w:spacing w:val="-2"/>
        </w:rPr>
        <w:t> </w:t>
      </w:r>
      <w:r>
        <w:rPr/>
        <w:t>tenants</w:t>
      </w:r>
      <w:r>
        <w:rPr>
          <w:spacing w:val="-2"/>
        </w:rPr>
        <w:t> </w:t>
      </w:r>
      <w:r>
        <w:rPr/>
        <w:t>at</w:t>
      </w:r>
      <w:r>
        <w:rPr>
          <w:spacing w:val="-4"/>
        </w:rPr>
        <w:t> </w:t>
      </w:r>
      <w:r>
        <w:rPr/>
        <w:t>the aerodrome.</w:t>
      </w:r>
    </w:p>
    <w:p>
      <w:pPr>
        <w:pStyle w:val="BodyText"/>
      </w:pPr>
    </w:p>
    <w:p>
      <w:pPr>
        <w:pStyle w:val="BodyText"/>
        <w:spacing w:before="1"/>
        <w:ind w:left="230" w:right="301"/>
      </w:pPr>
      <w:r>
        <w:rPr/>
        <w:t>The lack of lighting on either runway limits flight operations</w:t>
      </w:r>
      <w:r>
        <w:rPr>
          <w:spacing w:val="-1"/>
        </w:rPr>
        <w:t> </w:t>
      </w:r>
      <w:r>
        <w:rPr/>
        <w:t>and training activities to daylight hours only. During the stakeholder</w:t>
      </w:r>
      <w:r>
        <w:rPr>
          <w:spacing w:val="-4"/>
        </w:rPr>
        <w:t> </w:t>
      </w:r>
      <w:r>
        <w:rPr/>
        <w:t>consultation</w:t>
      </w:r>
      <w:r>
        <w:rPr>
          <w:spacing w:val="-5"/>
        </w:rPr>
        <w:t> </w:t>
      </w:r>
      <w:r>
        <w:rPr/>
        <w:t>process,</w:t>
      </w:r>
      <w:r>
        <w:rPr>
          <w:spacing w:val="-5"/>
        </w:rPr>
        <w:t> </w:t>
      </w:r>
      <w:r>
        <w:rPr/>
        <w:t>this</w:t>
      </w:r>
      <w:r>
        <w:rPr>
          <w:spacing w:val="-4"/>
        </w:rPr>
        <w:t> </w:t>
      </w:r>
      <w:r>
        <w:rPr/>
        <w:t>was</w:t>
      </w:r>
      <w:r>
        <w:rPr>
          <w:spacing w:val="-3"/>
        </w:rPr>
        <w:t> </w:t>
      </w:r>
      <w:r>
        <w:rPr/>
        <w:t>identified</w:t>
      </w:r>
      <w:r>
        <w:rPr>
          <w:spacing w:val="-4"/>
        </w:rPr>
        <w:t> </w:t>
      </w:r>
      <w:r>
        <w:rPr/>
        <w:t>as</w:t>
      </w:r>
      <w:r>
        <w:rPr>
          <w:spacing w:val="-3"/>
        </w:rPr>
        <w:t> </w:t>
      </w:r>
      <w:r>
        <w:rPr/>
        <w:t>potentially</w:t>
      </w:r>
      <w:r>
        <w:rPr>
          <w:spacing w:val="-4"/>
        </w:rPr>
        <w:t> </w:t>
      </w:r>
      <w:r>
        <w:rPr/>
        <w:t>impeding</w:t>
      </w:r>
      <w:r>
        <w:rPr>
          <w:spacing w:val="-4"/>
        </w:rPr>
        <w:t> </w:t>
      </w:r>
      <w:r>
        <w:rPr/>
        <w:t>existing</w:t>
      </w:r>
      <w:r>
        <w:rPr>
          <w:spacing w:val="-4"/>
        </w:rPr>
        <w:t> </w:t>
      </w:r>
      <w:r>
        <w:rPr/>
        <w:t>businesses</w:t>
      </w:r>
      <w:r>
        <w:rPr>
          <w:spacing w:val="-4"/>
        </w:rPr>
        <w:t> </w:t>
      </w:r>
      <w:r>
        <w:rPr/>
        <w:t>from</w:t>
      </w:r>
      <w:r>
        <w:rPr>
          <w:spacing w:val="-5"/>
        </w:rPr>
        <w:t> </w:t>
      </w:r>
      <w:r>
        <w:rPr/>
        <w:t>expanding</w:t>
      </w:r>
      <w:r>
        <w:rPr>
          <w:spacing w:val="-4"/>
        </w:rPr>
        <w:t> </w:t>
      </w:r>
      <w:r>
        <w:rPr/>
        <w:t>and limiting the attraction of other commercial opportunities for the aerodrome.</w:t>
      </w:r>
    </w:p>
    <w:p>
      <w:pPr>
        <w:pStyle w:val="BodyText"/>
        <w:spacing w:before="217"/>
        <w:ind w:left="230"/>
      </w:pPr>
      <w:r>
        <w:rPr/>
        <w:t>The</w:t>
      </w:r>
      <w:r>
        <w:rPr>
          <w:spacing w:val="-4"/>
        </w:rPr>
        <w:t> </w:t>
      </w:r>
      <w:r>
        <w:rPr/>
        <w:t>installation</w:t>
      </w:r>
      <w:r>
        <w:rPr>
          <w:spacing w:val="-5"/>
        </w:rPr>
        <w:t> </w:t>
      </w:r>
      <w:r>
        <w:rPr/>
        <w:t>of</w:t>
      </w:r>
      <w:r>
        <w:rPr>
          <w:spacing w:val="-2"/>
        </w:rPr>
        <w:t> </w:t>
      </w:r>
      <w:r>
        <w:rPr/>
        <w:t>aerodrome</w:t>
      </w:r>
      <w:r>
        <w:rPr>
          <w:spacing w:val="-2"/>
        </w:rPr>
        <w:t> </w:t>
      </w:r>
      <w:r>
        <w:rPr/>
        <w:t>lighting</w:t>
      </w:r>
      <w:r>
        <w:rPr>
          <w:spacing w:val="-4"/>
        </w:rPr>
        <w:t> </w:t>
      </w:r>
      <w:r>
        <w:rPr/>
        <w:t>at</w:t>
      </w:r>
      <w:r>
        <w:rPr>
          <w:spacing w:val="-3"/>
        </w:rPr>
        <w:t> </w:t>
      </w:r>
      <w:r>
        <w:rPr/>
        <w:t>BMA</w:t>
      </w:r>
      <w:r>
        <w:rPr>
          <w:spacing w:val="-5"/>
        </w:rPr>
        <w:t> </w:t>
      </w:r>
      <w:r>
        <w:rPr/>
        <w:t>should</w:t>
      </w:r>
      <w:r>
        <w:rPr>
          <w:spacing w:val="-5"/>
        </w:rPr>
        <w:t> </w:t>
      </w:r>
      <w:r>
        <w:rPr/>
        <w:t>be</w:t>
      </w:r>
      <w:r>
        <w:rPr>
          <w:spacing w:val="-3"/>
        </w:rPr>
        <w:t> </w:t>
      </w:r>
      <w:r>
        <w:rPr/>
        <w:t>investigated</w:t>
      </w:r>
      <w:r>
        <w:rPr>
          <w:spacing w:val="-4"/>
        </w:rPr>
        <w:t> </w:t>
      </w:r>
      <w:r>
        <w:rPr/>
        <w:t>in</w:t>
      </w:r>
      <w:r>
        <w:rPr>
          <w:spacing w:val="-6"/>
        </w:rPr>
        <w:t> </w:t>
      </w:r>
      <w:r>
        <w:rPr/>
        <w:t>the</w:t>
      </w:r>
      <w:r>
        <w:rPr>
          <w:spacing w:val="-4"/>
        </w:rPr>
        <w:t> </w:t>
      </w:r>
      <w:r>
        <w:rPr/>
        <w:t>short</w:t>
      </w:r>
      <w:r>
        <w:rPr>
          <w:spacing w:val="-6"/>
        </w:rPr>
        <w:t> </w:t>
      </w:r>
      <w:r>
        <w:rPr/>
        <w:t>to</w:t>
      </w:r>
      <w:r>
        <w:rPr>
          <w:spacing w:val="-3"/>
        </w:rPr>
        <w:t> </w:t>
      </w:r>
      <w:r>
        <w:rPr/>
        <w:t>medium</w:t>
      </w:r>
      <w:r>
        <w:rPr>
          <w:spacing w:val="-3"/>
        </w:rPr>
        <w:t> </w:t>
      </w:r>
      <w:r>
        <w:rPr>
          <w:spacing w:val="-2"/>
        </w:rPr>
        <w:t>term.</w:t>
      </w:r>
    </w:p>
    <w:p>
      <w:pPr>
        <w:pStyle w:val="BodyText"/>
        <w:spacing w:before="1"/>
      </w:pPr>
    </w:p>
    <w:p>
      <w:pPr>
        <w:spacing w:before="1"/>
        <w:ind w:left="230" w:right="0" w:firstLine="0"/>
        <w:jc w:val="left"/>
        <w:rPr>
          <w:b/>
          <w:sz w:val="20"/>
        </w:rPr>
      </w:pPr>
      <w:r>
        <w:rPr>
          <w:b/>
          <w:sz w:val="20"/>
        </w:rPr>
        <w:t>Helicopter</w:t>
      </w:r>
      <w:r>
        <w:rPr>
          <w:b/>
          <w:spacing w:val="-7"/>
          <w:sz w:val="20"/>
        </w:rPr>
        <w:t> </w:t>
      </w:r>
      <w:r>
        <w:rPr>
          <w:b/>
          <w:spacing w:val="-2"/>
          <w:sz w:val="20"/>
        </w:rPr>
        <w:t>Facilities</w:t>
      </w:r>
    </w:p>
    <w:p>
      <w:pPr>
        <w:pStyle w:val="BodyText"/>
        <w:spacing w:before="216"/>
        <w:ind w:left="230"/>
      </w:pPr>
      <w:r>
        <w:rPr/>
        <w:t>While the majority of existing traffic</w:t>
      </w:r>
      <w:r>
        <w:rPr>
          <w:spacing w:val="-1"/>
        </w:rPr>
        <w:t> </w:t>
      </w:r>
      <w:r>
        <w:rPr/>
        <w:t>at</w:t>
      </w:r>
      <w:r>
        <w:rPr>
          <w:spacing w:val="-1"/>
        </w:rPr>
        <w:t> </w:t>
      </w:r>
      <w:r>
        <w:rPr/>
        <w:t>BMA</w:t>
      </w:r>
      <w:r>
        <w:rPr>
          <w:spacing w:val="-1"/>
        </w:rPr>
        <w:t> </w:t>
      </w:r>
      <w:r>
        <w:rPr/>
        <w:t>is</w:t>
      </w:r>
      <w:r>
        <w:rPr>
          <w:spacing w:val="-1"/>
        </w:rPr>
        <w:t> </w:t>
      </w:r>
      <w:r>
        <w:rPr/>
        <w:t>fixed wing (powered and</w:t>
      </w:r>
      <w:r>
        <w:rPr>
          <w:spacing w:val="-1"/>
        </w:rPr>
        <w:t> </w:t>
      </w:r>
      <w:r>
        <w:rPr/>
        <w:t>non-powered),</w:t>
      </w:r>
      <w:r>
        <w:rPr>
          <w:spacing w:val="-1"/>
        </w:rPr>
        <w:t> </w:t>
      </w:r>
      <w:r>
        <w:rPr/>
        <w:t>consideration</w:t>
      </w:r>
      <w:r>
        <w:rPr>
          <w:spacing w:val="-1"/>
        </w:rPr>
        <w:t> </w:t>
      </w:r>
      <w:r>
        <w:rPr/>
        <w:t>should</w:t>
      </w:r>
      <w:r>
        <w:rPr>
          <w:spacing w:val="-1"/>
        </w:rPr>
        <w:t> </w:t>
      </w:r>
      <w:r>
        <w:rPr/>
        <w:t>be given</w:t>
      </w:r>
      <w:r>
        <w:rPr>
          <w:spacing w:val="-1"/>
        </w:rPr>
        <w:t> </w:t>
      </w:r>
      <w:r>
        <w:rPr/>
        <w:t>to establishing</w:t>
      </w:r>
      <w:r>
        <w:rPr>
          <w:spacing w:val="-6"/>
        </w:rPr>
        <w:t> </w:t>
      </w:r>
      <w:r>
        <w:rPr/>
        <w:t>a</w:t>
      </w:r>
      <w:r>
        <w:rPr>
          <w:spacing w:val="-3"/>
        </w:rPr>
        <w:t> </w:t>
      </w:r>
      <w:r>
        <w:rPr/>
        <w:t>dedicated</w:t>
      </w:r>
      <w:r>
        <w:rPr>
          <w:spacing w:val="-4"/>
        </w:rPr>
        <w:t> </w:t>
      </w:r>
      <w:r>
        <w:rPr/>
        <w:t>Helicopter</w:t>
      </w:r>
      <w:r>
        <w:rPr>
          <w:spacing w:val="-3"/>
        </w:rPr>
        <w:t> </w:t>
      </w:r>
      <w:r>
        <w:rPr/>
        <w:t>Landing</w:t>
      </w:r>
      <w:r>
        <w:rPr>
          <w:spacing w:val="-6"/>
        </w:rPr>
        <w:t> </w:t>
      </w:r>
      <w:r>
        <w:rPr/>
        <w:t>Site</w:t>
      </w:r>
      <w:r>
        <w:rPr>
          <w:spacing w:val="-4"/>
        </w:rPr>
        <w:t> </w:t>
      </w:r>
      <w:r>
        <w:rPr/>
        <w:t>(HLS)</w:t>
      </w:r>
      <w:r>
        <w:rPr>
          <w:spacing w:val="-5"/>
        </w:rPr>
        <w:t> </w:t>
      </w:r>
      <w:r>
        <w:rPr/>
        <w:t>to</w:t>
      </w:r>
      <w:r>
        <w:rPr>
          <w:spacing w:val="-5"/>
        </w:rPr>
        <w:t> </w:t>
      </w:r>
      <w:r>
        <w:rPr/>
        <w:t>increase</w:t>
      </w:r>
      <w:r>
        <w:rPr>
          <w:spacing w:val="-7"/>
        </w:rPr>
        <w:t> </w:t>
      </w:r>
      <w:r>
        <w:rPr/>
        <w:t>the</w:t>
      </w:r>
      <w:r>
        <w:rPr>
          <w:spacing w:val="-2"/>
        </w:rPr>
        <w:t> </w:t>
      </w:r>
      <w:r>
        <w:rPr/>
        <w:t>attractiveness</w:t>
      </w:r>
      <w:r>
        <w:rPr>
          <w:spacing w:val="-6"/>
        </w:rPr>
        <w:t> </w:t>
      </w:r>
      <w:r>
        <w:rPr/>
        <w:t>of</w:t>
      </w:r>
      <w:r>
        <w:rPr>
          <w:spacing w:val="-6"/>
        </w:rPr>
        <w:t> </w:t>
      </w:r>
      <w:r>
        <w:rPr/>
        <w:t>the</w:t>
      </w:r>
      <w:r>
        <w:rPr>
          <w:spacing w:val="-7"/>
        </w:rPr>
        <w:t> </w:t>
      </w:r>
      <w:r>
        <w:rPr/>
        <w:t>facility</w:t>
      </w:r>
      <w:r>
        <w:rPr>
          <w:spacing w:val="-6"/>
        </w:rPr>
        <w:t> </w:t>
      </w:r>
      <w:r>
        <w:rPr/>
        <w:t>to</w:t>
      </w:r>
      <w:r>
        <w:rPr>
          <w:spacing w:val="-5"/>
        </w:rPr>
        <w:t> </w:t>
      </w:r>
      <w:r>
        <w:rPr/>
        <w:t>rotary</w:t>
      </w:r>
      <w:r>
        <w:rPr>
          <w:spacing w:val="-7"/>
        </w:rPr>
        <w:t> </w:t>
      </w:r>
      <w:r>
        <w:rPr/>
        <w:t>aircraft</w:t>
      </w:r>
      <w:r>
        <w:rPr>
          <w:spacing w:val="-5"/>
        </w:rPr>
        <w:t> </w:t>
      </w:r>
      <w:r>
        <w:rPr>
          <w:spacing w:val="-2"/>
        </w:rPr>
        <w:t>users.</w:t>
      </w:r>
    </w:p>
    <w:p>
      <w:pPr>
        <w:pStyle w:val="BodyText"/>
        <w:spacing w:before="2"/>
      </w:pPr>
    </w:p>
    <w:p>
      <w:pPr>
        <w:pStyle w:val="BodyText"/>
        <w:ind w:left="230"/>
      </w:pPr>
      <w:r>
        <w:rPr/>
        <w:t>While</w:t>
      </w:r>
      <w:r>
        <w:rPr>
          <w:spacing w:val="-3"/>
        </w:rPr>
        <w:t> </w:t>
      </w:r>
      <w:r>
        <w:rPr/>
        <w:t>a</w:t>
      </w:r>
      <w:r>
        <w:rPr>
          <w:spacing w:val="-1"/>
        </w:rPr>
        <w:t> </w:t>
      </w:r>
      <w:r>
        <w:rPr/>
        <w:t>variety</w:t>
      </w:r>
      <w:r>
        <w:rPr>
          <w:spacing w:val="-3"/>
        </w:rPr>
        <w:t> </w:t>
      </w:r>
      <w:r>
        <w:rPr/>
        <w:t>of</w:t>
      </w:r>
      <w:r>
        <w:rPr>
          <w:spacing w:val="-3"/>
        </w:rPr>
        <w:t> </w:t>
      </w:r>
      <w:r>
        <w:rPr/>
        <w:t>potential</w:t>
      </w:r>
      <w:r>
        <w:rPr>
          <w:spacing w:val="-4"/>
        </w:rPr>
        <w:t> </w:t>
      </w:r>
      <w:r>
        <w:rPr/>
        <w:t>sites</w:t>
      </w:r>
      <w:r>
        <w:rPr>
          <w:spacing w:val="-3"/>
        </w:rPr>
        <w:t> </w:t>
      </w:r>
      <w:r>
        <w:rPr/>
        <w:t>exist</w:t>
      </w:r>
      <w:r>
        <w:rPr>
          <w:spacing w:val="-2"/>
        </w:rPr>
        <w:t> </w:t>
      </w:r>
      <w:r>
        <w:rPr/>
        <w:t>across</w:t>
      </w:r>
      <w:r>
        <w:rPr>
          <w:spacing w:val="-5"/>
        </w:rPr>
        <w:t> </w:t>
      </w:r>
      <w:r>
        <w:rPr/>
        <w:t>the</w:t>
      </w:r>
      <w:r>
        <w:rPr>
          <w:spacing w:val="-3"/>
        </w:rPr>
        <w:t> </w:t>
      </w:r>
      <w:r>
        <w:rPr/>
        <w:t>aerodrome,</w:t>
      </w:r>
      <w:r>
        <w:rPr>
          <w:spacing w:val="-4"/>
        </w:rPr>
        <w:t> </w:t>
      </w:r>
      <w:r>
        <w:rPr/>
        <w:t>it</w:t>
      </w:r>
      <w:r>
        <w:rPr>
          <w:spacing w:val="-3"/>
        </w:rPr>
        <w:t> </w:t>
      </w:r>
      <w:r>
        <w:rPr/>
        <w:t>is</w:t>
      </w:r>
      <w:r>
        <w:rPr>
          <w:spacing w:val="-3"/>
        </w:rPr>
        <w:t> </w:t>
      </w:r>
      <w:r>
        <w:rPr/>
        <w:t>recommended</w:t>
      </w:r>
      <w:r>
        <w:rPr>
          <w:spacing w:val="-3"/>
        </w:rPr>
        <w:t> </w:t>
      </w:r>
      <w:r>
        <w:rPr/>
        <w:t>any</w:t>
      </w:r>
      <w:r>
        <w:rPr>
          <w:spacing w:val="-3"/>
        </w:rPr>
        <w:t> </w:t>
      </w:r>
      <w:r>
        <w:rPr/>
        <w:t>HLS</w:t>
      </w:r>
      <w:r>
        <w:rPr>
          <w:spacing w:val="-3"/>
        </w:rPr>
        <w:t> </w:t>
      </w:r>
      <w:r>
        <w:rPr/>
        <w:t>be</w:t>
      </w:r>
      <w:r>
        <w:rPr>
          <w:spacing w:val="-3"/>
        </w:rPr>
        <w:t> </w:t>
      </w:r>
      <w:r>
        <w:rPr/>
        <w:t>incorporated</w:t>
      </w:r>
      <w:r>
        <w:rPr>
          <w:spacing w:val="-3"/>
        </w:rPr>
        <w:t> </w:t>
      </w:r>
      <w:r>
        <w:rPr/>
        <w:t>into</w:t>
      </w:r>
      <w:r>
        <w:rPr>
          <w:spacing w:val="-5"/>
        </w:rPr>
        <w:t> </w:t>
      </w:r>
      <w:r>
        <w:rPr/>
        <w:t>the</w:t>
      </w:r>
      <w:r>
        <w:rPr>
          <w:spacing w:val="-3"/>
        </w:rPr>
        <w:t> </w:t>
      </w:r>
      <w:r>
        <w:rPr/>
        <w:t>Airfield Expansion Precinct as described in Section 3.1.2 above.</w:t>
      </w:r>
    </w:p>
    <w:p>
      <w:pPr>
        <w:pStyle w:val="Heading4"/>
        <w:numPr>
          <w:ilvl w:val="2"/>
          <w:numId w:val="3"/>
        </w:numPr>
        <w:tabs>
          <w:tab w:pos="1082" w:val="left" w:leader="none"/>
        </w:tabs>
        <w:spacing w:line="240" w:lineRule="auto" w:before="217" w:after="0"/>
        <w:ind w:left="1082" w:right="0" w:hanging="852"/>
        <w:jc w:val="left"/>
      </w:pPr>
      <w:bookmarkStart w:name="_TOC_250007" w:id="60"/>
      <w:r>
        <w:rPr/>
        <w:t>Aviation</w:t>
      </w:r>
      <w:r>
        <w:rPr>
          <w:spacing w:val="-1"/>
        </w:rPr>
        <w:t> </w:t>
      </w:r>
      <w:r>
        <w:rPr/>
        <w:t>Support</w:t>
      </w:r>
      <w:r>
        <w:rPr>
          <w:spacing w:val="-1"/>
        </w:rPr>
        <w:t> </w:t>
      </w:r>
      <w:bookmarkEnd w:id="60"/>
      <w:r>
        <w:rPr>
          <w:spacing w:val="-2"/>
        </w:rPr>
        <w:t>Facilities</w:t>
      </w:r>
    </w:p>
    <w:p>
      <w:pPr>
        <w:spacing w:before="217"/>
        <w:ind w:left="230" w:right="0" w:firstLine="0"/>
        <w:jc w:val="left"/>
        <w:rPr>
          <w:b/>
          <w:sz w:val="20"/>
        </w:rPr>
      </w:pPr>
      <w:r>
        <w:rPr>
          <w:b/>
          <w:sz w:val="20"/>
        </w:rPr>
        <w:t>Passenger</w:t>
      </w:r>
      <w:r>
        <w:rPr>
          <w:b/>
          <w:spacing w:val="-10"/>
          <w:sz w:val="20"/>
        </w:rPr>
        <w:t> </w:t>
      </w:r>
      <w:r>
        <w:rPr>
          <w:b/>
          <w:spacing w:val="-2"/>
          <w:sz w:val="20"/>
        </w:rPr>
        <w:t>Terminal</w:t>
      </w:r>
    </w:p>
    <w:p>
      <w:pPr>
        <w:pStyle w:val="BodyText"/>
        <w:spacing w:before="1"/>
        <w:rPr>
          <w:b/>
        </w:rPr>
      </w:pPr>
    </w:p>
    <w:p>
      <w:pPr>
        <w:pStyle w:val="BodyText"/>
        <w:spacing w:before="1"/>
        <w:ind w:left="230" w:right="242"/>
      </w:pPr>
      <w:r>
        <w:rPr/>
        <w:t>There</w:t>
      </w:r>
      <w:r>
        <w:rPr>
          <w:spacing w:val="-3"/>
        </w:rPr>
        <w:t> </w:t>
      </w:r>
      <w:r>
        <w:rPr/>
        <w:t>is</w:t>
      </w:r>
      <w:r>
        <w:rPr>
          <w:spacing w:val="-3"/>
        </w:rPr>
        <w:t> </w:t>
      </w:r>
      <w:r>
        <w:rPr/>
        <w:t>no</w:t>
      </w:r>
      <w:r>
        <w:rPr>
          <w:spacing w:val="-3"/>
        </w:rPr>
        <w:t> </w:t>
      </w:r>
      <w:r>
        <w:rPr/>
        <w:t>terminal</w:t>
      </w:r>
      <w:r>
        <w:rPr>
          <w:spacing w:val="-4"/>
        </w:rPr>
        <w:t> </w:t>
      </w:r>
      <w:r>
        <w:rPr/>
        <w:t>building</w:t>
      </w:r>
      <w:r>
        <w:rPr>
          <w:spacing w:val="-3"/>
        </w:rPr>
        <w:t> </w:t>
      </w:r>
      <w:r>
        <w:rPr/>
        <w:t>at BMA.</w:t>
      </w:r>
      <w:r>
        <w:rPr>
          <w:spacing w:val="-4"/>
        </w:rPr>
        <w:t> </w:t>
      </w:r>
      <w:r>
        <w:rPr/>
        <w:t>During</w:t>
      </w:r>
      <w:r>
        <w:rPr>
          <w:spacing w:val="-3"/>
        </w:rPr>
        <w:t> </w:t>
      </w:r>
      <w:r>
        <w:rPr/>
        <w:t>the</w:t>
      </w:r>
      <w:r>
        <w:rPr>
          <w:spacing w:val="-3"/>
        </w:rPr>
        <w:t> </w:t>
      </w:r>
      <w:r>
        <w:rPr/>
        <w:t>consultation</w:t>
      </w:r>
      <w:r>
        <w:rPr>
          <w:spacing w:val="-2"/>
        </w:rPr>
        <w:t> </w:t>
      </w:r>
      <w:r>
        <w:rPr/>
        <w:t>process</w:t>
      </w:r>
      <w:r>
        <w:rPr>
          <w:spacing w:val="-3"/>
        </w:rPr>
        <w:t> </w:t>
      </w:r>
      <w:r>
        <w:rPr/>
        <w:t>a</w:t>
      </w:r>
      <w:r>
        <w:rPr>
          <w:spacing w:val="-3"/>
        </w:rPr>
        <w:t> </w:t>
      </w:r>
      <w:r>
        <w:rPr/>
        <w:t>number</w:t>
      </w:r>
      <w:r>
        <w:rPr>
          <w:spacing w:val="-3"/>
        </w:rPr>
        <w:t> </w:t>
      </w:r>
      <w:r>
        <w:rPr/>
        <w:t>of</w:t>
      </w:r>
      <w:r>
        <w:rPr>
          <w:spacing w:val="-3"/>
        </w:rPr>
        <w:t> </w:t>
      </w:r>
      <w:r>
        <w:rPr/>
        <w:t>key</w:t>
      </w:r>
      <w:r>
        <w:rPr>
          <w:spacing w:val="-3"/>
        </w:rPr>
        <w:t> </w:t>
      </w:r>
      <w:r>
        <w:rPr/>
        <w:t>stakeholders</w:t>
      </w:r>
      <w:r>
        <w:rPr>
          <w:spacing w:val="-3"/>
        </w:rPr>
        <w:t> </w:t>
      </w:r>
      <w:r>
        <w:rPr/>
        <w:t>identified</w:t>
      </w:r>
      <w:r>
        <w:rPr>
          <w:spacing w:val="-3"/>
        </w:rPr>
        <w:t> </w:t>
      </w:r>
      <w:r>
        <w:rPr/>
        <w:t>a</w:t>
      </w:r>
      <w:r>
        <w:rPr>
          <w:spacing w:val="-3"/>
        </w:rPr>
        <w:t> </w:t>
      </w:r>
      <w:r>
        <w:rPr/>
        <w:t>preference for multi-user,</w:t>
      </w:r>
      <w:r>
        <w:rPr>
          <w:spacing w:val="-1"/>
        </w:rPr>
        <w:t> </w:t>
      </w:r>
      <w:r>
        <w:rPr/>
        <w:t>terminal-like facility at the aerodrome.</w:t>
      </w:r>
      <w:r>
        <w:rPr>
          <w:spacing w:val="-1"/>
        </w:rPr>
        <w:t> </w:t>
      </w:r>
      <w:r>
        <w:rPr/>
        <w:t>For example, the provision</w:t>
      </w:r>
      <w:r>
        <w:rPr>
          <w:spacing w:val="-1"/>
        </w:rPr>
        <w:t> </w:t>
      </w:r>
      <w:r>
        <w:rPr/>
        <w:t>of a limited food and</w:t>
      </w:r>
      <w:r>
        <w:rPr>
          <w:spacing w:val="-1"/>
        </w:rPr>
        <w:t> </w:t>
      </w:r>
      <w:r>
        <w:rPr/>
        <w:t>beverage offering and meeting rooms to support local business and community groups were considered highly likely to promote greater utilisation of the aerodrome. These facilities should be incorporated into the scope of any future terminal development at </w:t>
      </w:r>
      <w:r>
        <w:rPr>
          <w:spacing w:val="-4"/>
        </w:rPr>
        <w:t>BMA.</w:t>
      </w:r>
    </w:p>
    <w:p>
      <w:pPr>
        <w:pStyle w:val="BodyText"/>
        <w:spacing w:after="0"/>
        <w:sectPr>
          <w:pgSz w:w="11910" w:h="16850"/>
          <w:pgMar w:header="0" w:footer="1086" w:top="1580" w:bottom="1280" w:left="850" w:right="850"/>
        </w:sectPr>
      </w:pPr>
    </w:p>
    <w:p>
      <w:pPr>
        <w:spacing w:before="81"/>
        <w:ind w:left="230" w:right="0" w:firstLine="0"/>
        <w:jc w:val="left"/>
        <w:rPr>
          <w:b/>
          <w:sz w:val="20"/>
        </w:rPr>
      </w:pPr>
      <w:r>
        <w:rPr>
          <w:b/>
          <w:sz w:val="20"/>
        </w:rPr>
        <w:t>Aircraft</w:t>
      </w:r>
      <w:r>
        <w:rPr>
          <w:b/>
          <w:spacing w:val="-5"/>
          <w:sz w:val="20"/>
        </w:rPr>
        <w:t> </w:t>
      </w:r>
      <w:r>
        <w:rPr>
          <w:b/>
          <w:spacing w:val="-2"/>
          <w:sz w:val="20"/>
        </w:rPr>
        <w:t>Hangars</w:t>
      </w:r>
    </w:p>
    <w:p>
      <w:pPr>
        <w:pStyle w:val="BodyText"/>
        <w:spacing w:before="217"/>
        <w:ind w:left="230" w:right="239"/>
      </w:pPr>
      <w:r>
        <w:rPr/>
        <w:t>A precinct plan should be prepared for the existing Hangar Precinct to ensure that any new hangars, taxiways and taxilanes are</w:t>
      </w:r>
      <w:r>
        <w:rPr>
          <w:spacing w:val="-1"/>
        </w:rPr>
        <w:t> </w:t>
      </w:r>
      <w:r>
        <w:rPr/>
        <w:t>planned</w:t>
      </w:r>
      <w:r>
        <w:rPr>
          <w:spacing w:val="-2"/>
        </w:rPr>
        <w:t> </w:t>
      </w:r>
      <w:r>
        <w:rPr/>
        <w:t>and</w:t>
      </w:r>
      <w:r>
        <w:rPr>
          <w:spacing w:val="-2"/>
        </w:rPr>
        <w:t> </w:t>
      </w:r>
      <w:r>
        <w:rPr/>
        <w:t>constructed with</w:t>
      </w:r>
      <w:r>
        <w:rPr>
          <w:spacing w:val="-3"/>
        </w:rPr>
        <w:t> </w:t>
      </w:r>
      <w:r>
        <w:rPr/>
        <w:t>due</w:t>
      </w:r>
      <w:r>
        <w:rPr>
          <w:spacing w:val="-2"/>
        </w:rPr>
        <w:t> </w:t>
      </w:r>
      <w:r>
        <w:rPr/>
        <w:t>consideration</w:t>
      </w:r>
      <w:r>
        <w:rPr>
          <w:spacing w:val="-3"/>
        </w:rPr>
        <w:t> </w:t>
      </w:r>
      <w:r>
        <w:rPr/>
        <w:t>to</w:t>
      </w:r>
      <w:r>
        <w:rPr>
          <w:spacing w:val="-2"/>
        </w:rPr>
        <w:t> </w:t>
      </w:r>
      <w:r>
        <w:rPr/>
        <w:t>aviation</w:t>
      </w:r>
      <w:r>
        <w:rPr>
          <w:spacing w:val="-3"/>
        </w:rPr>
        <w:t> </w:t>
      </w:r>
      <w:r>
        <w:rPr/>
        <w:t>safety</w:t>
      </w:r>
      <w:r>
        <w:rPr>
          <w:spacing w:val="-2"/>
        </w:rPr>
        <w:t> </w:t>
      </w:r>
      <w:r>
        <w:rPr/>
        <w:t>and</w:t>
      </w:r>
      <w:r>
        <w:rPr>
          <w:spacing w:val="-2"/>
        </w:rPr>
        <w:t> </w:t>
      </w:r>
      <w:r>
        <w:rPr/>
        <w:t>in</w:t>
      </w:r>
      <w:r>
        <w:rPr>
          <w:spacing w:val="-4"/>
        </w:rPr>
        <w:t> </w:t>
      </w:r>
      <w:r>
        <w:rPr/>
        <w:t>compliance</w:t>
      </w:r>
      <w:r>
        <w:rPr>
          <w:spacing w:val="-1"/>
        </w:rPr>
        <w:t> </w:t>
      </w:r>
      <w:r>
        <w:rPr/>
        <w:t>with</w:t>
      </w:r>
      <w:r>
        <w:rPr>
          <w:spacing w:val="-3"/>
        </w:rPr>
        <w:t> </w:t>
      </w:r>
      <w:r>
        <w:rPr/>
        <w:t>the</w:t>
      </w:r>
      <w:r>
        <w:rPr>
          <w:spacing w:val="-2"/>
        </w:rPr>
        <w:t> </w:t>
      </w:r>
      <w:r>
        <w:rPr/>
        <w:t>Part</w:t>
      </w:r>
      <w:r>
        <w:rPr>
          <w:spacing w:val="-2"/>
        </w:rPr>
        <w:t> </w:t>
      </w:r>
      <w:r>
        <w:rPr/>
        <w:t>139 - MOS. The preparation of the Hangar Precinct Plan must have regard to:</w:t>
      </w:r>
    </w:p>
    <w:p>
      <w:pPr>
        <w:pStyle w:val="ListParagraph"/>
        <w:numPr>
          <w:ilvl w:val="3"/>
          <w:numId w:val="3"/>
        </w:numPr>
        <w:tabs>
          <w:tab w:pos="950" w:val="left" w:leader="none"/>
        </w:tabs>
        <w:spacing w:line="240" w:lineRule="auto" w:before="216" w:after="0"/>
        <w:ind w:left="950" w:right="0" w:hanging="360"/>
        <w:jc w:val="left"/>
        <w:rPr>
          <w:sz w:val="20"/>
        </w:rPr>
      </w:pPr>
      <w:r>
        <w:rPr>
          <w:sz w:val="20"/>
        </w:rPr>
        <w:t>OLS</w:t>
      </w:r>
      <w:r>
        <w:rPr>
          <w:spacing w:val="-5"/>
          <w:sz w:val="20"/>
        </w:rPr>
        <w:t> </w:t>
      </w:r>
      <w:r>
        <w:rPr>
          <w:sz w:val="20"/>
        </w:rPr>
        <w:t>building</w:t>
      </w:r>
      <w:r>
        <w:rPr>
          <w:spacing w:val="-6"/>
          <w:sz w:val="20"/>
        </w:rPr>
        <w:t> </w:t>
      </w:r>
      <w:r>
        <w:rPr>
          <w:sz w:val="20"/>
        </w:rPr>
        <w:t>height</w:t>
      </w:r>
      <w:r>
        <w:rPr>
          <w:spacing w:val="-5"/>
          <w:sz w:val="20"/>
        </w:rPr>
        <w:t> </w:t>
      </w:r>
      <w:r>
        <w:rPr>
          <w:spacing w:val="-2"/>
          <w:sz w:val="20"/>
        </w:rPr>
        <w:t>restrictions;</w:t>
      </w:r>
    </w:p>
    <w:p>
      <w:pPr>
        <w:pStyle w:val="ListParagraph"/>
        <w:numPr>
          <w:ilvl w:val="3"/>
          <w:numId w:val="3"/>
        </w:numPr>
        <w:tabs>
          <w:tab w:pos="950" w:val="left" w:leader="none"/>
        </w:tabs>
        <w:spacing w:line="247" w:lineRule="exact" w:before="2" w:after="0"/>
        <w:ind w:left="950" w:right="0" w:hanging="360"/>
        <w:jc w:val="left"/>
        <w:rPr>
          <w:sz w:val="20"/>
        </w:rPr>
      </w:pPr>
      <w:r>
        <w:rPr>
          <w:sz w:val="20"/>
        </w:rPr>
        <w:t>Runway</w:t>
      </w:r>
      <w:r>
        <w:rPr>
          <w:spacing w:val="-8"/>
          <w:sz w:val="20"/>
        </w:rPr>
        <w:t> </w:t>
      </w:r>
      <w:r>
        <w:rPr>
          <w:spacing w:val="-2"/>
          <w:sz w:val="20"/>
        </w:rPr>
        <w:t>sightlines;</w:t>
      </w:r>
    </w:p>
    <w:p>
      <w:pPr>
        <w:pStyle w:val="ListParagraph"/>
        <w:numPr>
          <w:ilvl w:val="3"/>
          <w:numId w:val="3"/>
        </w:numPr>
        <w:tabs>
          <w:tab w:pos="950" w:val="left" w:leader="none"/>
        </w:tabs>
        <w:spacing w:line="247" w:lineRule="exact" w:before="0" w:after="0"/>
        <w:ind w:left="950" w:right="0" w:hanging="360"/>
        <w:jc w:val="left"/>
        <w:rPr>
          <w:sz w:val="20"/>
        </w:rPr>
      </w:pPr>
      <w:r>
        <w:rPr>
          <w:sz w:val="20"/>
        </w:rPr>
        <w:t>Separating</w:t>
      </w:r>
      <w:r>
        <w:rPr>
          <w:spacing w:val="-6"/>
          <w:sz w:val="20"/>
        </w:rPr>
        <w:t> </w:t>
      </w:r>
      <w:r>
        <w:rPr>
          <w:sz w:val="20"/>
        </w:rPr>
        <w:t>vehicles</w:t>
      </w:r>
      <w:r>
        <w:rPr>
          <w:spacing w:val="-6"/>
          <w:sz w:val="20"/>
        </w:rPr>
        <w:t> </w:t>
      </w:r>
      <w:r>
        <w:rPr>
          <w:sz w:val="20"/>
        </w:rPr>
        <w:t>and</w:t>
      </w:r>
      <w:r>
        <w:rPr>
          <w:spacing w:val="-6"/>
          <w:sz w:val="20"/>
        </w:rPr>
        <w:t> </w:t>
      </w:r>
      <w:r>
        <w:rPr>
          <w:sz w:val="20"/>
        </w:rPr>
        <w:t>aircraft</w:t>
      </w:r>
      <w:r>
        <w:rPr>
          <w:spacing w:val="-6"/>
          <w:sz w:val="20"/>
        </w:rPr>
        <w:t> </w:t>
      </w:r>
      <w:r>
        <w:rPr>
          <w:sz w:val="20"/>
        </w:rPr>
        <w:t>where</w:t>
      </w:r>
      <w:r>
        <w:rPr>
          <w:spacing w:val="-5"/>
          <w:sz w:val="20"/>
        </w:rPr>
        <w:t> </w:t>
      </w:r>
      <w:r>
        <w:rPr>
          <w:sz w:val="20"/>
        </w:rPr>
        <w:t>possible;</w:t>
      </w:r>
      <w:r>
        <w:rPr>
          <w:spacing w:val="-5"/>
          <w:sz w:val="20"/>
        </w:rPr>
        <w:t> and</w:t>
      </w:r>
    </w:p>
    <w:p>
      <w:pPr>
        <w:pStyle w:val="ListParagraph"/>
        <w:numPr>
          <w:ilvl w:val="3"/>
          <w:numId w:val="3"/>
        </w:numPr>
        <w:tabs>
          <w:tab w:pos="950" w:val="left" w:leader="none"/>
        </w:tabs>
        <w:spacing w:line="247" w:lineRule="exact" w:before="0" w:after="0"/>
        <w:ind w:left="950" w:right="0" w:hanging="360"/>
        <w:jc w:val="left"/>
        <w:rPr>
          <w:sz w:val="20"/>
        </w:rPr>
      </w:pPr>
      <w:r>
        <w:rPr>
          <w:sz w:val="20"/>
        </w:rPr>
        <w:t>Native</w:t>
      </w:r>
      <w:r>
        <w:rPr>
          <w:spacing w:val="-5"/>
          <w:sz w:val="20"/>
        </w:rPr>
        <w:t> </w:t>
      </w:r>
      <w:r>
        <w:rPr>
          <w:sz w:val="20"/>
        </w:rPr>
        <w:t>grass</w:t>
      </w:r>
      <w:r>
        <w:rPr>
          <w:spacing w:val="-5"/>
          <w:sz w:val="20"/>
        </w:rPr>
        <w:t> </w:t>
      </w:r>
      <w:r>
        <w:rPr>
          <w:sz w:val="20"/>
        </w:rPr>
        <w:t>constraints</w:t>
      </w:r>
      <w:r>
        <w:rPr>
          <w:spacing w:val="-4"/>
          <w:sz w:val="20"/>
        </w:rPr>
        <w:t> </w:t>
      </w:r>
      <w:r>
        <w:rPr>
          <w:sz w:val="20"/>
        </w:rPr>
        <w:t>where</w:t>
      </w:r>
      <w:r>
        <w:rPr>
          <w:spacing w:val="-6"/>
          <w:sz w:val="20"/>
        </w:rPr>
        <w:t> </w:t>
      </w:r>
      <w:r>
        <w:rPr>
          <w:spacing w:val="-2"/>
          <w:sz w:val="20"/>
        </w:rPr>
        <w:t>applicable.</w:t>
      </w:r>
    </w:p>
    <w:p>
      <w:pPr>
        <w:pStyle w:val="BodyText"/>
        <w:spacing w:before="1"/>
      </w:pPr>
    </w:p>
    <w:p>
      <w:pPr>
        <w:pStyle w:val="BodyText"/>
        <w:spacing w:before="1"/>
        <w:ind w:left="230" w:right="242"/>
      </w:pPr>
      <w:r>
        <w:rPr/>
        <w:t>Commercial aviation activities should preferably be located in the Aviation Services Precinct where aircraft maintenance service</w:t>
      </w:r>
      <w:r>
        <w:rPr>
          <w:spacing w:val="-2"/>
        </w:rPr>
        <w:t> </w:t>
      </w:r>
      <w:r>
        <w:rPr/>
        <w:t>providers are</w:t>
      </w:r>
      <w:r>
        <w:rPr>
          <w:spacing w:val="-1"/>
        </w:rPr>
        <w:t> </w:t>
      </w:r>
      <w:r>
        <w:rPr/>
        <w:t>currently</w:t>
      </w:r>
      <w:r>
        <w:rPr>
          <w:spacing w:val="-4"/>
        </w:rPr>
        <w:t> </w:t>
      </w:r>
      <w:r>
        <w:rPr/>
        <w:t>located.</w:t>
      </w:r>
      <w:r>
        <w:rPr>
          <w:spacing w:val="-3"/>
        </w:rPr>
        <w:t> </w:t>
      </w:r>
      <w:r>
        <w:rPr/>
        <w:t>As</w:t>
      </w:r>
      <w:r>
        <w:rPr>
          <w:spacing w:val="-2"/>
        </w:rPr>
        <w:t> </w:t>
      </w:r>
      <w:r>
        <w:rPr/>
        <w:t>with</w:t>
      </w:r>
      <w:r>
        <w:rPr>
          <w:spacing w:val="-3"/>
        </w:rPr>
        <w:t> </w:t>
      </w:r>
      <w:r>
        <w:rPr/>
        <w:t>the</w:t>
      </w:r>
      <w:r>
        <w:rPr>
          <w:spacing w:val="-1"/>
        </w:rPr>
        <w:t> </w:t>
      </w:r>
      <w:r>
        <w:rPr/>
        <w:t>existing</w:t>
      </w:r>
      <w:r>
        <w:rPr>
          <w:spacing w:val="-1"/>
        </w:rPr>
        <w:t> </w:t>
      </w:r>
      <w:r>
        <w:rPr/>
        <w:t>Hangar</w:t>
      </w:r>
      <w:r>
        <w:rPr>
          <w:spacing w:val="-1"/>
        </w:rPr>
        <w:t> </w:t>
      </w:r>
      <w:r>
        <w:rPr/>
        <w:t>Precinct,</w:t>
      </w:r>
      <w:r>
        <w:rPr>
          <w:spacing w:val="-3"/>
        </w:rPr>
        <w:t> </w:t>
      </w:r>
      <w:r>
        <w:rPr/>
        <w:t>a</w:t>
      </w:r>
      <w:r>
        <w:rPr>
          <w:spacing w:val="-2"/>
        </w:rPr>
        <w:t> </w:t>
      </w:r>
      <w:r>
        <w:rPr/>
        <w:t>precinct</w:t>
      </w:r>
      <w:r>
        <w:rPr>
          <w:spacing w:val="-1"/>
        </w:rPr>
        <w:t> </w:t>
      </w:r>
      <w:r>
        <w:rPr/>
        <w:t>plan</w:t>
      </w:r>
      <w:r>
        <w:rPr>
          <w:spacing w:val="-1"/>
        </w:rPr>
        <w:t> </w:t>
      </w:r>
      <w:r>
        <w:rPr/>
        <w:t>should</w:t>
      </w:r>
      <w:r>
        <w:rPr>
          <w:spacing w:val="-3"/>
        </w:rPr>
        <w:t> </w:t>
      </w:r>
      <w:r>
        <w:rPr/>
        <w:t>be</w:t>
      </w:r>
      <w:r>
        <w:rPr>
          <w:spacing w:val="-2"/>
        </w:rPr>
        <w:t> </w:t>
      </w:r>
      <w:r>
        <w:rPr/>
        <w:t>prepared</w:t>
      </w:r>
      <w:r>
        <w:rPr>
          <w:spacing w:val="-2"/>
        </w:rPr>
        <w:t> </w:t>
      </w:r>
      <w:r>
        <w:rPr/>
        <w:t>prior</w:t>
      </w:r>
      <w:r>
        <w:rPr>
          <w:spacing w:val="-4"/>
        </w:rPr>
        <w:t> </w:t>
      </w:r>
      <w:r>
        <w:rPr/>
        <w:t>to the construction of new hangars in this area to ensure that the hangars are constructed in a planned and coordinated manner and do not constrain the future development of the movement area.</w:t>
      </w:r>
    </w:p>
    <w:p>
      <w:pPr>
        <w:spacing w:before="216"/>
        <w:ind w:left="230" w:right="0" w:firstLine="0"/>
        <w:jc w:val="left"/>
        <w:rPr>
          <w:b/>
          <w:sz w:val="20"/>
        </w:rPr>
      </w:pPr>
      <w:r>
        <w:rPr>
          <w:b/>
          <w:sz w:val="20"/>
        </w:rPr>
        <w:t>Fuel</w:t>
      </w:r>
      <w:r>
        <w:rPr>
          <w:b/>
          <w:spacing w:val="-4"/>
          <w:sz w:val="20"/>
        </w:rPr>
        <w:t> </w:t>
      </w:r>
      <w:r>
        <w:rPr>
          <w:b/>
          <w:spacing w:val="-2"/>
          <w:sz w:val="20"/>
        </w:rPr>
        <w:t>Facilities</w:t>
      </w:r>
    </w:p>
    <w:p>
      <w:pPr>
        <w:pStyle w:val="BodyText"/>
        <w:spacing w:before="1"/>
        <w:rPr>
          <w:b/>
        </w:rPr>
      </w:pPr>
    </w:p>
    <w:p>
      <w:pPr>
        <w:pStyle w:val="BodyText"/>
        <w:ind w:left="230" w:right="242"/>
      </w:pPr>
      <w:r>
        <w:rPr/>
        <w:t>The</w:t>
      </w:r>
      <w:r>
        <w:rPr>
          <w:spacing w:val="-3"/>
        </w:rPr>
        <w:t> </w:t>
      </w:r>
      <w:r>
        <w:rPr/>
        <w:t>fixed</w:t>
      </w:r>
      <w:r>
        <w:rPr>
          <w:spacing w:val="-2"/>
        </w:rPr>
        <w:t> </w:t>
      </w:r>
      <w:r>
        <w:rPr/>
        <w:t>AVGAS</w:t>
      </w:r>
      <w:r>
        <w:rPr>
          <w:spacing w:val="-3"/>
        </w:rPr>
        <w:t> </w:t>
      </w:r>
      <w:r>
        <w:rPr/>
        <w:t>facilities</w:t>
      </w:r>
      <w:r>
        <w:rPr>
          <w:spacing w:val="-2"/>
        </w:rPr>
        <w:t> </w:t>
      </w:r>
      <w:r>
        <w:rPr/>
        <w:t>currently</w:t>
      </w:r>
      <w:r>
        <w:rPr>
          <w:spacing w:val="-3"/>
        </w:rPr>
        <w:t> </w:t>
      </w:r>
      <w:r>
        <w:rPr/>
        <w:t>in</w:t>
      </w:r>
      <w:r>
        <w:rPr>
          <w:spacing w:val="-5"/>
        </w:rPr>
        <w:t> </w:t>
      </w:r>
      <w:r>
        <w:rPr/>
        <w:t>place</w:t>
      </w:r>
      <w:r>
        <w:rPr>
          <w:spacing w:val="-2"/>
        </w:rPr>
        <w:t> </w:t>
      </w:r>
      <w:r>
        <w:rPr/>
        <w:t>were upgraded</w:t>
      </w:r>
      <w:r>
        <w:rPr>
          <w:spacing w:val="-3"/>
        </w:rPr>
        <w:t> </w:t>
      </w:r>
      <w:r>
        <w:rPr/>
        <w:t>during</w:t>
      </w:r>
      <w:r>
        <w:rPr>
          <w:spacing w:val="-3"/>
        </w:rPr>
        <w:t> </w:t>
      </w:r>
      <w:r>
        <w:rPr/>
        <w:t>2018/2019</w:t>
      </w:r>
      <w:r>
        <w:rPr>
          <w:spacing w:val="-3"/>
        </w:rPr>
        <w:t> </w:t>
      </w:r>
      <w:r>
        <w:rPr/>
        <w:t>period</w:t>
      </w:r>
      <w:r>
        <w:rPr>
          <w:spacing w:val="-3"/>
        </w:rPr>
        <w:t> </w:t>
      </w:r>
      <w:r>
        <w:rPr/>
        <w:t>to</w:t>
      </w:r>
      <w:r>
        <w:rPr>
          <w:spacing w:val="-5"/>
        </w:rPr>
        <w:t> </w:t>
      </w:r>
      <w:r>
        <w:rPr/>
        <w:t>provide for</w:t>
      </w:r>
      <w:r>
        <w:rPr>
          <w:spacing w:val="-2"/>
        </w:rPr>
        <w:t> </w:t>
      </w:r>
      <w:r>
        <w:rPr/>
        <w:t>credit</w:t>
      </w:r>
      <w:r>
        <w:rPr>
          <w:spacing w:val="-3"/>
        </w:rPr>
        <w:t> </w:t>
      </w:r>
      <w:r>
        <w:rPr/>
        <w:t>card purchases. A mobile AVGAS refuelling service is also available at BMAM via prior arrangement.</w:t>
      </w:r>
    </w:p>
    <w:p>
      <w:pPr>
        <w:pStyle w:val="BodyText"/>
      </w:pPr>
    </w:p>
    <w:p>
      <w:pPr>
        <w:pStyle w:val="BodyText"/>
        <w:ind w:left="230" w:right="242"/>
      </w:pPr>
      <w:r>
        <w:rPr/>
        <w:t>Consideration should be given to the provision of public use fuel facilities incorporating Jet A-1 fuel in future. The availability</w:t>
      </w:r>
      <w:r>
        <w:rPr>
          <w:spacing w:val="-3"/>
        </w:rPr>
        <w:t> </w:t>
      </w:r>
      <w:r>
        <w:rPr/>
        <w:t>of</w:t>
      </w:r>
      <w:r>
        <w:rPr>
          <w:spacing w:val="-1"/>
        </w:rPr>
        <w:t> </w:t>
      </w:r>
      <w:r>
        <w:rPr/>
        <w:t>Jet</w:t>
      </w:r>
      <w:r>
        <w:rPr>
          <w:spacing w:val="-3"/>
        </w:rPr>
        <w:t> </w:t>
      </w:r>
      <w:r>
        <w:rPr/>
        <w:t>A-1</w:t>
      </w:r>
      <w:r>
        <w:rPr>
          <w:spacing w:val="-3"/>
        </w:rPr>
        <w:t> </w:t>
      </w:r>
      <w:r>
        <w:rPr/>
        <w:t>may</w:t>
      </w:r>
      <w:r>
        <w:rPr>
          <w:spacing w:val="-2"/>
        </w:rPr>
        <w:t> </w:t>
      </w:r>
      <w:r>
        <w:rPr/>
        <w:t>represent</w:t>
      </w:r>
      <w:r>
        <w:rPr>
          <w:spacing w:val="-3"/>
        </w:rPr>
        <w:t> </w:t>
      </w:r>
      <w:r>
        <w:rPr/>
        <w:t>an</w:t>
      </w:r>
      <w:r>
        <w:rPr>
          <w:spacing w:val="-4"/>
        </w:rPr>
        <w:t> </w:t>
      </w:r>
      <w:r>
        <w:rPr/>
        <w:t>attractive</w:t>
      </w:r>
      <w:r>
        <w:rPr>
          <w:spacing w:val="-3"/>
        </w:rPr>
        <w:t> </w:t>
      </w:r>
      <w:r>
        <w:rPr/>
        <w:t>proposition</w:t>
      </w:r>
      <w:r>
        <w:rPr>
          <w:spacing w:val="-4"/>
        </w:rPr>
        <w:t> </w:t>
      </w:r>
      <w:r>
        <w:rPr/>
        <w:t>for larger</w:t>
      </w:r>
      <w:r>
        <w:rPr>
          <w:spacing w:val="-5"/>
        </w:rPr>
        <w:t> </w:t>
      </w:r>
      <w:r>
        <w:rPr/>
        <w:t>transient</w:t>
      </w:r>
      <w:r>
        <w:rPr>
          <w:spacing w:val="-3"/>
        </w:rPr>
        <w:t> </w:t>
      </w:r>
      <w:r>
        <w:rPr/>
        <w:t>aircraft</w:t>
      </w:r>
      <w:r>
        <w:rPr>
          <w:spacing w:val="-5"/>
        </w:rPr>
        <w:t> </w:t>
      </w:r>
      <w:r>
        <w:rPr/>
        <w:t>users such</w:t>
      </w:r>
      <w:r>
        <w:rPr>
          <w:spacing w:val="-4"/>
        </w:rPr>
        <w:t> </w:t>
      </w:r>
      <w:r>
        <w:rPr/>
        <w:t>as</w:t>
      </w:r>
      <w:r>
        <w:rPr>
          <w:spacing w:val="-3"/>
        </w:rPr>
        <w:t> </w:t>
      </w:r>
      <w:r>
        <w:rPr/>
        <w:t>Victoria</w:t>
      </w:r>
      <w:r>
        <w:rPr>
          <w:spacing w:val="-4"/>
        </w:rPr>
        <w:t> </w:t>
      </w:r>
      <w:r>
        <w:rPr/>
        <w:t>Police, aerial firefighting helicopters and turboprop fixed wing charter aircraft.</w:t>
      </w:r>
    </w:p>
    <w:p>
      <w:pPr>
        <w:pStyle w:val="BodyText"/>
      </w:pPr>
    </w:p>
    <w:p>
      <w:pPr>
        <w:pStyle w:val="BodyText"/>
        <w:ind w:left="230"/>
      </w:pPr>
      <w:r>
        <w:rPr/>
        <w:t>The</w:t>
      </w:r>
      <w:r>
        <w:rPr>
          <w:spacing w:val="-4"/>
        </w:rPr>
        <w:t> </w:t>
      </w:r>
      <w:r>
        <w:rPr/>
        <w:t>location</w:t>
      </w:r>
      <w:r>
        <w:rPr>
          <w:spacing w:val="-5"/>
        </w:rPr>
        <w:t> </w:t>
      </w:r>
      <w:r>
        <w:rPr/>
        <w:t>of</w:t>
      </w:r>
      <w:r>
        <w:rPr>
          <w:spacing w:val="-4"/>
        </w:rPr>
        <w:t> </w:t>
      </w:r>
      <w:r>
        <w:rPr/>
        <w:t>the</w:t>
      </w:r>
      <w:r>
        <w:rPr>
          <w:spacing w:val="-1"/>
        </w:rPr>
        <w:t> </w:t>
      </w:r>
      <w:r>
        <w:rPr/>
        <w:t>existing</w:t>
      </w:r>
      <w:r>
        <w:rPr>
          <w:spacing w:val="-4"/>
        </w:rPr>
        <w:t> </w:t>
      </w:r>
      <w:r>
        <w:rPr/>
        <w:t>and</w:t>
      </w:r>
      <w:r>
        <w:rPr>
          <w:spacing w:val="-5"/>
        </w:rPr>
        <w:t> </w:t>
      </w:r>
      <w:r>
        <w:rPr/>
        <w:t>future</w:t>
      </w:r>
      <w:r>
        <w:rPr>
          <w:spacing w:val="-1"/>
        </w:rPr>
        <w:t> </w:t>
      </w:r>
      <w:r>
        <w:rPr/>
        <w:t>fuel</w:t>
      </w:r>
      <w:r>
        <w:rPr>
          <w:spacing w:val="-4"/>
        </w:rPr>
        <w:t> </w:t>
      </w:r>
      <w:r>
        <w:rPr/>
        <w:t>facilities</w:t>
      </w:r>
      <w:r>
        <w:rPr>
          <w:spacing w:val="-3"/>
        </w:rPr>
        <w:t> </w:t>
      </w:r>
      <w:r>
        <w:rPr/>
        <w:t>needs</w:t>
      </w:r>
      <w:r>
        <w:rPr>
          <w:spacing w:val="-3"/>
        </w:rPr>
        <w:t> </w:t>
      </w:r>
      <w:r>
        <w:rPr/>
        <w:t>to</w:t>
      </w:r>
      <w:r>
        <w:rPr>
          <w:spacing w:val="-5"/>
        </w:rPr>
        <w:t> </w:t>
      </w:r>
      <w:r>
        <w:rPr/>
        <w:t>be</w:t>
      </w:r>
      <w:r>
        <w:rPr>
          <w:spacing w:val="-4"/>
        </w:rPr>
        <w:t> </w:t>
      </w:r>
      <w:r>
        <w:rPr>
          <w:spacing w:val="-2"/>
        </w:rPr>
        <w:t>considered.</w:t>
      </w:r>
    </w:p>
    <w:p>
      <w:pPr>
        <w:spacing w:before="217"/>
        <w:ind w:left="230" w:right="0" w:firstLine="0"/>
        <w:jc w:val="left"/>
        <w:rPr>
          <w:b/>
          <w:sz w:val="20"/>
        </w:rPr>
      </w:pPr>
      <w:r>
        <w:rPr>
          <w:b/>
          <w:sz w:val="20"/>
        </w:rPr>
        <w:t>Navigational</w:t>
      </w:r>
      <w:r>
        <w:rPr>
          <w:b/>
          <w:spacing w:val="-8"/>
          <w:sz w:val="20"/>
        </w:rPr>
        <w:t> </w:t>
      </w:r>
      <w:r>
        <w:rPr>
          <w:b/>
          <w:sz w:val="20"/>
        </w:rPr>
        <w:t>and</w:t>
      </w:r>
      <w:r>
        <w:rPr>
          <w:b/>
          <w:spacing w:val="-9"/>
          <w:sz w:val="20"/>
        </w:rPr>
        <w:t> </w:t>
      </w:r>
      <w:r>
        <w:rPr>
          <w:b/>
          <w:sz w:val="20"/>
        </w:rPr>
        <w:t>Meteorological</w:t>
      </w:r>
      <w:r>
        <w:rPr>
          <w:b/>
          <w:spacing w:val="-6"/>
          <w:sz w:val="20"/>
        </w:rPr>
        <w:t> </w:t>
      </w:r>
      <w:r>
        <w:rPr>
          <w:b/>
          <w:spacing w:val="-4"/>
          <w:sz w:val="20"/>
        </w:rPr>
        <w:t>Aids</w:t>
      </w:r>
    </w:p>
    <w:p>
      <w:pPr>
        <w:pStyle w:val="BodyText"/>
        <w:spacing w:before="1"/>
        <w:rPr>
          <w:b/>
        </w:rPr>
      </w:pPr>
    </w:p>
    <w:p>
      <w:pPr>
        <w:pStyle w:val="BodyText"/>
        <w:ind w:left="230" w:right="323"/>
      </w:pPr>
      <w:r>
        <w:rPr/>
        <w:t>There are no navigational or meteorological aids at BMA. While there does not appear to be any need for future ground-based</w:t>
      </w:r>
      <w:r>
        <w:rPr>
          <w:spacing w:val="-2"/>
        </w:rPr>
        <w:t> </w:t>
      </w:r>
      <w:r>
        <w:rPr/>
        <w:t>navigational</w:t>
      </w:r>
      <w:r>
        <w:rPr>
          <w:spacing w:val="-3"/>
        </w:rPr>
        <w:t> </w:t>
      </w:r>
      <w:r>
        <w:rPr/>
        <w:t>aids,</w:t>
      </w:r>
      <w:r>
        <w:rPr>
          <w:spacing w:val="-4"/>
        </w:rPr>
        <w:t> </w:t>
      </w:r>
      <w:r>
        <w:rPr/>
        <w:t>the</w:t>
      </w:r>
      <w:r>
        <w:rPr>
          <w:spacing w:val="-3"/>
        </w:rPr>
        <w:t> </w:t>
      </w:r>
      <w:r>
        <w:rPr/>
        <w:t>provision</w:t>
      </w:r>
      <w:r>
        <w:rPr>
          <w:spacing w:val="-4"/>
        </w:rPr>
        <w:t> </w:t>
      </w:r>
      <w:r>
        <w:rPr/>
        <w:t>of</w:t>
      </w:r>
      <w:r>
        <w:rPr>
          <w:spacing w:val="-3"/>
        </w:rPr>
        <w:t> </w:t>
      </w:r>
      <w:r>
        <w:rPr/>
        <w:t>an</w:t>
      </w:r>
      <w:r>
        <w:rPr>
          <w:spacing w:val="-4"/>
        </w:rPr>
        <w:t> </w:t>
      </w:r>
      <w:r>
        <w:rPr/>
        <w:t>Aerodrome</w:t>
      </w:r>
      <w:r>
        <w:rPr>
          <w:spacing w:val="-3"/>
        </w:rPr>
        <w:t> </w:t>
      </w:r>
      <w:r>
        <w:rPr/>
        <w:t>Weather</w:t>
      </w:r>
      <w:r>
        <w:rPr>
          <w:spacing w:val="-3"/>
        </w:rPr>
        <w:t> </w:t>
      </w:r>
      <w:r>
        <w:rPr/>
        <w:t>Information</w:t>
      </w:r>
      <w:r>
        <w:rPr>
          <w:spacing w:val="-4"/>
        </w:rPr>
        <w:t> </w:t>
      </w:r>
      <w:r>
        <w:rPr/>
        <w:t>Service</w:t>
      </w:r>
      <w:r>
        <w:rPr>
          <w:spacing w:val="-3"/>
        </w:rPr>
        <w:t> </w:t>
      </w:r>
      <w:r>
        <w:rPr/>
        <w:t>should</w:t>
      </w:r>
      <w:r>
        <w:rPr>
          <w:spacing w:val="-4"/>
        </w:rPr>
        <w:t> </w:t>
      </w:r>
      <w:r>
        <w:rPr/>
        <w:t>be</w:t>
      </w:r>
      <w:r>
        <w:rPr>
          <w:spacing w:val="-3"/>
        </w:rPr>
        <w:t> </w:t>
      </w:r>
      <w:r>
        <w:rPr/>
        <w:t>considered</w:t>
      </w:r>
      <w:r>
        <w:rPr>
          <w:spacing w:val="-3"/>
        </w:rPr>
        <w:t> </w:t>
      </w:r>
      <w:r>
        <w:rPr/>
        <w:t>in</w:t>
      </w:r>
      <w:r>
        <w:rPr>
          <w:spacing w:val="-5"/>
        </w:rPr>
        <w:t> </w:t>
      </w:r>
      <w:r>
        <w:rPr/>
        <w:t>the medium term.</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06" w:id="61"/>
      <w:r>
        <w:rPr/>
        <w:t>Other</w:t>
      </w:r>
      <w:r>
        <w:rPr>
          <w:spacing w:val="-1"/>
        </w:rPr>
        <w:t> </w:t>
      </w:r>
      <w:bookmarkEnd w:id="61"/>
      <w:r>
        <w:rPr>
          <w:spacing w:val="-2"/>
        </w:rPr>
        <w:t>Facilities</w:t>
      </w:r>
    </w:p>
    <w:p>
      <w:pPr>
        <w:spacing w:before="219"/>
        <w:ind w:left="230" w:right="0" w:firstLine="0"/>
        <w:jc w:val="left"/>
        <w:rPr>
          <w:b/>
          <w:sz w:val="20"/>
        </w:rPr>
      </w:pPr>
      <w:r>
        <w:rPr>
          <w:b/>
          <w:spacing w:val="-2"/>
          <w:sz w:val="20"/>
        </w:rPr>
        <w:t>Amenities</w:t>
      </w:r>
    </w:p>
    <w:p>
      <w:pPr>
        <w:pStyle w:val="BodyText"/>
        <w:spacing w:before="217"/>
        <w:ind w:left="230" w:right="239"/>
      </w:pPr>
      <w:r>
        <w:rPr/>
        <w:t>The lack of public toilets for local and itinerant visitors was also raised during the stakeholder consultation process as a current aerodrome deficiency. It is recommended that public toilets be provided in the short term within the proposed Terminal</w:t>
      </w:r>
      <w:r>
        <w:rPr>
          <w:spacing w:val="-4"/>
        </w:rPr>
        <w:t> </w:t>
      </w:r>
      <w:r>
        <w:rPr/>
        <w:t>Precinct.</w:t>
      </w:r>
      <w:r>
        <w:rPr>
          <w:spacing w:val="-4"/>
        </w:rPr>
        <w:t> </w:t>
      </w:r>
      <w:r>
        <w:rPr/>
        <w:t>Consideration</w:t>
      </w:r>
      <w:r>
        <w:rPr>
          <w:spacing w:val="-4"/>
        </w:rPr>
        <w:t> </w:t>
      </w:r>
      <w:r>
        <w:rPr/>
        <w:t>should</w:t>
      </w:r>
      <w:r>
        <w:rPr>
          <w:spacing w:val="-4"/>
        </w:rPr>
        <w:t> </w:t>
      </w:r>
      <w:r>
        <w:rPr/>
        <w:t>be</w:t>
      </w:r>
      <w:r>
        <w:rPr>
          <w:spacing w:val="-3"/>
        </w:rPr>
        <w:t> </w:t>
      </w:r>
      <w:r>
        <w:rPr/>
        <w:t>given</w:t>
      </w:r>
      <w:r>
        <w:rPr>
          <w:spacing w:val="-4"/>
        </w:rPr>
        <w:t> </w:t>
      </w:r>
      <w:r>
        <w:rPr/>
        <w:t>to</w:t>
      </w:r>
      <w:r>
        <w:rPr>
          <w:spacing w:val="-3"/>
        </w:rPr>
        <w:t> </w:t>
      </w:r>
      <w:r>
        <w:rPr/>
        <w:t>the</w:t>
      </w:r>
      <w:r>
        <w:rPr>
          <w:spacing w:val="-3"/>
        </w:rPr>
        <w:t> </w:t>
      </w:r>
      <w:r>
        <w:rPr/>
        <w:t>installation</w:t>
      </w:r>
      <w:r>
        <w:rPr>
          <w:spacing w:val="-4"/>
        </w:rPr>
        <w:t> </w:t>
      </w:r>
      <w:r>
        <w:rPr/>
        <w:t>of</w:t>
      </w:r>
      <w:r>
        <w:rPr>
          <w:spacing w:val="-3"/>
        </w:rPr>
        <w:t> </w:t>
      </w:r>
      <w:r>
        <w:rPr/>
        <w:t>self-cleaning</w:t>
      </w:r>
      <w:r>
        <w:rPr>
          <w:spacing w:val="-3"/>
        </w:rPr>
        <w:t> </w:t>
      </w:r>
      <w:r>
        <w:rPr/>
        <w:t>facilities</w:t>
      </w:r>
      <w:r>
        <w:rPr>
          <w:spacing w:val="-3"/>
        </w:rPr>
        <w:t> </w:t>
      </w:r>
      <w:r>
        <w:rPr/>
        <w:t>to</w:t>
      </w:r>
      <w:r>
        <w:rPr>
          <w:spacing w:val="-3"/>
        </w:rPr>
        <w:t> </w:t>
      </w:r>
      <w:r>
        <w:rPr/>
        <w:t>minimise any</w:t>
      </w:r>
      <w:r>
        <w:rPr>
          <w:spacing w:val="-3"/>
        </w:rPr>
        <w:t> </w:t>
      </w:r>
      <w:r>
        <w:rPr/>
        <w:t>administrative and service overhead for BMAM and MSC.</w:t>
      </w:r>
    </w:p>
    <w:p>
      <w:pPr>
        <w:pStyle w:val="BodyText"/>
      </w:pPr>
    </w:p>
    <w:p>
      <w:pPr>
        <w:spacing w:before="0"/>
        <w:ind w:left="230" w:right="0" w:firstLine="0"/>
        <w:jc w:val="left"/>
        <w:rPr>
          <w:b/>
          <w:sz w:val="20"/>
        </w:rPr>
      </w:pPr>
      <w:r>
        <w:rPr>
          <w:b/>
          <w:sz w:val="20"/>
        </w:rPr>
        <w:t>Ground</w:t>
      </w:r>
      <w:r>
        <w:rPr>
          <w:b/>
          <w:spacing w:val="-7"/>
          <w:sz w:val="20"/>
        </w:rPr>
        <w:t> </w:t>
      </w:r>
      <w:r>
        <w:rPr>
          <w:b/>
          <w:sz w:val="20"/>
        </w:rPr>
        <w:t>Transport</w:t>
      </w:r>
      <w:r>
        <w:rPr>
          <w:b/>
          <w:spacing w:val="-6"/>
          <w:sz w:val="20"/>
        </w:rPr>
        <w:t> </w:t>
      </w:r>
      <w:r>
        <w:rPr>
          <w:b/>
          <w:spacing w:val="-2"/>
          <w:sz w:val="20"/>
        </w:rPr>
        <w:t>Facilities</w:t>
      </w:r>
    </w:p>
    <w:p>
      <w:pPr>
        <w:pStyle w:val="BodyText"/>
        <w:spacing w:before="217"/>
        <w:ind w:left="230"/>
      </w:pPr>
      <w:r>
        <w:rPr/>
        <w:t>A</w:t>
      </w:r>
      <w:r>
        <w:rPr>
          <w:spacing w:val="-6"/>
        </w:rPr>
        <w:t> </w:t>
      </w:r>
      <w:r>
        <w:rPr/>
        <w:t>safe</w:t>
      </w:r>
      <w:r>
        <w:rPr>
          <w:spacing w:val="-4"/>
        </w:rPr>
        <w:t> </w:t>
      </w:r>
      <w:r>
        <w:rPr/>
        <w:t>and</w:t>
      </w:r>
      <w:r>
        <w:rPr>
          <w:spacing w:val="-4"/>
        </w:rPr>
        <w:t> </w:t>
      </w:r>
      <w:r>
        <w:rPr/>
        <w:t>efficient</w:t>
      </w:r>
      <w:r>
        <w:rPr>
          <w:spacing w:val="-5"/>
        </w:rPr>
        <w:t> </w:t>
      </w:r>
      <w:r>
        <w:rPr/>
        <w:t>ground</w:t>
      </w:r>
      <w:r>
        <w:rPr>
          <w:spacing w:val="-4"/>
        </w:rPr>
        <w:t> </w:t>
      </w:r>
      <w:r>
        <w:rPr/>
        <w:t>transport</w:t>
      </w:r>
      <w:r>
        <w:rPr>
          <w:spacing w:val="-4"/>
        </w:rPr>
        <w:t> </w:t>
      </w:r>
      <w:r>
        <w:rPr/>
        <w:t>system</w:t>
      </w:r>
      <w:r>
        <w:rPr>
          <w:spacing w:val="-6"/>
        </w:rPr>
        <w:t> </w:t>
      </w:r>
      <w:r>
        <w:rPr/>
        <w:t>is</w:t>
      </w:r>
      <w:r>
        <w:rPr>
          <w:spacing w:val="-4"/>
        </w:rPr>
        <w:t> </w:t>
      </w:r>
      <w:r>
        <w:rPr/>
        <w:t>an</w:t>
      </w:r>
      <w:r>
        <w:rPr>
          <w:spacing w:val="-5"/>
        </w:rPr>
        <w:t> </w:t>
      </w:r>
      <w:r>
        <w:rPr/>
        <w:t>important</w:t>
      </w:r>
      <w:r>
        <w:rPr>
          <w:spacing w:val="-5"/>
        </w:rPr>
        <w:t> </w:t>
      </w:r>
      <w:r>
        <w:rPr/>
        <w:t>and</w:t>
      </w:r>
      <w:r>
        <w:rPr>
          <w:spacing w:val="-4"/>
        </w:rPr>
        <w:t> </w:t>
      </w:r>
      <w:r>
        <w:rPr/>
        <w:t>essential</w:t>
      </w:r>
      <w:r>
        <w:rPr>
          <w:spacing w:val="-5"/>
        </w:rPr>
        <w:t> </w:t>
      </w:r>
      <w:r>
        <w:rPr/>
        <w:t>component</w:t>
      </w:r>
      <w:r>
        <w:rPr>
          <w:spacing w:val="-5"/>
        </w:rPr>
        <w:t> </w:t>
      </w:r>
      <w:r>
        <w:rPr/>
        <w:t>of</w:t>
      </w:r>
      <w:r>
        <w:rPr>
          <w:spacing w:val="-4"/>
        </w:rPr>
        <w:t> </w:t>
      </w:r>
      <w:r>
        <w:rPr/>
        <w:t>any</w:t>
      </w:r>
      <w:r>
        <w:rPr>
          <w:spacing w:val="-4"/>
        </w:rPr>
        <w:t> </w:t>
      </w:r>
      <w:r>
        <w:rPr/>
        <w:t>airport</w:t>
      </w:r>
      <w:r>
        <w:rPr>
          <w:spacing w:val="-5"/>
        </w:rPr>
        <w:t> </w:t>
      </w:r>
      <w:r>
        <w:rPr/>
        <w:t>and</w:t>
      </w:r>
      <w:r>
        <w:rPr>
          <w:spacing w:val="-4"/>
        </w:rPr>
        <w:t> </w:t>
      </w:r>
      <w:r>
        <w:rPr/>
        <w:t>its</w:t>
      </w:r>
      <w:r>
        <w:rPr>
          <w:spacing w:val="8"/>
        </w:rPr>
        <w:t> </w:t>
      </w:r>
      <w:r>
        <w:rPr>
          <w:spacing w:val="-2"/>
        </w:rPr>
        <w:t>operations.</w:t>
      </w:r>
    </w:p>
    <w:p>
      <w:pPr>
        <w:pStyle w:val="BodyText"/>
        <w:spacing w:before="1"/>
      </w:pPr>
    </w:p>
    <w:p>
      <w:pPr>
        <w:pStyle w:val="BodyText"/>
        <w:ind w:left="230" w:right="239"/>
      </w:pPr>
      <w:r>
        <w:rPr/>
        <w:t>BMA is well serviced in terms of road access. The existing road network at BMA is generally informal and until recently, lacked</w:t>
      </w:r>
      <w:r>
        <w:rPr>
          <w:spacing w:val="-3"/>
        </w:rPr>
        <w:t> </w:t>
      </w:r>
      <w:r>
        <w:rPr/>
        <w:t>appropriate</w:t>
      </w:r>
      <w:r>
        <w:rPr>
          <w:spacing w:val="-3"/>
        </w:rPr>
        <w:t> </w:t>
      </w:r>
      <w:r>
        <w:rPr/>
        <w:t>security</w:t>
      </w:r>
      <w:r>
        <w:rPr>
          <w:spacing w:val="-3"/>
        </w:rPr>
        <w:t> </w:t>
      </w:r>
      <w:r>
        <w:rPr/>
        <w:t>control. An</w:t>
      </w:r>
      <w:r>
        <w:rPr>
          <w:spacing w:val="-5"/>
        </w:rPr>
        <w:t> </w:t>
      </w:r>
      <w:r>
        <w:rPr/>
        <w:t>ongoing</w:t>
      </w:r>
      <w:r>
        <w:rPr>
          <w:spacing w:val="-3"/>
        </w:rPr>
        <w:t> </w:t>
      </w:r>
      <w:r>
        <w:rPr/>
        <w:t>risk</w:t>
      </w:r>
      <w:r>
        <w:rPr>
          <w:spacing w:val="-4"/>
        </w:rPr>
        <w:t> </w:t>
      </w:r>
      <w:r>
        <w:rPr/>
        <w:t>to</w:t>
      </w:r>
      <w:r>
        <w:rPr>
          <w:spacing w:val="-3"/>
        </w:rPr>
        <w:t> </w:t>
      </w:r>
      <w:r>
        <w:rPr/>
        <w:t>aviation</w:t>
      </w:r>
      <w:r>
        <w:rPr>
          <w:spacing w:val="-4"/>
        </w:rPr>
        <w:t> </w:t>
      </w:r>
      <w:r>
        <w:rPr/>
        <w:t>and</w:t>
      </w:r>
      <w:r>
        <w:rPr>
          <w:spacing w:val="-3"/>
        </w:rPr>
        <w:t> </w:t>
      </w:r>
      <w:r>
        <w:rPr/>
        <w:t>personnel</w:t>
      </w:r>
      <w:r>
        <w:rPr>
          <w:spacing w:val="-4"/>
        </w:rPr>
        <w:t> </w:t>
      </w:r>
      <w:r>
        <w:rPr/>
        <w:t>safety</w:t>
      </w:r>
      <w:r>
        <w:rPr>
          <w:spacing w:val="-3"/>
        </w:rPr>
        <w:t> </w:t>
      </w:r>
      <w:r>
        <w:rPr/>
        <w:t>remains the</w:t>
      </w:r>
      <w:r>
        <w:rPr>
          <w:spacing w:val="-3"/>
        </w:rPr>
        <w:t> </w:t>
      </w:r>
      <w:r>
        <w:rPr/>
        <w:t>mixing</w:t>
      </w:r>
      <w:r>
        <w:rPr>
          <w:spacing w:val="-3"/>
        </w:rPr>
        <w:t> </w:t>
      </w:r>
      <w:r>
        <w:rPr/>
        <w:t>of</w:t>
      </w:r>
      <w:r>
        <w:rPr>
          <w:spacing w:val="-3"/>
        </w:rPr>
        <w:t> </w:t>
      </w:r>
      <w:r>
        <w:rPr/>
        <w:t>motor</w:t>
      </w:r>
      <w:r>
        <w:rPr>
          <w:spacing w:val="-3"/>
        </w:rPr>
        <w:t> </w:t>
      </w:r>
      <w:r>
        <w:rPr/>
        <w:t>vehicles and aircraft in the existing hangar precinct. Future hangar development in this area should plan for the segregation of motor vehicles and aircraft.</w:t>
      </w:r>
    </w:p>
    <w:p>
      <w:pPr>
        <w:pStyle w:val="BodyText"/>
        <w:spacing w:before="217"/>
        <w:ind w:left="230" w:right="705"/>
      </w:pPr>
      <w:r>
        <w:rPr/>
        <w:t>Concerns</w:t>
      </w:r>
      <w:r>
        <w:rPr>
          <w:spacing w:val="-2"/>
        </w:rPr>
        <w:t> </w:t>
      </w:r>
      <w:r>
        <w:rPr/>
        <w:t>were</w:t>
      </w:r>
      <w:r>
        <w:rPr>
          <w:spacing w:val="-3"/>
        </w:rPr>
        <w:t> </w:t>
      </w:r>
      <w:r>
        <w:rPr/>
        <w:t>raised</w:t>
      </w:r>
      <w:r>
        <w:rPr>
          <w:spacing w:val="-3"/>
        </w:rPr>
        <w:t> </w:t>
      </w:r>
      <w:r>
        <w:rPr/>
        <w:t>during</w:t>
      </w:r>
      <w:r>
        <w:rPr>
          <w:spacing w:val="-3"/>
        </w:rPr>
        <w:t> </w:t>
      </w:r>
      <w:r>
        <w:rPr/>
        <w:t>the</w:t>
      </w:r>
      <w:r>
        <w:rPr>
          <w:spacing w:val="-3"/>
        </w:rPr>
        <w:t> </w:t>
      </w:r>
      <w:r>
        <w:rPr/>
        <w:t>stakeholder</w:t>
      </w:r>
      <w:r>
        <w:rPr>
          <w:spacing w:val="-3"/>
        </w:rPr>
        <w:t> </w:t>
      </w:r>
      <w:r>
        <w:rPr/>
        <w:t>consultation</w:t>
      </w:r>
      <w:r>
        <w:rPr>
          <w:spacing w:val="-4"/>
        </w:rPr>
        <w:t> </w:t>
      </w:r>
      <w:r>
        <w:rPr/>
        <w:t>process</w:t>
      </w:r>
      <w:r>
        <w:rPr>
          <w:spacing w:val="-3"/>
        </w:rPr>
        <w:t> </w:t>
      </w:r>
      <w:r>
        <w:rPr/>
        <w:t>regarding</w:t>
      </w:r>
      <w:r>
        <w:rPr>
          <w:spacing w:val="-3"/>
        </w:rPr>
        <w:t> </w:t>
      </w:r>
      <w:r>
        <w:rPr/>
        <w:t>the</w:t>
      </w:r>
      <w:r>
        <w:rPr>
          <w:spacing w:val="-3"/>
        </w:rPr>
        <w:t> </w:t>
      </w:r>
      <w:r>
        <w:rPr/>
        <w:t>lack</w:t>
      </w:r>
      <w:r>
        <w:rPr>
          <w:spacing w:val="-4"/>
        </w:rPr>
        <w:t> </w:t>
      </w:r>
      <w:r>
        <w:rPr/>
        <w:t>of dedicated</w:t>
      </w:r>
      <w:r>
        <w:rPr>
          <w:spacing w:val="-3"/>
        </w:rPr>
        <w:t> </w:t>
      </w:r>
      <w:r>
        <w:rPr/>
        <w:t>turning</w:t>
      </w:r>
      <w:r>
        <w:rPr>
          <w:spacing w:val="-3"/>
        </w:rPr>
        <w:t> </w:t>
      </w:r>
      <w:r>
        <w:rPr/>
        <w:t>lanes</w:t>
      </w:r>
      <w:r>
        <w:rPr>
          <w:spacing w:val="-3"/>
        </w:rPr>
        <w:t> </w:t>
      </w:r>
      <w:r>
        <w:rPr/>
        <w:t>from Geelong-Bacchus Marsh Road onto Aerodrome Road. MSC should consider their provision within the short term in collaboration with Regional Roads Victoria (see Section 2.2.6).</w:t>
      </w:r>
    </w:p>
    <w:p>
      <w:pPr>
        <w:pStyle w:val="BodyText"/>
      </w:pPr>
    </w:p>
    <w:p>
      <w:pPr>
        <w:pStyle w:val="BodyText"/>
        <w:ind w:left="230"/>
      </w:pPr>
      <w:r>
        <w:rPr/>
        <w:t>Aerodrome</w:t>
      </w:r>
      <w:r>
        <w:rPr>
          <w:spacing w:val="-2"/>
        </w:rPr>
        <w:t> </w:t>
      </w:r>
      <w:r>
        <w:rPr/>
        <w:t>Road,</w:t>
      </w:r>
      <w:r>
        <w:rPr>
          <w:spacing w:val="-3"/>
        </w:rPr>
        <w:t> </w:t>
      </w:r>
      <w:r>
        <w:rPr/>
        <w:t>as</w:t>
      </w:r>
      <w:r>
        <w:rPr>
          <w:spacing w:val="-2"/>
        </w:rPr>
        <w:t> </w:t>
      </w:r>
      <w:r>
        <w:rPr/>
        <w:t>a</w:t>
      </w:r>
      <w:r>
        <w:rPr>
          <w:spacing w:val="-2"/>
        </w:rPr>
        <w:t> </w:t>
      </w:r>
      <w:r>
        <w:rPr/>
        <w:t>sealed</w:t>
      </w:r>
      <w:r>
        <w:rPr>
          <w:spacing w:val="-5"/>
        </w:rPr>
        <w:t> </w:t>
      </w:r>
      <w:r>
        <w:rPr/>
        <w:t>single</w:t>
      </w:r>
      <w:r>
        <w:rPr>
          <w:spacing w:val="-2"/>
        </w:rPr>
        <w:t> </w:t>
      </w:r>
      <w:r>
        <w:rPr/>
        <w:t>lane</w:t>
      </w:r>
      <w:r>
        <w:rPr>
          <w:spacing w:val="-2"/>
        </w:rPr>
        <w:t> </w:t>
      </w:r>
      <w:r>
        <w:rPr/>
        <w:t>in</w:t>
      </w:r>
      <w:r>
        <w:rPr>
          <w:spacing w:val="-3"/>
        </w:rPr>
        <w:t> </w:t>
      </w:r>
      <w:r>
        <w:rPr/>
        <w:t>each</w:t>
      </w:r>
      <w:r>
        <w:rPr>
          <w:spacing w:val="-3"/>
        </w:rPr>
        <w:t> </w:t>
      </w:r>
      <w:r>
        <w:rPr/>
        <w:t>direction</w:t>
      </w:r>
      <w:r>
        <w:rPr>
          <w:spacing w:val="-3"/>
        </w:rPr>
        <w:t> </w:t>
      </w:r>
      <w:r>
        <w:rPr/>
        <w:t>road,</w:t>
      </w:r>
      <w:r>
        <w:rPr>
          <w:spacing w:val="-3"/>
        </w:rPr>
        <w:t> </w:t>
      </w:r>
      <w:r>
        <w:rPr/>
        <w:t>appears</w:t>
      </w:r>
      <w:r>
        <w:rPr>
          <w:spacing w:val="-2"/>
        </w:rPr>
        <w:t> </w:t>
      </w:r>
      <w:r>
        <w:rPr/>
        <w:t>to</w:t>
      </w:r>
      <w:r>
        <w:rPr>
          <w:spacing w:val="-2"/>
        </w:rPr>
        <w:t> </w:t>
      </w:r>
      <w:r>
        <w:rPr/>
        <w:t>be</w:t>
      </w:r>
      <w:r>
        <w:rPr>
          <w:spacing w:val="-2"/>
        </w:rPr>
        <w:t> </w:t>
      </w:r>
      <w:r>
        <w:rPr/>
        <w:t>fit</w:t>
      </w:r>
      <w:r>
        <w:rPr>
          <w:spacing w:val="-4"/>
        </w:rPr>
        <w:t> </w:t>
      </w:r>
      <w:r>
        <w:rPr/>
        <w:t>for</w:t>
      </w:r>
      <w:r>
        <w:rPr>
          <w:spacing w:val="-2"/>
        </w:rPr>
        <w:t> </w:t>
      </w:r>
      <w:r>
        <w:rPr/>
        <w:t>purpose</w:t>
      </w:r>
      <w:r>
        <w:rPr>
          <w:spacing w:val="-2"/>
        </w:rPr>
        <w:t> </w:t>
      </w:r>
      <w:r>
        <w:rPr/>
        <w:t>over</w:t>
      </w:r>
      <w:r>
        <w:rPr>
          <w:spacing w:val="-4"/>
        </w:rPr>
        <w:t> </w:t>
      </w:r>
      <w:r>
        <w:rPr/>
        <w:t>the</w:t>
      </w:r>
      <w:r>
        <w:rPr>
          <w:spacing w:val="-2"/>
        </w:rPr>
        <w:t> </w:t>
      </w:r>
      <w:r>
        <w:rPr/>
        <w:t>life</w:t>
      </w:r>
      <w:r>
        <w:rPr>
          <w:spacing w:val="-2"/>
        </w:rPr>
        <w:t> </w:t>
      </w:r>
      <w:r>
        <w:rPr/>
        <w:t>of</w:t>
      </w:r>
      <w:r>
        <w:rPr>
          <w:spacing w:val="-4"/>
        </w:rPr>
        <w:t> </w:t>
      </w:r>
      <w:r>
        <w:rPr/>
        <w:t>the</w:t>
      </w:r>
      <w:r>
        <w:rPr>
          <w:spacing w:val="-2"/>
        </w:rPr>
        <w:t> </w:t>
      </w:r>
      <w:r>
        <w:rPr/>
        <w:t>Master Plan. Cummings Road also provides a good road access point from the north.</w:t>
      </w:r>
    </w:p>
    <w:p>
      <w:pPr>
        <w:pStyle w:val="BodyText"/>
        <w:spacing w:before="2"/>
      </w:pPr>
    </w:p>
    <w:p>
      <w:pPr>
        <w:pStyle w:val="BodyText"/>
        <w:ind w:left="230"/>
      </w:pPr>
      <w:r>
        <w:rPr/>
        <w:t>Internal</w:t>
      </w:r>
      <w:r>
        <w:rPr>
          <w:spacing w:val="-6"/>
        </w:rPr>
        <w:t> </w:t>
      </w:r>
      <w:r>
        <w:rPr/>
        <w:t>roads</w:t>
      </w:r>
      <w:r>
        <w:rPr>
          <w:spacing w:val="-4"/>
        </w:rPr>
        <w:t> </w:t>
      </w:r>
      <w:r>
        <w:rPr/>
        <w:t>should</w:t>
      </w:r>
      <w:r>
        <w:rPr>
          <w:spacing w:val="-5"/>
        </w:rPr>
        <w:t> </w:t>
      </w:r>
      <w:r>
        <w:rPr/>
        <w:t>be</w:t>
      </w:r>
      <w:r>
        <w:rPr>
          <w:spacing w:val="-5"/>
        </w:rPr>
        <w:t> </w:t>
      </w:r>
      <w:r>
        <w:rPr/>
        <w:t>sealed</w:t>
      </w:r>
      <w:r>
        <w:rPr>
          <w:spacing w:val="-5"/>
        </w:rPr>
        <w:t> </w:t>
      </w:r>
      <w:r>
        <w:rPr/>
        <w:t>to</w:t>
      </w:r>
      <w:r>
        <w:rPr>
          <w:spacing w:val="-5"/>
        </w:rPr>
        <w:t> </w:t>
      </w:r>
      <w:r>
        <w:rPr/>
        <w:t>control</w:t>
      </w:r>
      <w:r>
        <w:rPr>
          <w:spacing w:val="-6"/>
        </w:rPr>
        <w:t> </w:t>
      </w:r>
      <w:r>
        <w:rPr/>
        <w:t>dust</w:t>
      </w:r>
      <w:r>
        <w:rPr>
          <w:spacing w:val="-5"/>
        </w:rPr>
        <w:t> </w:t>
      </w:r>
      <w:r>
        <w:rPr/>
        <w:t>and</w:t>
      </w:r>
      <w:r>
        <w:rPr>
          <w:spacing w:val="-5"/>
        </w:rPr>
        <w:t> </w:t>
      </w:r>
      <w:r>
        <w:rPr/>
        <w:t>minimise</w:t>
      </w:r>
      <w:r>
        <w:rPr>
          <w:spacing w:val="-2"/>
        </w:rPr>
        <w:t> </w:t>
      </w:r>
      <w:r>
        <w:rPr/>
        <w:t>ongoing</w:t>
      </w:r>
      <w:r>
        <w:rPr>
          <w:spacing w:val="-5"/>
        </w:rPr>
        <w:t> </w:t>
      </w:r>
      <w:r>
        <w:rPr>
          <w:spacing w:val="-2"/>
        </w:rPr>
        <w:t>management.</w:t>
      </w:r>
    </w:p>
    <w:p>
      <w:pPr>
        <w:pStyle w:val="BodyText"/>
        <w:spacing w:after="0"/>
        <w:sectPr>
          <w:pgSz w:w="11910" w:h="16850"/>
          <w:pgMar w:header="0" w:footer="1086" w:top="1360" w:bottom="1280" w:left="850" w:right="850"/>
        </w:sectPr>
      </w:pPr>
    </w:p>
    <w:p>
      <w:pPr>
        <w:spacing w:before="81"/>
        <w:ind w:left="230" w:right="0" w:firstLine="0"/>
        <w:jc w:val="left"/>
        <w:rPr>
          <w:b/>
          <w:sz w:val="20"/>
        </w:rPr>
      </w:pPr>
      <w:r>
        <w:rPr>
          <w:b/>
          <w:sz w:val="20"/>
        </w:rPr>
        <w:t>Utility</w:t>
      </w:r>
      <w:r>
        <w:rPr>
          <w:b/>
          <w:spacing w:val="-8"/>
          <w:sz w:val="20"/>
        </w:rPr>
        <w:t> </w:t>
      </w:r>
      <w:r>
        <w:rPr>
          <w:b/>
          <w:spacing w:val="-2"/>
          <w:sz w:val="20"/>
        </w:rPr>
        <w:t>Services</w:t>
      </w:r>
    </w:p>
    <w:p>
      <w:pPr>
        <w:pStyle w:val="BodyText"/>
        <w:spacing w:before="217"/>
        <w:ind w:left="230"/>
      </w:pPr>
      <w:r>
        <w:rPr/>
        <w:t>The</w:t>
      </w:r>
      <w:r>
        <w:rPr>
          <w:spacing w:val="-2"/>
        </w:rPr>
        <w:t> </w:t>
      </w:r>
      <w:r>
        <w:rPr/>
        <w:t>existing</w:t>
      </w:r>
      <w:r>
        <w:rPr>
          <w:spacing w:val="-2"/>
        </w:rPr>
        <w:t> </w:t>
      </w:r>
      <w:r>
        <w:rPr/>
        <w:t>situation</w:t>
      </w:r>
      <w:r>
        <w:rPr>
          <w:spacing w:val="-3"/>
        </w:rPr>
        <w:t> </w:t>
      </w:r>
      <w:r>
        <w:rPr/>
        <w:t>with</w:t>
      </w:r>
      <w:r>
        <w:rPr>
          <w:spacing w:val="-3"/>
        </w:rPr>
        <w:t> </w:t>
      </w:r>
      <w:r>
        <w:rPr/>
        <w:t>respect</w:t>
      </w:r>
      <w:r>
        <w:rPr>
          <w:spacing w:val="-1"/>
        </w:rPr>
        <w:t> </w:t>
      </w:r>
      <w:r>
        <w:rPr/>
        <w:t>to</w:t>
      </w:r>
      <w:r>
        <w:rPr>
          <w:spacing w:val="-2"/>
        </w:rPr>
        <w:t> </w:t>
      </w:r>
      <w:r>
        <w:rPr/>
        <w:t>utility</w:t>
      </w:r>
      <w:r>
        <w:rPr>
          <w:spacing w:val="-4"/>
        </w:rPr>
        <w:t> </w:t>
      </w:r>
      <w:r>
        <w:rPr/>
        <w:t>services</w:t>
      </w:r>
      <w:r>
        <w:rPr>
          <w:spacing w:val="-2"/>
        </w:rPr>
        <w:t> </w:t>
      </w:r>
      <w:r>
        <w:rPr/>
        <w:t>was</w:t>
      </w:r>
      <w:r>
        <w:rPr>
          <w:spacing w:val="-1"/>
        </w:rPr>
        <w:t> </w:t>
      </w:r>
      <w:r>
        <w:rPr/>
        <w:t>outlined</w:t>
      </w:r>
      <w:r>
        <w:rPr>
          <w:spacing w:val="-2"/>
        </w:rPr>
        <w:t> </w:t>
      </w:r>
      <w:r>
        <w:rPr/>
        <w:t>in</w:t>
      </w:r>
      <w:r>
        <w:rPr>
          <w:spacing w:val="-4"/>
        </w:rPr>
        <w:t> </w:t>
      </w:r>
      <w:r>
        <w:rPr/>
        <w:t>Section 2.2.7</w:t>
      </w:r>
      <w:r>
        <w:rPr>
          <w:spacing w:val="-2"/>
        </w:rPr>
        <w:t> </w:t>
      </w:r>
      <w:r>
        <w:rPr/>
        <w:t>of</w:t>
      </w:r>
      <w:r>
        <w:rPr>
          <w:spacing w:val="-2"/>
        </w:rPr>
        <w:t> </w:t>
      </w:r>
      <w:r>
        <w:rPr/>
        <w:t>this</w:t>
      </w:r>
      <w:r>
        <w:rPr>
          <w:spacing w:val="-2"/>
        </w:rPr>
        <w:t> </w:t>
      </w:r>
      <w:r>
        <w:rPr/>
        <w:t>report.</w:t>
      </w:r>
      <w:r>
        <w:rPr>
          <w:spacing w:val="40"/>
        </w:rPr>
        <w:t> </w:t>
      </w:r>
      <w:r>
        <w:rPr/>
        <w:t>The</w:t>
      </w:r>
      <w:r>
        <w:rPr>
          <w:spacing w:val="-2"/>
        </w:rPr>
        <w:t> </w:t>
      </w:r>
      <w:r>
        <w:rPr/>
        <w:t>key</w:t>
      </w:r>
      <w:r>
        <w:rPr>
          <w:spacing w:val="-1"/>
        </w:rPr>
        <w:t> </w:t>
      </w:r>
      <w:r>
        <w:rPr/>
        <w:t>upgrades</w:t>
      </w:r>
      <w:r>
        <w:rPr>
          <w:spacing w:val="-2"/>
        </w:rPr>
        <w:t> </w:t>
      </w:r>
      <w:r>
        <w:rPr/>
        <w:t>or enhancements that will likely be required to facilitate further growth and development of BMA are outlined below:</w:t>
      </w:r>
    </w:p>
    <w:p>
      <w:pPr>
        <w:pStyle w:val="BodyText"/>
      </w:pPr>
    </w:p>
    <w:p>
      <w:pPr>
        <w:pStyle w:val="ListParagraph"/>
        <w:numPr>
          <w:ilvl w:val="0"/>
          <w:numId w:val="13"/>
        </w:numPr>
        <w:tabs>
          <w:tab w:pos="950" w:val="left" w:leader="none"/>
        </w:tabs>
        <w:spacing w:line="240" w:lineRule="auto" w:before="0" w:after="0"/>
        <w:ind w:left="950" w:right="414" w:hanging="360"/>
        <w:jc w:val="left"/>
        <w:rPr>
          <w:sz w:val="20"/>
        </w:rPr>
      </w:pPr>
      <w:r>
        <w:rPr>
          <w:b/>
          <w:sz w:val="20"/>
        </w:rPr>
        <w:t>Water. </w:t>
      </w:r>
      <w:r>
        <w:rPr>
          <w:sz w:val="20"/>
        </w:rPr>
        <w:t>Greater</w:t>
      </w:r>
      <w:r>
        <w:rPr>
          <w:spacing w:val="-2"/>
          <w:sz w:val="20"/>
        </w:rPr>
        <w:t> </w:t>
      </w:r>
      <w:r>
        <w:rPr>
          <w:sz w:val="20"/>
        </w:rPr>
        <w:t>Western</w:t>
      </w:r>
      <w:r>
        <w:rPr>
          <w:spacing w:val="-4"/>
          <w:sz w:val="20"/>
        </w:rPr>
        <w:t> </w:t>
      </w:r>
      <w:r>
        <w:rPr>
          <w:sz w:val="20"/>
        </w:rPr>
        <w:t>Water</w:t>
      </w:r>
      <w:r>
        <w:rPr>
          <w:spacing w:val="-3"/>
          <w:sz w:val="20"/>
        </w:rPr>
        <w:t> </w:t>
      </w:r>
      <w:r>
        <w:rPr>
          <w:sz w:val="20"/>
        </w:rPr>
        <w:t>is</w:t>
      </w:r>
      <w:r>
        <w:rPr>
          <w:spacing w:val="-3"/>
          <w:sz w:val="20"/>
        </w:rPr>
        <w:t> </w:t>
      </w:r>
      <w:r>
        <w:rPr>
          <w:sz w:val="20"/>
        </w:rPr>
        <w:t>the</w:t>
      </w:r>
      <w:r>
        <w:rPr>
          <w:spacing w:val="-3"/>
          <w:sz w:val="20"/>
        </w:rPr>
        <w:t> </w:t>
      </w:r>
      <w:r>
        <w:rPr>
          <w:sz w:val="20"/>
        </w:rPr>
        <w:t>responsible</w:t>
      </w:r>
      <w:r>
        <w:rPr>
          <w:spacing w:val="-3"/>
          <w:sz w:val="20"/>
        </w:rPr>
        <w:t> </w:t>
      </w:r>
      <w:r>
        <w:rPr>
          <w:sz w:val="20"/>
        </w:rPr>
        <w:t>authority</w:t>
      </w:r>
      <w:r>
        <w:rPr>
          <w:spacing w:val="-5"/>
          <w:sz w:val="20"/>
        </w:rPr>
        <w:t> </w:t>
      </w:r>
      <w:r>
        <w:rPr>
          <w:sz w:val="20"/>
        </w:rPr>
        <w:t>for</w:t>
      </w:r>
      <w:r>
        <w:rPr>
          <w:spacing w:val="-3"/>
          <w:sz w:val="20"/>
        </w:rPr>
        <w:t> </w:t>
      </w:r>
      <w:r>
        <w:rPr>
          <w:sz w:val="20"/>
        </w:rPr>
        <w:t>the</w:t>
      </w:r>
      <w:r>
        <w:rPr>
          <w:spacing w:val="-3"/>
          <w:sz w:val="20"/>
        </w:rPr>
        <w:t> </w:t>
      </w:r>
      <w:r>
        <w:rPr>
          <w:sz w:val="20"/>
        </w:rPr>
        <w:t>provision</w:t>
      </w:r>
      <w:r>
        <w:rPr>
          <w:spacing w:val="-4"/>
          <w:sz w:val="20"/>
        </w:rPr>
        <w:t> </w:t>
      </w:r>
      <w:r>
        <w:rPr>
          <w:sz w:val="20"/>
        </w:rPr>
        <w:t>of</w:t>
      </w:r>
      <w:r>
        <w:rPr>
          <w:spacing w:val="-3"/>
          <w:sz w:val="20"/>
        </w:rPr>
        <w:t> </w:t>
      </w:r>
      <w:r>
        <w:rPr>
          <w:sz w:val="20"/>
        </w:rPr>
        <w:t>water</w:t>
      </w:r>
      <w:r>
        <w:rPr>
          <w:spacing w:val="-3"/>
          <w:sz w:val="20"/>
        </w:rPr>
        <w:t> </w:t>
      </w:r>
      <w:r>
        <w:rPr>
          <w:sz w:val="20"/>
        </w:rPr>
        <w:t>supply</w:t>
      </w:r>
      <w:r>
        <w:rPr>
          <w:spacing w:val="-3"/>
          <w:sz w:val="20"/>
        </w:rPr>
        <w:t> </w:t>
      </w:r>
      <w:r>
        <w:rPr>
          <w:sz w:val="20"/>
        </w:rPr>
        <w:t>to</w:t>
      </w:r>
      <w:r>
        <w:rPr>
          <w:spacing w:val="-3"/>
          <w:sz w:val="20"/>
        </w:rPr>
        <w:t> </w:t>
      </w:r>
      <w:r>
        <w:rPr>
          <w:sz w:val="20"/>
        </w:rPr>
        <w:t>the</w:t>
      </w:r>
      <w:r>
        <w:rPr>
          <w:spacing w:val="-3"/>
          <w:sz w:val="20"/>
        </w:rPr>
        <w:t> </w:t>
      </w:r>
      <w:r>
        <w:rPr>
          <w:sz w:val="20"/>
        </w:rPr>
        <w:t>region. This infrastructure may require upgrading in the medium to long term to service the potential future development outlined in this Master Plan.</w:t>
      </w:r>
    </w:p>
    <w:p>
      <w:pPr>
        <w:pStyle w:val="ListParagraph"/>
        <w:numPr>
          <w:ilvl w:val="0"/>
          <w:numId w:val="13"/>
        </w:numPr>
        <w:tabs>
          <w:tab w:pos="950" w:val="left" w:leader="none"/>
        </w:tabs>
        <w:spacing w:line="240" w:lineRule="auto" w:before="0" w:after="0"/>
        <w:ind w:left="950" w:right="703" w:hanging="360"/>
        <w:jc w:val="left"/>
        <w:rPr>
          <w:sz w:val="20"/>
        </w:rPr>
      </w:pPr>
      <w:r>
        <w:rPr>
          <w:b/>
          <w:sz w:val="20"/>
        </w:rPr>
        <w:t>Sewerage. </w:t>
      </w:r>
      <w:r>
        <w:rPr>
          <w:sz w:val="20"/>
        </w:rPr>
        <w:t>Greater</w:t>
      </w:r>
      <w:r>
        <w:rPr>
          <w:spacing w:val="-2"/>
          <w:sz w:val="20"/>
        </w:rPr>
        <w:t> </w:t>
      </w:r>
      <w:r>
        <w:rPr>
          <w:sz w:val="20"/>
        </w:rPr>
        <w:t>Western</w:t>
      </w:r>
      <w:r>
        <w:rPr>
          <w:spacing w:val="-7"/>
          <w:sz w:val="20"/>
        </w:rPr>
        <w:t> </w:t>
      </w:r>
      <w:r>
        <w:rPr>
          <w:sz w:val="20"/>
        </w:rPr>
        <w:t>Water</w:t>
      </w:r>
      <w:r>
        <w:rPr>
          <w:spacing w:val="-3"/>
          <w:sz w:val="20"/>
        </w:rPr>
        <w:t> </w:t>
      </w:r>
      <w:r>
        <w:rPr>
          <w:sz w:val="20"/>
        </w:rPr>
        <w:t>is</w:t>
      </w:r>
      <w:r>
        <w:rPr>
          <w:spacing w:val="-3"/>
          <w:sz w:val="20"/>
        </w:rPr>
        <w:t> </w:t>
      </w:r>
      <w:r>
        <w:rPr>
          <w:sz w:val="20"/>
        </w:rPr>
        <w:t>the</w:t>
      </w:r>
      <w:r>
        <w:rPr>
          <w:spacing w:val="-3"/>
          <w:sz w:val="20"/>
        </w:rPr>
        <w:t> </w:t>
      </w:r>
      <w:r>
        <w:rPr>
          <w:sz w:val="20"/>
        </w:rPr>
        <w:t>responsible</w:t>
      </w:r>
      <w:r>
        <w:rPr>
          <w:spacing w:val="-3"/>
          <w:sz w:val="20"/>
        </w:rPr>
        <w:t> </w:t>
      </w:r>
      <w:r>
        <w:rPr>
          <w:sz w:val="20"/>
        </w:rPr>
        <w:t>authority</w:t>
      </w:r>
      <w:r>
        <w:rPr>
          <w:spacing w:val="-3"/>
          <w:sz w:val="20"/>
        </w:rPr>
        <w:t> </w:t>
      </w:r>
      <w:r>
        <w:rPr>
          <w:sz w:val="20"/>
        </w:rPr>
        <w:t>for</w:t>
      </w:r>
      <w:r>
        <w:rPr>
          <w:spacing w:val="-3"/>
          <w:sz w:val="20"/>
        </w:rPr>
        <w:t> </w:t>
      </w:r>
      <w:r>
        <w:rPr>
          <w:sz w:val="20"/>
        </w:rPr>
        <w:t>the</w:t>
      </w:r>
      <w:r>
        <w:rPr>
          <w:spacing w:val="-3"/>
          <w:sz w:val="20"/>
        </w:rPr>
        <w:t> </w:t>
      </w:r>
      <w:r>
        <w:rPr>
          <w:sz w:val="20"/>
        </w:rPr>
        <w:t>provision</w:t>
      </w:r>
      <w:r>
        <w:rPr>
          <w:spacing w:val="-4"/>
          <w:sz w:val="20"/>
        </w:rPr>
        <w:t> </w:t>
      </w:r>
      <w:r>
        <w:rPr>
          <w:sz w:val="20"/>
        </w:rPr>
        <w:t>of</w:t>
      </w:r>
      <w:r>
        <w:rPr>
          <w:spacing w:val="-3"/>
          <w:sz w:val="20"/>
        </w:rPr>
        <w:t> </w:t>
      </w:r>
      <w:r>
        <w:rPr>
          <w:sz w:val="20"/>
        </w:rPr>
        <w:t>sewer</w:t>
      </w:r>
      <w:r>
        <w:rPr>
          <w:spacing w:val="-5"/>
          <w:sz w:val="20"/>
        </w:rPr>
        <w:t> </w:t>
      </w:r>
      <w:r>
        <w:rPr>
          <w:sz w:val="20"/>
        </w:rPr>
        <w:t>reticulation</w:t>
      </w:r>
      <w:r>
        <w:rPr>
          <w:spacing w:val="-4"/>
          <w:sz w:val="20"/>
        </w:rPr>
        <w:t> </w:t>
      </w:r>
      <w:r>
        <w:rPr>
          <w:sz w:val="20"/>
        </w:rPr>
        <w:t>in</w:t>
      </w:r>
      <w:r>
        <w:rPr>
          <w:spacing w:val="-5"/>
          <w:sz w:val="20"/>
        </w:rPr>
        <w:t> </w:t>
      </w:r>
      <w:r>
        <w:rPr>
          <w:sz w:val="20"/>
        </w:rPr>
        <w:t>the region. New sewer infrastructure will be required to service any new areas of proposed development.</w:t>
      </w:r>
    </w:p>
    <w:p>
      <w:pPr>
        <w:pStyle w:val="ListParagraph"/>
        <w:numPr>
          <w:ilvl w:val="0"/>
          <w:numId w:val="13"/>
        </w:numPr>
        <w:tabs>
          <w:tab w:pos="950" w:val="left" w:leader="none"/>
        </w:tabs>
        <w:spacing w:line="240" w:lineRule="auto" w:before="0" w:after="0"/>
        <w:ind w:left="950" w:right="928" w:hanging="360"/>
        <w:jc w:val="left"/>
        <w:rPr>
          <w:sz w:val="20"/>
        </w:rPr>
      </w:pPr>
      <w:r>
        <w:rPr>
          <w:b/>
          <w:sz w:val="20"/>
        </w:rPr>
        <w:t>Electricity. </w:t>
      </w:r>
      <w:r>
        <w:rPr>
          <w:sz w:val="20"/>
        </w:rPr>
        <w:t>All</w:t>
      </w:r>
      <w:r>
        <w:rPr>
          <w:spacing w:val="-4"/>
          <w:sz w:val="20"/>
        </w:rPr>
        <w:t> </w:t>
      </w:r>
      <w:r>
        <w:rPr>
          <w:sz w:val="20"/>
        </w:rPr>
        <w:t>existing</w:t>
      </w:r>
      <w:r>
        <w:rPr>
          <w:spacing w:val="-3"/>
          <w:sz w:val="20"/>
        </w:rPr>
        <w:t> </w:t>
      </w:r>
      <w:r>
        <w:rPr>
          <w:sz w:val="20"/>
        </w:rPr>
        <w:t>and</w:t>
      </w:r>
      <w:r>
        <w:rPr>
          <w:spacing w:val="-4"/>
          <w:sz w:val="20"/>
        </w:rPr>
        <w:t> </w:t>
      </w:r>
      <w:r>
        <w:rPr>
          <w:sz w:val="20"/>
        </w:rPr>
        <w:t>proposed</w:t>
      </w:r>
      <w:r>
        <w:rPr>
          <w:spacing w:val="-1"/>
          <w:sz w:val="20"/>
        </w:rPr>
        <w:t> </w:t>
      </w:r>
      <w:r>
        <w:rPr>
          <w:sz w:val="20"/>
        </w:rPr>
        <w:t>precincts</w:t>
      </w:r>
      <w:r>
        <w:rPr>
          <w:spacing w:val="-2"/>
          <w:sz w:val="20"/>
        </w:rPr>
        <w:t> </w:t>
      </w:r>
      <w:r>
        <w:rPr>
          <w:sz w:val="20"/>
        </w:rPr>
        <w:t>appear</w:t>
      </w:r>
      <w:r>
        <w:rPr>
          <w:spacing w:val="-1"/>
          <w:sz w:val="20"/>
        </w:rPr>
        <w:t> </w:t>
      </w:r>
      <w:r>
        <w:rPr>
          <w:sz w:val="20"/>
        </w:rPr>
        <w:t>well</w:t>
      </w:r>
      <w:r>
        <w:rPr>
          <w:spacing w:val="-4"/>
          <w:sz w:val="20"/>
        </w:rPr>
        <w:t> </w:t>
      </w:r>
      <w:r>
        <w:rPr>
          <w:sz w:val="20"/>
        </w:rPr>
        <w:t>positioned</w:t>
      </w:r>
      <w:r>
        <w:rPr>
          <w:spacing w:val="-3"/>
          <w:sz w:val="20"/>
        </w:rPr>
        <w:t> </w:t>
      </w:r>
      <w:r>
        <w:rPr>
          <w:sz w:val="20"/>
        </w:rPr>
        <w:t>to</w:t>
      </w:r>
      <w:r>
        <w:rPr>
          <w:spacing w:val="-3"/>
          <w:sz w:val="20"/>
        </w:rPr>
        <w:t> </w:t>
      </w:r>
      <w:r>
        <w:rPr>
          <w:sz w:val="20"/>
        </w:rPr>
        <w:t>make</w:t>
      </w:r>
      <w:r>
        <w:rPr>
          <w:spacing w:val="-3"/>
          <w:sz w:val="20"/>
        </w:rPr>
        <w:t> </w:t>
      </w:r>
      <w:r>
        <w:rPr>
          <w:sz w:val="20"/>
        </w:rPr>
        <w:t>connection</w:t>
      </w:r>
      <w:r>
        <w:rPr>
          <w:spacing w:val="-4"/>
          <w:sz w:val="20"/>
        </w:rPr>
        <w:t> </w:t>
      </w:r>
      <w:r>
        <w:rPr>
          <w:sz w:val="20"/>
        </w:rPr>
        <w:t>to the</w:t>
      </w:r>
      <w:r>
        <w:rPr>
          <w:spacing w:val="-3"/>
          <w:sz w:val="20"/>
        </w:rPr>
        <w:t> </w:t>
      </w:r>
      <w:r>
        <w:rPr>
          <w:sz w:val="20"/>
        </w:rPr>
        <w:t>existing electricity supply network.</w:t>
      </w:r>
    </w:p>
    <w:p>
      <w:pPr>
        <w:pStyle w:val="ListParagraph"/>
        <w:numPr>
          <w:ilvl w:val="0"/>
          <w:numId w:val="13"/>
        </w:numPr>
        <w:tabs>
          <w:tab w:pos="950" w:val="left" w:leader="none"/>
        </w:tabs>
        <w:spacing w:line="240" w:lineRule="auto" w:before="0" w:after="0"/>
        <w:ind w:left="950" w:right="299" w:hanging="360"/>
        <w:jc w:val="both"/>
        <w:rPr>
          <w:sz w:val="20"/>
        </w:rPr>
      </w:pPr>
      <w:r>
        <w:rPr>
          <w:b/>
          <w:sz w:val="20"/>
        </w:rPr>
        <w:t>Telecommunications. </w:t>
      </w:r>
      <w:r>
        <w:rPr>
          <w:sz w:val="20"/>
        </w:rPr>
        <w:t>Relatively</w:t>
      </w:r>
      <w:r>
        <w:rPr>
          <w:spacing w:val="-3"/>
          <w:sz w:val="20"/>
        </w:rPr>
        <w:t> </w:t>
      </w:r>
      <w:r>
        <w:rPr>
          <w:sz w:val="20"/>
        </w:rPr>
        <w:t>good</w:t>
      </w:r>
      <w:r>
        <w:rPr>
          <w:spacing w:val="-3"/>
          <w:sz w:val="20"/>
        </w:rPr>
        <w:t> </w:t>
      </w:r>
      <w:r>
        <w:rPr>
          <w:sz w:val="20"/>
        </w:rPr>
        <w:t>access</w:t>
      </w:r>
      <w:r>
        <w:rPr>
          <w:spacing w:val="-5"/>
          <w:sz w:val="20"/>
        </w:rPr>
        <w:t> </w:t>
      </w:r>
      <w:r>
        <w:rPr>
          <w:sz w:val="20"/>
        </w:rPr>
        <w:t>to</w:t>
      </w:r>
      <w:r>
        <w:rPr>
          <w:spacing w:val="-5"/>
          <w:sz w:val="20"/>
        </w:rPr>
        <w:t> </w:t>
      </w:r>
      <w:r>
        <w:rPr>
          <w:sz w:val="20"/>
        </w:rPr>
        <w:t>telecommunications exists</w:t>
      </w:r>
      <w:r>
        <w:rPr>
          <w:spacing w:val="-4"/>
          <w:sz w:val="20"/>
        </w:rPr>
        <w:t> </w:t>
      </w:r>
      <w:r>
        <w:rPr>
          <w:sz w:val="20"/>
        </w:rPr>
        <w:t>at</w:t>
      </w:r>
      <w:r>
        <w:rPr>
          <w:spacing w:val="-2"/>
          <w:sz w:val="20"/>
        </w:rPr>
        <w:t> </w:t>
      </w:r>
      <w:r>
        <w:rPr>
          <w:sz w:val="20"/>
        </w:rPr>
        <w:t>BMA</w:t>
      </w:r>
      <w:r>
        <w:rPr>
          <w:spacing w:val="-4"/>
          <w:sz w:val="20"/>
        </w:rPr>
        <w:t> </w:t>
      </w:r>
      <w:r>
        <w:rPr>
          <w:sz w:val="20"/>
        </w:rPr>
        <w:t>and</w:t>
      </w:r>
      <w:r>
        <w:rPr>
          <w:spacing w:val="-4"/>
          <w:sz w:val="20"/>
        </w:rPr>
        <w:t> </w:t>
      </w:r>
      <w:r>
        <w:rPr>
          <w:sz w:val="20"/>
        </w:rPr>
        <w:t>will</w:t>
      </w:r>
      <w:r>
        <w:rPr>
          <w:spacing w:val="-2"/>
          <w:sz w:val="20"/>
        </w:rPr>
        <w:t> </w:t>
      </w:r>
      <w:r>
        <w:rPr>
          <w:sz w:val="20"/>
        </w:rPr>
        <w:t>be</w:t>
      </w:r>
      <w:r>
        <w:rPr>
          <w:spacing w:val="-2"/>
          <w:sz w:val="20"/>
        </w:rPr>
        <w:t> </w:t>
      </w:r>
      <w:r>
        <w:rPr>
          <w:sz w:val="20"/>
        </w:rPr>
        <w:t>unlikely</w:t>
      </w:r>
      <w:r>
        <w:rPr>
          <w:spacing w:val="-3"/>
          <w:sz w:val="20"/>
        </w:rPr>
        <w:t> </w:t>
      </w:r>
      <w:r>
        <w:rPr>
          <w:sz w:val="20"/>
        </w:rPr>
        <w:t>to</w:t>
      </w:r>
      <w:r>
        <w:rPr>
          <w:spacing w:val="-3"/>
          <w:sz w:val="20"/>
        </w:rPr>
        <w:t> </w:t>
      </w:r>
      <w:r>
        <w:rPr>
          <w:sz w:val="20"/>
        </w:rPr>
        <w:t>require significant upgrading in</w:t>
      </w:r>
      <w:r>
        <w:rPr>
          <w:spacing w:val="-1"/>
          <w:sz w:val="20"/>
        </w:rPr>
        <w:t> </w:t>
      </w:r>
      <w:r>
        <w:rPr>
          <w:sz w:val="20"/>
        </w:rPr>
        <w:t>the medium</w:t>
      </w:r>
      <w:r>
        <w:rPr>
          <w:spacing w:val="-1"/>
          <w:sz w:val="20"/>
        </w:rPr>
        <w:t> </w:t>
      </w:r>
      <w:r>
        <w:rPr>
          <w:sz w:val="20"/>
        </w:rPr>
        <w:t>term.</w:t>
      </w:r>
      <w:r>
        <w:rPr>
          <w:spacing w:val="-1"/>
          <w:sz w:val="20"/>
        </w:rPr>
        <w:t> </w:t>
      </w:r>
      <w:r>
        <w:rPr>
          <w:sz w:val="20"/>
        </w:rPr>
        <w:t>However,</w:t>
      </w:r>
      <w:r>
        <w:rPr>
          <w:spacing w:val="-1"/>
          <w:sz w:val="20"/>
        </w:rPr>
        <w:t> </w:t>
      </w:r>
      <w:r>
        <w:rPr>
          <w:sz w:val="20"/>
        </w:rPr>
        <w:t>the provision</w:t>
      </w:r>
      <w:r>
        <w:rPr>
          <w:spacing w:val="-1"/>
          <w:sz w:val="20"/>
        </w:rPr>
        <w:t> </w:t>
      </w:r>
      <w:r>
        <w:rPr>
          <w:sz w:val="20"/>
        </w:rPr>
        <w:t>of high-speed internet access may be required to support the attraction of future tenants or commercial businesses to BMA.</w:t>
      </w:r>
    </w:p>
    <w:p>
      <w:pPr>
        <w:pStyle w:val="ListParagraph"/>
        <w:numPr>
          <w:ilvl w:val="0"/>
          <w:numId w:val="13"/>
        </w:numPr>
        <w:tabs>
          <w:tab w:pos="950" w:val="left" w:leader="none"/>
        </w:tabs>
        <w:spacing w:line="240" w:lineRule="auto" w:before="0" w:after="0"/>
        <w:ind w:left="950" w:right="335" w:hanging="360"/>
        <w:jc w:val="both"/>
        <w:rPr>
          <w:sz w:val="20"/>
        </w:rPr>
      </w:pPr>
      <w:r>
        <w:rPr>
          <w:b/>
          <w:sz w:val="20"/>
        </w:rPr>
        <w:t>Gas. </w:t>
      </w:r>
      <w:r>
        <w:rPr>
          <w:sz w:val="20"/>
        </w:rPr>
        <w:t>The</w:t>
      </w:r>
      <w:r>
        <w:rPr>
          <w:spacing w:val="-2"/>
          <w:sz w:val="20"/>
        </w:rPr>
        <w:t> </w:t>
      </w:r>
      <w:r>
        <w:rPr>
          <w:sz w:val="20"/>
        </w:rPr>
        <w:t>construction</w:t>
      </w:r>
      <w:r>
        <w:rPr>
          <w:spacing w:val="-3"/>
          <w:sz w:val="20"/>
        </w:rPr>
        <w:t> </w:t>
      </w:r>
      <w:r>
        <w:rPr>
          <w:sz w:val="20"/>
        </w:rPr>
        <w:t>of a</w:t>
      </w:r>
      <w:r>
        <w:rPr>
          <w:spacing w:val="-2"/>
          <w:sz w:val="20"/>
        </w:rPr>
        <w:t> </w:t>
      </w:r>
      <w:r>
        <w:rPr>
          <w:sz w:val="20"/>
        </w:rPr>
        <w:t>gas</w:t>
      </w:r>
      <w:r>
        <w:rPr>
          <w:spacing w:val="-4"/>
          <w:sz w:val="20"/>
        </w:rPr>
        <w:t> </w:t>
      </w:r>
      <w:r>
        <w:rPr>
          <w:sz w:val="20"/>
        </w:rPr>
        <w:t>city</w:t>
      </w:r>
      <w:r>
        <w:rPr>
          <w:spacing w:val="-2"/>
          <w:sz w:val="20"/>
        </w:rPr>
        <w:t> </w:t>
      </w:r>
      <w:r>
        <w:rPr>
          <w:sz w:val="20"/>
        </w:rPr>
        <w:t>gate in</w:t>
      </w:r>
      <w:r>
        <w:rPr>
          <w:spacing w:val="-4"/>
          <w:sz w:val="20"/>
        </w:rPr>
        <w:t> </w:t>
      </w:r>
      <w:r>
        <w:rPr>
          <w:sz w:val="20"/>
        </w:rPr>
        <w:t>Parwan</w:t>
      </w:r>
      <w:r>
        <w:rPr>
          <w:spacing w:val="-3"/>
          <w:sz w:val="20"/>
        </w:rPr>
        <w:t> </w:t>
      </w:r>
      <w:r>
        <w:rPr>
          <w:sz w:val="20"/>
        </w:rPr>
        <w:t>is</w:t>
      </w:r>
      <w:r>
        <w:rPr>
          <w:spacing w:val="-2"/>
          <w:sz w:val="20"/>
        </w:rPr>
        <w:t> </w:t>
      </w:r>
      <w:r>
        <w:rPr>
          <w:sz w:val="20"/>
        </w:rPr>
        <w:t>due</w:t>
      </w:r>
      <w:r>
        <w:rPr>
          <w:spacing w:val="-2"/>
          <w:sz w:val="20"/>
        </w:rPr>
        <w:t> </w:t>
      </w:r>
      <w:r>
        <w:rPr>
          <w:sz w:val="20"/>
        </w:rPr>
        <w:t>for</w:t>
      </w:r>
      <w:r>
        <w:rPr>
          <w:spacing w:val="-4"/>
          <w:sz w:val="20"/>
        </w:rPr>
        <w:t> </w:t>
      </w:r>
      <w:r>
        <w:rPr>
          <w:sz w:val="20"/>
        </w:rPr>
        <w:t>completion</w:t>
      </w:r>
      <w:r>
        <w:rPr>
          <w:spacing w:val="-3"/>
          <w:sz w:val="20"/>
        </w:rPr>
        <w:t> </w:t>
      </w:r>
      <w:r>
        <w:rPr>
          <w:sz w:val="20"/>
        </w:rPr>
        <w:t>in mid-2022.</w:t>
      </w:r>
      <w:r>
        <w:rPr>
          <w:spacing w:val="-2"/>
          <w:sz w:val="20"/>
        </w:rPr>
        <w:t> </w:t>
      </w:r>
      <w:r>
        <w:rPr>
          <w:sz w:val="20"/>
        </w:rPr>
        <w:t>Connection</w:t>
      </w:r>
      <w:r>
        <w:rPr>
          <w:spacing w:val="-3"/>
          <w:sz w:val="20"/>
        </w:rPr>
        <w:t> </w:t>
      </w:r>
      <w:r>
        <w:rPr>
          <w:sz w:val="20"/>
        </w:rPr>
        <w:t>to</w:t>
      </w:r>
      <w:r>
        <w:rPr>
          <w:spacing w:val="-2"/>
          <w:sz w:val="20"/>
        </w:rPr>
        <w:t> </w:t>
      </w:r>
      <w:r>
        <w:rPr>
          <w:sz w:val="20"/>
        </w:rPr>
        <w:t>this</w:t>
      </w:r>
      <w:r>
        <w:rPr>
          <w:spacing w:val="-2"/>
          <w:sz w:val="20"/>
        </w:rPr>
        <w:t> </w:t>
      </w:r>
      <w:r>
        <w:rPr>
          <w:sz w:val="20"/>
        </w:rPr>
        <w:t>network will likely be required in the medium term to support future industry development at BMA.</w:t>
      </w:r>
    </w:p>
    <w:p>
      <w:pPr>
        <w:pStyle w:val="BodyText"/>
      </w:pPr>
    </w:p>
    <w:p>
      <w:pPr>
        <w:spacing w:before="0"/>
        <w:ind w:left="230" w:right="0" w:firstLine="0"/>
        <w:jc w:val="left"/>
        <w:rPr>
          <w:b/>
          <w:sz w:val="20"/>
        </w:rPr>
      </w:pPr>
      <w:r>
        <w:rPr>
          <w:b/>
          <w:sz w:val="20"/>
        </w:rPr>
        <w:t>Environmental</w:t>
      </w:r>
      <w:r>
        <w:rPr>
          <w:b/>
          <w:spacing w:val="-11"/>
          <w:sz w:val="20"/>
        </w:rPr>
        <w:t> </w:t>
      </w:r>
      <w:r>
        <w:rPr>
          <w:b/>
          <w:spacing w:val="-2"/>
          <w:sz w:val="20"/>
        </w:rPr>
        <w:t>Management</w:t>
      </w:r>
    </w:p>
    <w:p>
      <w:pPr>
        <w:pStyle w:val="BodyText"/>
        <w:spacing w:before="1"/>
        <w:rPr>
          <w:b/>
        </w:rPr>
      </w:pPr>
    </w:p>
    <w:p>
      <w:pPr>
        <w:pStyle w:val="BodyText"/>
        <w:ind w:left="230" w:right="242"/>
      </w:pPr>
      <w:r>
        <w:rPr/>
        <w:t>As</w:t>
      </w:r>
      <w:r>
        <w:rPr>
          <w:spacing w:val="-3"/>
        </w:rPr>
        <w:t> </w:t>
      </w:r>
      <w:r>
        <w:rPr/>
        <w:t>detailed</w:t>
      </w:r>
      <w:r>
        <w:rPr>
          <w:spacing w:val="-3"/>
        </w:rPr>
        <w:t> </w:t>
      </w:r>
      <w:r>
        <w:rPr/>
        <w:t>in</w:t>
      </w:r>
      <w:r>
        <w:rPr>
          <w:spacing w:val="-5"/>
        </w:rPr>
        <w:t> </w:t>
      </w:r>
      <w:r>
        <w:rPr/>
        <w:t>Section</w:t>
      </w:r>
      <w:r>
        <w:rPr>
          <w:spacing w:val="-2"/>
        </w:rPr>
        <w:t> </w:t>
      </w:r>
      <w:r>
        <w:rPr/>
        <w:t>2.2.8,</w:t>
      </w:r>
      <w:r>
        <w:rPr>
          <w:spacing w:val="-4"/>
        </w:rPr>
        <w:t> </w:t>
      </w:r>
      <w:r>
        <w:rPr/>
        <w:t>the</w:t>
      </w:r>
      <w:r>
        <w:rPr>
          <w:spacing w:val="-2"/>
        </w:rPr>
        <w:t> </w:t>
      </w:r>
      <w:r>
        <w:rPr/>
        <w:t>aerodrome</w:t>
      </w:r>
      <w:r>
        <w:rPr>
          <w:spacing w:val="-1"/>
        </w:rPr>
        <w:t> </w:t>
      </w:r>
      <w:r>
        <w:rPr/>
        <w:t>site</w:t>
      </w:r>
      <w:r>
        <w:rPr>
          <w:spacing w:val="-3"/>
        </w:rPr>
        <w:t> </w:t>
      </w:r>
      <w:r>
        <w:rPr/>
        <w:t>contains</w:t>
      </w:r>
      <w:r>
        <w:rPr>
          <w:spacing w:val="-3"/>
        </w:rPr>
        <w:t> </w:t>
      </w:r>
      <w:r>
        <w:rPr/>
        <w:t>vegetation</w:t>
      </w:r>
      <w:r>
        <w:rPr>
          <w:spacing w:val="-4"/>
        </w:rPr>
        <w:t> </w:t>
      </w:r>
      <w:r>
        <w:rPr/>
        <w:t>comprising</w:t>
      </w:r>
      <w:r>
        <w:rPr>
          <w:spacing w:val="-3"/>
        </w:rPr>
        <w:t> </w:t>
      </w:r>
      <w:r>
        <w:rPr/>
        <w:t>native</w:t>
      </w:r>
      <w:r>
        <w:rPr>
          <w:spacing w:val="-3"/>
        </w:rPr>
        <w:t> </w:t>
      </w:r>
      <w:r>
        <w:rPr/>
        <w:t>and</w:t>
      </w:r>
      <w:r>
        <w:rPr>
          <w:spacing w:val="-3"/>
        </w:rPr>
        <w:t> </w:t>
      </w:r>
      <w:r>
        <w:rPr/>
        <w:t>introduced</w:t>
      </w:r>
      <w:r>
        <w:rPr>
          <w:spacing w:val="-3"/>
        </w:rPr>
        <w:t> </w:t>
      </w:r>
      <w:r>
        <w:rPr/>
        <w:t>grasses,</w:t>
      </w:r>
      <w:r>
        <w:rPr>
          <w:spacing w:val="-4"/>
        </w:rPr>
        <w:t> </w:t>
      </w:r>
      <w:r>
        <w:rPr/>
        <w:t>forbs</w:t>
      </w:r>
      <w:r>
        <w:rPr>
          <w:spacing w:val="-2"/>
        </w:rPr>
        <w:t> </w:t>
      </w:r>
      <w:r>
        <w:rPr/>
        <w:t>and small shrubs in the form of Plains Grassland.</w:t>
      </w:r>
    </w:p>
    <w:p>
      <w:pPr>
        <w:pStyle w:val="BodyText"/>
        <w:spacing w:before="217"/>
        <w:ind w:left="230" w:right="329"/>
        <w:jc w:val="both"/>
      </w:pPr>
      <w:r>
        <w:rPr/>
        <w:t>It</w:t>
      </w:r>
      <w:r>
        <w:rPr>
          <w:spacing w:val="-2"/>
        </w:rPr>
        <w:t> </w:t>
      </w:r>
      <w:r>
        <w:rPr/>
        <w:t>is</w:t>
      </w:r>
      <w:r>
        <w:rPr>
          <w:spacing w:val="-2"/>
        </w:rPr>
        <w:t> </w:t>
      </w:r>
      <w:r>
        <w:rPr/>
        <w:t>recommended</w:t>
      </w:r>
      <w:r>
        <w:rPr>
          <w:spacing w:val="-2"/>
        </w:rPr>
        <w:t> </w:t>
      </w:r>
      <w:r>
        <w:rPr/>
        <w:t>that</w:t>
      </w:r>
      <w:r>
        <w:rPr>
          <w:spacing w:val="-1"/>
        </w:rPr>
        <w:t> </w:t>
      </w:r>
      <w:r>
        <w:rPr/>
        <w:t>the</w:t>
      </w:r>
      <w:r>
        <w:rPr>
          <w:spacing w:val="-2"/>
        </w:rPr>
        <w:t> </w:t>
      </w:r>
      <w:r>
        <w:rPr/>
        <w:t>ecological</w:t>
      </w:r>
      <w:r>
        <w:rPr>
          <w:spacing w:val="-3"/>
        </w:rPr>
        <w:t> </w:t>
      </w:r>
      <w:r>
        <w:rPr/>
        <w:t>values</w:t>
      </w:r>
      <w:r>
        <w:rPr>
          <w:spacing w:val="-2"/>
        </w:rPr>
        <w:t> </w:t>
      </w:r>
      <w:r>
        <w:rPr/>
        <w:t>are</w:t>
      </w:r>
      <w:r>
        <w:rPr>
          <w:spacing w:val="-2"/>
        </w:rPr>
        <w:t> </w:t>
      </w:r>
      <w:r>
        <w:rPr/>
        <w:t>considered</w:t>
      </w:r>
      <w:r>
        <w:rPr>
          <w:spacing w:val="-4"/>
        </w:rPr>
        <w:t> </w:t>
      </w:r>
      <w:r>
        <w:rPr/>
        <w:t>throughout</w:t>
      </w:r>
      <w:r>
        <w:rPr>
          <w:spacing w:val="-2"/>
        </w:rPr>
        <w:t> </w:t>
      </w:r>
      <w:r>
        <w:rPr/>
        <w:t>the</w:t>
      </w:r>
      <w:r>
        <w:rPr>
          <w:spacing w:val="-2"/>
        </w:rPr>
        <w:t> </w:t>
      </w:r>
      <w:r>
        <w:rPr/>
        <w:t>implementation</w:t>
      </w:r>
      <w:r>
        <w:rPr>
          <w:spacing w:val="-1"/>
        </w:rPr>
        <w:t> </w:t>
      </w:r>
      <w:r>
        <w:rPr/>
        <w:t>of</w:t>
      </w:r>
      <w:r>
        <w:rPr>
          <w:spacing w:val="-2"/>
        </w:rPr>
        <w:t> </w:t>
      </w:r>
      <w:r>
        <w:rPr/>
        <w:t>this</w:t>
      </w:r>
      <w:r>
        <w:rPr>
          <w:spacing w:val="-2"/>
        </w:rPr>
        <w:t> </w:t>
      </w:r>
      <w:r>
        <w:rPr/>
        <w:t>Master</w:t>
      </w:r>
      <w:r>
        <w:rPr>
          <w:spacing w:val="-4"/>
        </w:rPr>
        <w:t> </w:t>
      </w:r>
      <w:r>
        <w:rPr/>
        <w:t>Plan. Impacts</w:t>
      </w:r>
      <w:r>
        <w:rPr>
          <w:spacing w:val="-1"/>
        </w:rPr>
        <w:t> </w:t>
      </w:r>
      <w:r>
        <w:rPr/>
        <w:t>to native</w:t>
      </w:r>
      <w:r>
        <w:rPr>
          <w:spacing w:val="-3"/>
        </w:rPr>
        <w:t> </w:t>
      </w:r>
      <w:r>
        <w:rPr/>
        <w:t>flora</w:t>
      </w:r>
      <w:r>
        <w:rPr>
          <w:spacing w:val="-2"/>
        </w:rPr>
        <w:t> </w:t>
      </w:r>
      <w:r>
        <w:rPr/>
        <w:t>and</w:t>
      </w:r>
      <w:r>
        <w:rPr>
          <w:spacing w:val="-3"/>
        </w:rPr>
        <w:t> </w:t>
      </w:r>
      <w:r>
        <w:rPr/>
        <w:t>fauna</w:t>
      </w:r>
      <w:r>
        <w:rPr>
          <w:spacing w:val="-3"/>
        </w:rPr>
        <w:t> </w:t>
      </w:r>
      <w:r>
        <w:rPr/>
        <w:t>are</w:t>
      </w:r>
      <w:r>
        <w:rPr>
          <w:spacing w:val="-3"/>
        </w:rPr>
        <w:t> </w:t>
      </w:r>
      <w:r>
        <w:rPr/>
        <w:t>to</w:t>
      </w:r>
      <w:r>
        <w:rPr>
          <w:spacing w:val="-3"/>
        </w:rPr>
        <w:t> </w:t>
      </w:r>
      <w:r>
        <w:rPr/>
        <w:t>be minimised</w:t>
      </w:r>
      <w:r>
        <w:rPr>
          <w:spacing w:val="-3"/>
        </w:rPr>
        <w:t> </w:t>
      </w:r>
      <w:r>
        <w:rPr/>
        <w:t>where</w:t>
      </w:r>
      <w:r>
        <w:rPr>
          <w:spacing w:val="-3"/>
        </w:rPr>
        <w:t> </w:t>
      </w:r>
      <w:r>
        <w:rPr/>
        <w:t>possible.</w:t>
      </w:r>
      <w:r>
        <w:rPr>
          <w:spacing w:val="-5"/>
        </w:rPr>
        <w:t> </w:t>
      </w:r>
      <w:r>
        <w:rPr/>
        <w:t>Planning</w:t>
      </w:r>
      <w:r>
        <w:rPr>
          <w:spacing w:val="-3"/>
        </w:rPr>
        <w:t> </w:t>
      </w:r>
      <w:r>
        <w:rPr/>
        <w:t>permits</w:t>
      </w:r>
      <w:r>
        <w:rPr>
          <w:spacing w:val="-3"/>
        </w:rPr>
        <w:t> </w:t>
      </w:r>
      <w:r>
        <w:rPr/>
        <w:t>and</w:t>
      </w:r>
      <w:r>
        <w:rPr>
          <w:spacing w:val="-3"/>
        </w:rPr>
        <w:t> </w:t>
      </w:r>
      <w:r>
        <w:rPr/>
        <w:t>other</w:t>
      </w:r>
      <w:r>
        <w:rPr>
          <w:spacing w:val="-3"/>
        </w:rPr>
        <w:t> </w:t>
      </w:r>
      <w:r>
        <w:rPr/>
        <w:t>approvals</w:t>
      </w:r>
      <w:r>
        <w:rPr>
          <w:spacing w:val="-3"/>
        </w:rPr>
        <w:t> </w:t>
      </w:r>
      <w:r>
        <w:rPr/>
        <w:t>may</w:t>
      </w:r>
      <w:r>
        <w:rPr>
          <w:spacing w:val="-2"/>
        </w:rPr>
        <w:t> </w:t>
      </w:r>
      <w:r>
        <w:rPr/>
        <w:t>need</w:t>
      </w:r>
      <w:r>
        <w:rPr>
          <w:spacing w:val="-3"/>
        </w:rPr>
        <w:t> </w:t>
      </w:r>
      <w:r>
        <w:rPr/>
        <w:t>to</w:t>
      </w:r>
      <w:r>
        <w:rPr>
          <w:spacing w:val="-3"/>
        </w:rPr>
        <w:t> </w:t>
      </w:r>
      <w:r>
        <w:rPr/>
        <w:t>be</w:t>
      </w:r>
      <w:r>
        <w:rPr>
          <w:spacing w:val="-3"/>
        </w:rPr>
        <w:t> </w:t>
      </w:r>
      <w:r>
        <w:rPr/>
        <w:t>sought if impacts are unavoidable.</w:t>
      </w:r>
    </w:p>
    <w:p>
      <w:pPr>
        <w:pStyle w:val="BodyText"/>
      </w:pPr>
    </w:p>
    <w:p>
      <w:pPr>
        <w:spacing w:before="1"/>
        <w:ind w:left="230" w:right="0" w:firstLine="0"/>
        <w:jc w:val="both"/>
        <w:rPr>
          <w:b/>
          <w:sz w:val="20"/>
        </w:rPr>
      </w:pPr>
      <w:r>
        <w:rPr>
          <w:b/>
          <w:sz w:val="20"/>
        </w:rPr>
        <w:t>Heritage</w:t>
      </w:r>
      <w:r>
        <w:rPr>
          <w:b/>
          <w:spacing w:val="-8"/>
          <w:sz w:val="20"/>
        </w:rPr>
        <w:t> </w:t>
      </w:r>
      <w:r>
        <w:rPr>
          <w:b/>
          <w:spacing w:val="-2"/>
          <w:sz w:val="20"/>
        </w:rPr>
        <w:t>Management</w:t>
      </w:r>
    </w:p>
    <w:p>
      <w:pPr>
        <w:pStyle w:val="BodyText"/>
        <w:spacing w:before="216"/>
        <w:ind w:left="230" w:right="412"/>
        <w:jc w:val="both"/>
      </w:pPr>
      <w:r>
        <w:rPr/>
        <w:t>As</w:t>
      </w:r>
      <w:r>
        <w:rPr>
          <w:spacing w:val="-3"/>
        </w:rPr>
        <w:t> </w:t>
      </w:r>
      <w:r>
        <w:rPr/>
        <w:t>outlined</w:t>
      </w:r>
      <w:r>
        <w:rPr>
          <w:spacing w:val="-3"/>
        </w:rPr>
        <w:t> </w:t>
      </w:r>
      <w:r>
        <w:rPr/>
        <w:t>under</w:t>
      </w:r>
      <w:r>
        <w:rPr>
          <w:spacing w:val="-1"/>
        </w:rPr>
        <w:t> </w:t>
      </w:r>
      <w:r>
        <w:rPr/>
        <w:t>Section</w:t>
      </w:r>
      <w:r>
        <w:rPr>
          <w:spacing w:val="-4"/>
        </w:rPr>
        <w:t> </w:t>
      </w:r>
      <w:r>
        <w:rPr/>
        <w:t>2.2.9,</w:t>
      </w:r>
      <w:r>
        <w:rPr>
          <w:spacing w:val="-4"/>
        </w:rPr>
        <w:t> </w:t>
      </w:r>
      <w:r>
        <w:rPr/>
        <w:t>the</w:t>
      </w:r>
      <w:r>
        <w:rPr>
          <w:spacing w:val="-2"/>
        </w:rPr>
        <w:t> </w:t>
      </w:r>
      <w:r>
        <w:rPr/>
        <w:t>aerodrome</w:t>
      </w:r>
      <w:r>
        <w:rPr>
          <w:spacing w:val="-1"/>
        </w:rPr>
        <w:t> </w:t>
      </w:r>
      <w:r>
        <w:rPr/>
        <w:t>site</w:t>
      </w:r>
      <w:r>
        <w:rPr>
          <w:spacing w:val="-3"/>
        </w:rPr>
        <w:t> </w:t>
      </w:r>
      <w:r>
        <w:rPr/>
        <w:t>does</w:t>
      </w:r>
      <w:r>
        <w:rPr>
          <w:spacing w:val="-3"/>
        </w:rPr>
        <w:t> </w:t>
      </w:r>
      <w:r>
        <w:rPr/>
        <w:t>not</w:t>
      </w:r>
      <w:r>
        <w:rPr>
          <w:spacing w:val="-5"/>
        </w:rPr>
        <w:t> </w:t>
      </w:r>
      <w:r>
        <w:rPr/>
        <w:t>contain</w:t>
      </w:r>
      <w:r>
        <w:rPr>
          <w:spacing w:val="-4"/>
        </w:rPr>
        <w:t> </w:t>
      </w:r>
      <w:r>
        <w:rPr/>
        <w:t>any</w:t>
      </w:r>
      <w:r>
        <w:rPr>
          <w:spacing w:val="-3"/>
        </w:rPr>
        <w:t> </w:t>
      </w:r>
      <w:r>
        <w:rPr/>
        <w:t>significant</w:t>
      </w:r>
      <w:r>
        <w:rPr>
          <w:spacing w:val="-3"/>
        </w:rPr>
        <w:t> </w:t>
      </w:r>
      <w:r>
        <w:rPr/>
        <w:t>heritage</w:t>
      </w:r>
      <w:r>
        <w:rPr>
          <w:spacing w:val="-3"/>
        </w:rPr>
        <w:t> </w:t>
      </w:r>
      <w:r>
        <w:rPr/>
        <w:t>places</w:t>
      </w:r>
      <w:r>
        <w:rPr>
          <w:spacing w:val="-3"/>
        </w:rPr>
        <w:t> </w:t>
      </w:r>
      <w:r>
        <w:rPr/>
        <w:t>or</w:t>
      </w:r>
      <w:r>
        <w:rPr>
          <w:spacing w:val="-5"/>
        </w:rPr>
        <w:t> </w:t>
      </w:r>
      <w:r>
        <w:rPr/>
        <w:t>objects</w:t>
      </w:r>
      <w:r>
        <w:rPr>
          <w:spacing w:val="-3"/>
        </w:rPr>
        <w:t> </w:t>
      </w:r>
      <w:r>
        <w:rPr/>
        <w:t>protected under the </w:t>
      </w:r>
      <w:r>
        <w:rPr>
          <w:i/>
        </w:rPr>
        <w:t>Heritage Act 1995</w:t>
      </w:r>
      <w:r>
        <w:rPr/>
        <w:t>. Additionally, there are no Heritage Overlays affecting the site.</w:t>
      </w:r>
    </w:p>
    <w:p>
      <w:pPr>
        <w:pStyle w:val="BodyText"/>
      </w:pPr>
    </w:p>
    <w:p>
      <w:pPr>
        <w:pStyle w:val="Heading3"/>
        <w:numPr>
          <w:ilvl w:val="1"/>
          <w:numId w:val="3"/>
        </w:numPr>
        <w:tabs>
          <w:tab w:pos="909" w:val="left" w:leader="none"/>
        </w:tabs>
        <w:spacing w:line="240" w:lineRule="auto" w:before="1" w:after="0"/>
        <w:ind w:left="909" w:right="0" w:hanging="679"/>
        <w:jc w:val="left"/>
      </w:pPr>
      <w:bookmarkStart w:name="_TOC_250005" w:id="62"/>
      <w:r>
        <w:rPr/>
        <w:t>Aerodrome</w:t>
      </w:r>
      <w:r>
        <w:rPr>
          <w:spacing w:val="-12"/>
        </w:rPr>
        <w:t> </w:t>
      </w:r>
      <w:r>
        <w:rPr/>
        <w:t>Safeguarding</w:t>
      </w:r>
      <w:r>
        <w:rPr>
          <w:spacing w:val="-12"/>
        </w:rPr>
        <w:t> </w:t>
      </w:r>
      <w:bookmarkEnd w:id="62"/>
      <w:r>
        <w:rPr>
          <w:spacing w:val="-4"/>
        </w:rPr>
        <w:t>Plan</w:t>
      </w:r>
    </w:p>
    <w:p>
      <w:pPr>
        <w:pStyle w:val="BodyText"/>
        <w:spacing w:before="219"/>
        <w:ind w:left="230" w:right="349"/>
        <w:jc w:val="both"/>
      </w:pPr>
      <w:r>
        <w:rPr/>
        <w:t>The</w:t>
      </w:r>
      <w:r>
        <w:rPr>
          <w:spacing w:val="-2"/>
        </w:rPr>
        <w:t> </w:t>
      </w:r>
      <w:r>
        <w:rPr/>
        <w:t>capacity</w:t>
      </w:r>
      <w:r>
        <w:rPr>
          <w:spacing w:val="-2"/>
        </w:rPr>
        <w:t> </w:t>
      </w:r>
      <w:r>
        <w:rPr/>
        <w:t>of</w:t>
      </w:r>
      <w:r>
        <w:rPr>
          <w:spacing w:val="-2"/>
        </w:rPr>
        <w:t> </w:t>
      </w:r>
      <w:r>
        <w:rPr/>
        <w:t>an</w:t>
      </w:r>
      <w:r>
        <w:rPr>
          <w:spacing w:val="-3"/>
        </w:rPr>
        <w:t> </w:t>
      </w:r>
      <w:r>
        <w:rPr/>
        <w:t>airport</w:t>
      </w:r>
      <w:r>
        <w:rPr>
          <w:spacing w:val="-2"/>
        </w:rPr>
        <w:t> </w:t>
      </w:r>
      <w:r>
        <w:rPr/>
        <w:t>to</w:t>
      </w:r>
      <w:r>
        <w:rPr>
          <w:spacing w:val="-4"/>
        </w:rPr>
        <w:t> </w:t>
      </w:r>
      <w:r>
        <w:rPr/>
        <w:t>operate unencumbered</w:t>
      </w:r>
      <w:r>
        <w:rPr>
          <w:spacing w:val="-2"/>
        </w:rPr>
        <w:t> </w:t>
      </w:r>
      <w:r>
        <w:rPr/>
        <w:t>is</w:t>
      </w:r>
      <w:r>
        <w:rPr>
          <w:spacing w:val="-2"/>
        </w:rPr>
        <w:t> </w:t>
      </w:r>
      <w:r>
        <w:rPr/>
        <w:t>fundamentally</w:t>
      </w:r>
      <w:r>
        <w:rPr>
          <w:spacing w:val="-2"/>
        </w:rPr>
        <w:t> </w:t>
      </w:r>
      <w:r>
        <w:rPr/>
        <w:t>dependent</w:t>
      </w:r>
      <w:r>
        <w:rPr>
          <w:spacing w:val="-2"/>
        </w:rPr>
        <w:t> </w:t>
      </w:r>
      <w:r>
        <w:rPr/>
        <w:t>on</w:t>
      </w:r>
      <w:r>
        <w:rPr>
          <w:spacing w:val="-3"/>
        </w:rPr>
        <w:t> </w:t>
      </w:r>
      <w:r>
        <w:rPr/>
        <w:t>what occurs</w:t>
      </w:r>
      <w:r>
        <w:rPr>
          <w:spacing w:val="-2"/>
        </w:rPr>
        <w:t> </w:t>
      </w:r>
      <w:r>
        <w:rPr/>
        <w:t>on</w:t>
      </w:r>
      <w:r>
        <w:rPr>
          <w:spacing w:val="-3"/>
        </w:rPr>
        <w:t> </w:t>
      </w:r>
      <w:r>
        <w:rPr/>
        <w:t>the</w:t>
      </w:r>
      <w:r>
        <w:rPr>
          <w:spacing w:val="-2"/>
        </w:rPr>
        <w:t> </w:t>
      </w:r>
      <w:r>
        <w:rPr/>
        <w:t>land</w:t>
      </w:r>
      <w:r>
        <w:rPr>
          <w:spacing w:val="-2"/>
        </w:rPr>
        <w:t> </w:t>
      </w:r>
      <w:r>
        <w:rPr/>
        <w:t>surrounding it.</w:t>
      </w:r>
      <w:r>
        <w:rPr>
          <w:spacing w:val="-3"/>
        </w:rPr>
        <w:t> </w:t>
      </w:r>
      <w:r>
        <w:rPr/>
        <w:t>The</w:t>
      </w:r>
      <w:r>
        <w:rPr>
          <w:spacing w:val="-3"/>
        </w:rPr>
        <w:t> </w:t>
      </w:r>
      <w:r>
        <w:rPr/>
        <w:t>erection</w:t>
      </w:r>
      <w:r>
        <w:rPr>
          <w:spacing w:val="-4"/>
        </w:rPr>
        <w:t> </w:t>
      </w:r>
      <w:r>
        <w:rPr/>
        <w:t>of</w:t>
      </w:r>
      <w:r>
        <w:rPr>
          <w:spacing w:val="-3"/>
        </w:rPr>
        <w:t> </w:t>
      </w:r>
      <w:r>
        <w:rPr/>
        <w:t>structures</w:t>
      </w:r>
      <w:r>
        <w:rPr>
          <w:spacing w:val="-3"/>
        </w:rPr>
        <w:t> </w:t>
      </w:r>
      <w:r>
        <w:rPr/>
        <w:t>that</w:t>
      </w:r>
      <w:r>
        <w:rPr>
          <w:spacing w:val="-2"/>
        </w:rPr>
        <w:t> </w:t>
      </w:r>
      <w:r>
        <w:rPr/>
        <w:t>physically</w:t>
      </w:r>
      <w:r>
        <w:rPr>
          <w:spacing w:val="-3"/>
        </w:rPr>
        <w:t> </w:t>
      </w:r>
      <w:r>
        <w:rPr/>
        <w:t>intrude</w:t>
      </w:r>
      <w:r>
        <w:rPr>
          <w:spacing w:val="-2"/>
        </w:rPr>
        <w:t> </w:t>
      </w:r>
      <w:r>
        <w:rPr/>
        <w:t>into</w:t>
      </w:r>
      <w:r>
        <w:rPr>
          <w:spacing w:val="-3"/>
        </w:rPr>
        <w:t> </w:t>
      </w:r>
      <w:r>
        <w:rPr/>
        <w:t>the</w:t>
      </w:r>
      <w:r>
        <w:rPr>
          <w:spacing w:val="-3"/>
        </w:rPr>
        <w:t> </w:t>
      </w:r>
      <w:r>
        <w:rPr/>
        <w:t>flight</w:t>
      </w:r>
      <w:r>
        <w:rPr>
          <w:spacing w:val="-3"/>
        </w:rPr>
        <w:t> </w:t>
      </w:r>
      <w:r>
        <w:rPr/>
        <w:t>paths</w:t>
      </w:r>
      <w:r>
        <w:rPr>
          <w:spacing w:val="-3"/>
        </w:rPr>
        <w:t> </w:t>
      </w:r>
      <w:r>
        <w:rPr/>
        <w:t>of</w:t>
      </w:r>
      <w:r>
        <w:rPr>
          <w:spacing w:val="-3"/>
        </w:rPr>
        <w:t> </w:t>
      </w:r>
      <w:r>
        <w:rPr/>
        <w:t>arriving</w:t>
      </w:r>
      <w:r>
        <w:rPr>
          <w:spacing w:val="-3"/>
        </w:rPr>
        <w:t> </w:t>
      </w:r>
      <w:r>
        <w:rPr/>
        <w:t>and</w:t>
      </w:r>
      <w:r>
        <w:rPr>
          <w:spacing w:val="-4"/>
        </w:rPr>
        <w:t> </w:t>
      </w:r>
      <w:r>
        <w:rPr/>
        <w:t>departing</w:t>
      </w:r>
      <w:r>
        <w:rPr>
          <w:spacing w:val="-3"/>
        </w:rPr>
        <w:t> </w:t>
      </w:r>
      <w:r>
        <w:rPr/>
        <w:t>aircraft</w:t>
      </w:r>
      <w:r>
        <w:rPr>
          <w:spacing w:val="-3"/>
        </w:rPr>
        <w:t> </w:t>
      </w:r>
      <w:r>
        <w:rPr/>
        <w:t>can significantly limit or prevent the use of an airport, as can the encroachment of incompatible development such as:</w:t>
      </w:r>
    </w:p>
    <w:p>
      <w:pPr>
        <w:pStyle w:val="ListParagraph"/>
        <w:numPr>
          <w:ilvl w:val="0"/>
          <w:numId w:val="14"/>
        </w:numPr>
        <w:tabs>
          <w:tab w:pos="950" w:val="left" w:leader="none"/>
        </w:tabs>
        <w:spacing w:line="240" w:lineRule="auto" w:before="217" w:after="0"/>
        <w:ind w:left="950" w:right="304" w:hanging="360"/>
        <w:jc w:val="left"/>
        <w:rPr>
          <w:sz w:val="20"/>
        </w:rPr>
      </w:pPr>
      <w:r>
        <w:rPr>
          <w:sz w:val="20"/>
        </w:rPr>
        <w:t>residential</w:t>
      </w:r>
      <w:r>
        <w:rPr>
          <w:spacing w:val="-4"/>
          <w:sz w:val="20"/>
        </w:rPr>
        <w:t> </w:t>
      </w:r>
      <w:r>
        <w:rPr>
          <w:sz w:val="20"/>
        </w:rPr>
        <w:t>developments</w:t>
      </w:r>
      <w:r>
        <w:rPr>
          <w:spacing w:val="-3"/>
          <w:sz w:val="20"/>
        </w:rPr>
        <w:t> </w:t>
      </w:r>
      <w:r>
        <w:rPr>
          <w:sz w:val="20"/>
        </w:rPr>
        <w:t>adjacent</w:t>
      </w:r>
      <w:r>
        <w:rPr>
          <w:spacing w:val="-3"/>
          <w:sz w:val="20"/>
        </w:rPr>
        <w:t> </w:t>
      </w:r>
      <w:r>
        <w:rPr>
          <w:sz w:val="20"/>
        </w:rPr>
        <w:t>to</w:t>
      </w:r>
      <w:r>
        <w:rPr>
          <w:spacing w:val="-3"/>
          <w:sz w:val="20"/>
        </w:rPr>
        <w:t> </w:t>
      </w:r>
      <w:r>
        <w:rPr>
          <w:sz w:val="20"/>
        </w:rPr>
        <w:t>airports</w:t>
      </w:r>
      <w:r>
        <w:rPr>
          <w:spacing w:val="-3"/>
          <w:sz w:val="20"/>
        </w:rPr>
        <w:t> </w:t>
      </w:r>
      <w:r>
        <w:rPr>
          <w:sz w:val="20"/>
        </w:rPr>
        <w:t>and</w:t>
      </w:r>
      <w:r>
        <w:rPr>
          <w:spacing w:val="-3"/>
          <w:sz w:val="20"/>
        </w:rPr>
        <w:t> </w:t>
      </w:r>
      <w:r>
        <w:rPr>
          <w:sz w:val="20"/>
        </w:rPr>
        <w:t>under</w:t>
      </w:r>
      <w:r>
        <w:rPr>
          <w:spacing w:val="-3"/>
          <w:sz w:val="20"/>
        </w:rPr>
        <w:t> </w:t>
      </w:r>
      <w:r>
        <w:rPr>
          <w:sz w:val="20"/>
        </w:rPr>
        <w:t>flight</w:t>
      </w:r>
      <w:r>
        <w:rPr>
          <w:spacing w:val="-3"/>
          <w:sz w:val="20"/>
        </w:rPr>
        <w:t> </w:t>
      </w:r>
      <w:r>
        <w:rPr>
          <w:sz w:val="20"/>
        </w:rPr>
        <w:t>paths</w:t>
      </w:r>
      <w:r>
        <w:rPr>
          <w:spacing w:val="-3"/>
          <w:sz w:val="20"/>
        </w:rPr>
        <w:t> </w:t>
      </w:r>
      <w:r>
        <w:rPr>
          <w:sz w:val="20"/>
        </w:rPr>
        <w:t>may</w:t>
      </w:r>
      <w:r>
        <w:rPr>
          <w:spacing w:val="-2"/>
          <w:sz w:val="20"/>
        </w:rPr>
        <w:t> </w:t>
      </w:r>
      <w:r>
        <w:rPr>
          <w:sz w:val="20"/>
        </w:rPr>
        <w:t>lead</w:t>
      </w:r>
      <w:r>
        <w:rPr>
          <w:spacing w:val="-3"/>
          <w:sz w:val="20"/>
        </w:rPr>
        <w:t> </w:t>
      </w:r>
      <w:r>
        <w:rPr>
          <w:sz w:val="20"/>
        </w:rPr>
        <w:t>to</w:t>
      </w:r>
      <w:r>
        <w:rPr>
          <w:spacing w:val="-3"/>
          <w:sz w:val="20"/>
        </w:rPr>
        <w:t> </w:t>
      </w:r>
      <w:r>
        <w:rPr>
          <w:sz w:val="20"/>
        </w:rPr>
        <w:t>complaints</w:t>
      </w:r>
      <w:r>
        <w:rPr>
          <w:spacing w:val="-3"/>
          <w:sz w:val="20"/>
        </w:rPr>
        <w:t> </w:t>
      </w:r>
      <w:r>
        <w:rPr>
          <w:sz w:val="20"/>
        </w:rPr>
        <w:t>about</w:t>
      </w:r>
      <w:r>
        <w:rPr>
          <w:spacing w:val="-3"/>
          <w:sz w:val="20"/>
        </w:rPr>
        <w:t> </w:t>
      </w:r>
      <w:r>
        <w:rPr>
          <w:sz w:val="20"/>
        </w:rPr>
        <w:t>aircraft</w:t>
      </w:r>
      <w:r>
        <w:rPr>
          <w:spacing w:val="-3"/>
          <w:sz w:val="20"/>
        </w:rPr>
        <w:t> </w:t>
      </w:r>
      <w:r>
        <w:rPr>
          <w:sz w:val="20"/>
        </w:rPr>
        <w:t>noise and eventually lead to the introduction of curfews;</w:t>
      </w:r>
    </w:p>
    <w:p>
      <w:pPr>
        <w:pStyle w:val="ListParagraph"/>
        <w:numPr>
          <w:ilvl w:val="0"/>
          <w:numId w:val="14"/>
        </w:numPr>
        <w:tabs>
          <w:tab w:pos="950" w:val="left" w:leader="none"/>
        </w:tabs>
        <w:spacing w:line="247" w:lineRule="exact" w:before="0" w:after="0"/>
        <w:ind w:left="950" w:right="0" w:hanging="360"/>
        <w:jc w:val="left"/>
        <w:rPr>
          <w:sz w:val="20"/>
        </w:rPr>
      </w:pPr>
      <w:r>
        <w:rPr>
          <w:sz w:val="20"/>
        </w:rPr>
        <w:t>industrial</w:t>
      </w:r>
      <w:r>
        <w:rPr>
          <w:spacing w:val="-7"/>
          <w:sz w:val="20"/>
        </w:rPr>
        <w:t> </w:t>
      </w:r>
      <w:r>
        <w:rPr>
          <w:sz w:val="20"/>
        </w:rPr>
        <w:t>activities</w:t>
      </w:r>
      <w:r>
        <w:rPr>
          <w:spacing w:val="-6"/>
          <w:sz w:val="20"/>
        </w:rPr>
        <w:t> </w:t>
      </w:r>
      <w:r>
        <w:rPr>
          <w:sz w:val="20"/>
        </w:rPr>
        <w:t>that</w:t>
      </w:r>
      <w:r>
        <w:rPr>
          <w:spacing w:val="-5"/>
          <w:sz w:val="20"/>
        </w:rPr>
        <w:t> </w:t>
      </w:r>
      <w:r>
        <w:rPr>
          <w:sz w:val="20"/>
        </w:rPr>
        <w:t>generate</w:t>
      </w:r>
      <w:r>
        <w:rPr>
          <w:spacing w:val="-2"/>
          <w:sz w:val="20"/>
        </w:rPr>
        <w:t> </w:t>
      </w:r>
      <w:r>
        <w:rPr>
          <w:sz w:val="20"/>
        </w:rPr>
        <w:t>vertical</w:t>
      </w:r>
      <w:r>
        <w:rPr>
          <w:spacing w:val="-7"/>
          <w:sz w:val="20"/>
        </w:rPr>
        <w:t> </w:t>
      </w:r>
      <w:r>
        <w:rPr>
          <w:sz w:val="20"/>
        </w:rPr>
        <w:t>plumes,</w:t>
      </w:r>
      <w:r>
        <w:rPr>
          <w:spacing w:val="-6"/>
          <w:sz w:val="20"/>
        </w:rPr>
        <w:t> </w:t>
      </w:r>
      <w:r>
        <w:rPr>
          <w:sz w:val="20"/>
        </w:rPr>
        <w:t>smoke</w:t>
      </w:r>
      <w:r>
        <w:rPr>
          <w:spacing w:val="-6"/>
          <w:sz w:val="20"/>
        </w:rPr>
        <w:t> </w:t>
      </w:r>
      <w:r>
        <w:rPr>
          <w:sz w:val="20"/>
        </w:rPr>
        <w:t>or</w:t>
      </w:r>
      <w:r>
        <w:rPr>
          <w:spacing w:val="-5"/>
          <w:sz w:val="20"/>
        </w:rPr>
        <w:t> </w:t>
      </w:r>
      <w:r>
        <w:rPr>
          <w:sz w:val="20"/>
        </w:rPr>
        <w:t>similar</w:t>
      </w:r>
      <w:r>
        <w:rPr>
          <w:spacing w:val="-5"/>
          <w:sz w:val="20"/>
        </w:rPr>
        <w:t> </w:t>
      </w:r>
      <w:r>
        <w:rPr>
          <w:sz w:val="20"/>
        </w:rPr>
        <w:t>hazards;</w:t>
      </w:r>
      <w:r>
        <w:rPr>
          <w:spacing w:val="-6"/>
          <w:sz w:val="20"/>
        </w:rPr>
        <w:t> </w:t>
      </w:r>
      <w:r>
        <w:rPr>
          <w:spacing w:val="-5"/>
          <w:sz w:val="20"/>
        </w:rPr>
        <w:t>or</w:t>
      </w:r>
    </w:p>
    <w:p>
      <w:pPr>
        <w:pStyle w:val="ListParagraph"/>
        <w:numPr>
          <w:ilvl w:val="0"/>
          <w:numId w:val="14"/>
        </w:numPr>
        <w:tabs>
          <w:tab w:pos="950" w:val="left" w:leader="none"/>
        </w:tabs>
        <w:spacing w:line="240" w:lineRule="auto" w:before="0" w:after="0"/>
        <w:ind w:left="950" w:right="597" w:hanging="360"/>
        <w:jc w:val="left"/>
        <w:rPr>
          <w:sz w:val="20"/>
        </w:rPr>
      </w:pPr>
      <w:r>
        <w:rPr>
          <w:sz w:val="20"/>
        </w:rPr>
        <w:t>other</w:t>
      </w:r>
      <w:r>
        <w:rPr>
          <w:spacing w:val="-3"/>
          <w:sz w:val="20"/>
        </w:rPr>
        <w:t> </w:t>
      </w:r>
      <w:r>
        <w:rPr>
          <w:sz w:val="20"/>
        </w:rPr>
        <w:t>activities</w:t>
      </w:r>
      <w:r>
        <w:rPr>
          <w:spacing w:val="-3"/>
          <w:sz w:val="20"/>
        </w:rPr>
        <w:t> </w:t>
      </w:r>
      <w:r>
        <w:rPr>
          <w:sz w:val="20"/>
        </w:rPr>
        <w:t>such</w:t>
      </w:r>
      <w:r>
        <w:rPr>
          <w:spacing w:val="-4"/>
          <w:sz w:val="20"/>
        </w:rPr>
        <w:t> </w:t>
      </w:r>
      <w:r>
        <w:rPr>
          <w:sz w:val="20"/>
        </w:rPr>
        <w:t>as</w:t>
      </w:r>
      <w:r>
        <w:rPr>
          <w:spacing w:val="-3"/>
          <w:sz w:val="20"/>
        </w:rPr>
        <w:t> </w:t>
      </w:r>
      <w:r>
        <w:rPr>
          <w:sz w:val="20"/>
        </w:rPr>
        <w:t>agriculture,</w:t>
      </w:r>
      <w:r>
        <w:rPr>
          <w:spacing w:val="-4"/>
          <w:sz w:val="20"/>
        </w:rPr>
        <w:t> </w:t>
      </w:r>
      <w:r>
        <w:rPr>
          <w:sz w:val="20"/>
        </w:rPr>
        <w:t>animal</w:t>
      </w:r>
      <w:r>
        <w:rPr>
          <w:spacing w:val="-4"/>
          <w:sz w:val="20"/>
        </w:rPr>
        <w:t> </w:t>
      </w:r>
      <w:r>
        <w:rPr>
          <w:sz w:val="20"/>
        </w:rPr>
        <w:t>husbandry</w:t>
      </w:r>
      <w:r>
        <w:rPr>
          <w:spacing w:val="-3"/>
          <w:sz w:val="20"/>
        </w:rPr>
        <w:t> </w:t>
      </w:r>
      <w:r>
        <w:rPr>
          <w:sz w:val="20"/>
        </w:rPr>
        <w:t>or</w:t>
      </w:r>
      <w:r>
        <w:rPr>
          <w:spacing w:val="-3"/>
          <w:sz w:val="20"/>
        </w:rPr>
        <w:t> </w:t>
      </w:r>
      <w:r>
        <w:rPr>
          <w:sz w:val="20"/>
        </w:rPr>
        <w:t>wetland</w:t>
      </w:r>
      <w:r>
        <w:rPr>
          <w:spacing w:val="-3"/>
          <w:sz w:val="20"/>
        </w:rPr>
        <w:t> </w:t>
      </w:r>
      <w:r>
        <w:rPr>
          <w:sz w:val="20"/>
        </w:rPr>
        <w:t>developments that</w:t>
      </w:r>
      <w:r>
        <w:rPr>
          <w:spacing w:val="-2"/>
          <w:sz w:val="20"/>
        </w:rPr>
        <w:t> </w:t>
      </w:r>
      <w:r>
        <w:rPr>
          <w:sz w:val="20"/>
        </w:rPr>
        <w:t>may</w:t>
      </w:r>
      <w:r>
        <w:rPr>
          <w:spacing w:val="-2"/>
          <w:sz w:val="20"/>
        </w:rPr>
        <w:t> </w:t>
      </w:r>
      <w:r>
        <w:rPr>
          <w:sz w:val="20"/>
        </w:rPr>
        <w:t>attract</w:t>
      </w:r>
      <w:r>
        <w:rPr>
          <w:spacing w:val="-2"/>
          <w:sz w:val="20"/>
        </w:rPr>
        <w:t> </w:t>
      </w:r>
      <w:r>
        <w:rPr>
          <w:sz w:val="20"/>
        </w:rPr>
        <w:t>birds</w:t>
      </w:r>
      <w:r>
        <w:rPr>
          <w:spacing w:val="-3"/>
          <w:sz w:val="20"/>
        </w:rPr>
        <w:t> </w:t>
      </w:r>
      <w:r>
        <w:rPr>
          <w:sz w:val="20"/>
        </w:rPr>
        <w:t>and/or wildlife species and pose a hazard to operating aircraft.</w:t>
      </w:r>
    </w:p>
    <w:p>
      <w:pPr>
        <w:pStyle w:val="Heading4"/>
        <w:numPr>
          <w:ilvl w:val="2"/>
          <w:numId w:val="3"/>
        </w:numPr>
        <w:tabs>
          <w:tab w:pos="1082" w:val="left" w:leader="none"/>
        </w:tabs>
        <w:spacing w:line="240" w:lineRule="auto" w:before="217" w:after="0"/>
        <w:ind w:left="1082" w:right="0" w:hanging="852"/>
        <w:jc w:val="left"/>
      </w:pPr>
      <w:bookmarkStart w:name="_TOC_250004" w:id="63"/>
      <w:r>
        <w:rPr/>
        <w:t>National</w:t>
      </w:r>
      <w:r>
        <w:rPr>
          <w:spacing w:val="-3"/>
        </w:rPr>
        <w:t> </w:t>
      </w:r>
      <w:r>
        <w:rPr/>
        <w:t>Airports</w:t>
      </w:r>
      <w:r>
        <w:rPr>
          <w:spacing w:val="-2"/>
        </w:rPr>
        <w:t> </w:t>
      </w:r>
      <w:r>
        <w:rPr/>
        <w:t>Safeguarding</w:t>
      </w:r>
      <w:r>
        <w:rPr>
          <w:spacing w:val="-1"/>
        </w:rPr>
        <w:t> </w:t>
      </w:r>
      <w:bookmarkEnd w:id="63"/>
      <w:r>
        <w:rPr>
          <w:spacing w:val="-2"/>
        </w:rPr>
        <w:t>Framework</w:t>
      </w:r>
    </w:p>
    <w:p>
      <w:pPr>
        <w:pStyle w:val="BodyText"/>
        <w:spacing w:before="219"/>
        <w:ind w:left="230" w:right="336"/>
        <w:jc w:val="both"/>
      </w:pPr>
      <w:r>
        <w:rPr/>
        <w:t>The National</w:t>
      </w:r>
      <w:r>
        <w:rPr>
          <w:spacing w:val="-2"/>
        </w:rPr>
        <w:t> </w:t>
      </w:r>
      <w:r>
        <w:rPr/>
        <w:t>Airports</w:t>
      </w:r>
      <w:r>
        <w:rPr>
          <w:spacing w:val="-1"/>
        </w:rPr>
        <w:t> </w:t>
      </w:r>
      <w:r>
        <w:rPr/>
        <w:t>Safeguarding</w:t>
      </w:r>
      <w:r>
        <w:rPr>
          <w:spacing w:val="-1"/>
        </w:rPr>
        <w:t> </w:t>
      </w:r>
      <w:r>
        <w:rPr/>
        <w:t>Framework (NASF) discussed</w:t>
      </w:r>
      <w:r>
        <w:rPr>
          <w:spacing w:val="-1"/>
        </w:rPr>
        <w:t> </w:t>
      </w:r>
      <w:r>
        <w:rPr/>
        <w:t>in</w:t>
      </w:r>
      <w:r>
        <w:rPr>
          <w:spacing w:val="-3"/>
        </w:rPr>
        <w:t> </w:t>
      </w:r>
      <w:r>
        <w:rPr/>
        <w:t>Section 2.1.5</w:t>
      </w:r>
      <w:r>
        <w:rPr>
          <w:spacing w:val="-1"/>
        </w:rPr>
        <w:t> </w:t>
      </w:r>
      <w:r>
        <w:rPr/>
        <w:t>of</w:t>
      </w:r>
      <w:r>
        <w:rPr>
          <w:spacing w:val="-1"/>
        </w:rPr>
        <w:t> </w:t>
      </w:r>
      <w:r>
        <w:rPr/>
        <w:t>this plan</w:t>
      </w:r>
      <w:r>
        <w:rPr>
          <w:spacing w:val="-2"/>
        </w:rPr>
        <w:t> </w:t>
      </w:r>
      <w:r>
        <w:rPr/>
        <w:t>provides</w:t>
      </w:r>
      <w:r>
        <w:rPr>
          <w:spacing w:val="-1"/>
        </w:rPr>
        <w:t> </w:t>
      </w:r>
      <w:r>
        <w:rPr/>
        <w:t>a</w:t>
      </w:r>
      <w:r>
        <w:rPr>
          <w:spacing w:val="-1"/>
        </w:rPr>
        <w:t> </w:t>
      </w:r>
      <w:r>
        <w:rPr/>
        <w:t>set</w:t>
      </w:r>
      <w:r>
        <w:rPr>
          <w:spacing w:val="-1"/>
        </w:rPr>
        <w:t> </w:t>
      </w:r>
      <w:r>
        <w:rPr/>
        <w:t>of</w:t>
      </w:r>
      <w:r>
        <w:rPr>
          <w:spacing w:val="-1"/>
        </w:rPr>
        <w:t> </w:t>
      </w:r>
      <w:r>
        <w:rPr/>
        <w:t>principles and</w:t>
      </w:r>
      <w:r>
        <w:rPr>
          <w:spacing w:val="-3"/>
        </w:rPr>
        <w:t> </w:t>
      </w:r>
      <w:r>
        <w:rPr/>
        <w:t>guidelines</w:t>
      </w:r>
      <w:r>
        <w:rPr>
          <w:spacing w:val="-1"/>
        </w:rPr>
        <w:t> </w:t>
      </w:r>
      <w:r>
        <w:rPr/>
        <w:t>to</w:t>
      </w:r>
      <w:r>
        <w:rPr>
          <w:spacing w:val="-3"/>
        </w:rPr>
        <w:t> </w:t>
      </w:r>
      <w:r>
        <w:rPr/>
        <w:t>assist</w:t>
      </w:r>
      <w:r>
        <w:rPr>
          <w:spacing w:val="-2"/>
        </w:rPr>
        <w:t> </w:t>
      </w:r>
      <w:r>
        <w:rPr/>
        <w:t>in</w:t>
      </w:r>
      <w:r>
        <w:rPr>
          <w:spacing w:val="-4"/>
        </w:rPr>
        <w:t> </w:t>
      </w:r>
      <w:r>
        <w:rPr/>
        <w:t>addressing</w:t>
      </w:r>
      <w:r>
        <w:rPr>
          <w:spacing w:val="-3"/>
        </w:rPr>
        <w:t> </w:t>
      </w:r>
      <w:r>
        <w:rPr/>
        <w:t>these</w:t>
      </w:r>
      <w:r>
        <w:rPr>
          <w:spacing w:val="-3"/>
        </w:rPr>
        <w:t> </w:t>
      </w:r>
      <w:r>
        <w:rPr/>
        <w:t>and</w:t>
      </w:r>
      <w:r>
        <w:rPr>
          <w:spacing w:val="-3"/>
        </w:rPr>
        <w:t> </w:t>
      </w:r>
      <w:r>
        <w:rPr/>
        <w:t>other</w:t>
      </w:r>
      <w:r>
        <w:rPr>
          <w:spacing w:val="-3"/>
        </w:rPr>
        <w:t> </w:t>
      </w:r>
      <w:r>
        <w:rPr/>
        <w:t>airport</w:t>
      </w:r>
      <w:r>
        <w:rPr>
          <w:spacing w:val="-4"/>
        </w:rPr>
        <w:t> </w:t>
      </w:r>
      <w:r>
        <w:rPr/>
        <w:t>safeguarding</w:t>
      </w:r>
      <w:r>
        <w:rPr>
          <w:spacing w:val="-3"/>
        </w:rPr>
        <w:t> </w:t>
      </w:r>
      <w:r>
        <w:rPr/>
        <w:t>issues</w:t>
      </w:r>
      <w:r>
        <w:rPr>
          <w:spacing w:val="-3"/>
        </w:rPr>
        <w:t> </w:t>
      </w:r>
      <w:r>
        <w:rPr/>
        <w:t>to</w:t>
      </w:r>
      <w:r>
        <w:rPr>
          <w:spacing w:val="-3"/>
        </w:rPr>
        <w:t> </w:t>
      </w:r>
      <w:r>
        <w:rPr/>
        <w:t>better</w:t>
      </w:r>
      <w:r>
        <w:rPr>
          <w:spacing w:val="-4"/>
        </w:rPr>
        <w:t> </w:t>
      </w:r>
      <w:r>
        <w:rPr/>
        <w:t>protect</w:t>
      </w:r>
      <w:r>
        <w:rPr>
          <w:spacing w:val="-3"/>
        </w:rPr>
        <w:t> </w:t>
      </w:r>
      <w:r>
        <w:rPr/>
        <w:t>the</w:t>
      </w:r>
      <w:r>
        <w:rPr>
          <w:spacing w:val="-3"/>
        </w:rPr>
        <w:t> </w:t>
      </w:r>
      <w:r>
        <w:rPr/>
        <w:t>ongoing</w:t>
      </w:r>
      <w:r>
        <w:rPr>
          <w:spacing w:val="-3"/>
        </w:rPr>
        <w:t> </w:t>
      </w:r>
      <w:r>
        <w:rPr/>
        <w:t>operation of airports in Australia.</w:t>
      </w:r>
    </w:p>
    <w:p>
      <w:pPr>
        <w:pStyle w:val="BodyText"/>
        <w:spacing w:before="1"/>
      </w:pPr>
    </w:p>
    <w:p>
      <w:pPr>
        <w:pStyle w:val="BodyText"/>
        <w:ind w:left="230" w:right="362"/>
      </w:pPr>
      <w:r>
        <w:rPr/>
        <w:t>The</w:t>
      </w:r>
      <w:r>
        <w:rPr>
          <w:spacing w:val="-3"/>
        </w:rPr>
        <w:t> </w:t>
      </w:r>
      <w:r>
        <w:rPr/>
        <w:t>key</w:t>
      </w:r>
      <w:r>
        <w:rPr>
          <w:spacing w:val="-3"/>
        </w:rPr>
        <w:t> </w:t>
      </w:r>
      <w:r>
        <w:rPr/>
        <w:t>issue</w:t>
      </w:r>
      <w:r>
        <w:rPr>
          <w:spacing w:val="-3"/>
        </w:rPr>
        <w:t> </w:t>
      </w:r>
      <w:r>
        <w:rPr/>
        <w:t>in</w:t>
      </w:r>
      <w:r>
        <w:rPr>
          <w:spacing w:val="-4"/>
        </w:rPr>
        <w:t> </w:t>
      </w:r>
      <w:r>
        <w:rPr/>
        <w:t>relation</w:t>
      </w:r>
      <w:r>
        <w:rPr>
          <w:spacing w:val="-3"/>
        </w:rPr>
        <w:t> </w:t>
      </w:r>
      <w:r>
        <w:rPr/>
        <w:t>to</w:t>
      </w:r>
      <w:r>
        <w:rPr>
          <w:spacing w:val="-3"/>
        </w:rPr>
        <w:t> </w:t>
      </w:r>
      <w:r>
        <w:rPr/>
        <w:t>airport</w:t>
      </w:r>
      <w:r>
        <w:rPr>
          <w:spacing w:val="-3"/>
        </w:rPr>
        <w:t> </w:t>
      </w:r>
      <w:r>
        <w:rPr/>
        <w:t>protection</w:t>
      </w:r>
      <w:r>
        <w:rPr>
          <w:spacing w:val="-3"/>
        </w:rPr>
        <w:t> </w:t>
      </w:r>
      <w:r>
        <w:rPr/>
        <w:t>is</w:t>
      </w:r>
      <w:r>
        <w:rPr>
          <w:spacing w:val="-3"/>
        </w:rPr>
        <w:t> </w:t>
      </w:r>
      <w:r>
        <w:rPr/>
        <w:t>to</w:t>
      </w:r>
      <w:r>
        <w:rPr>
          <w:spacing w:val="-3"/>
        </w:rPr>
        <w:t> </w:t>
      </w:r>
      <w:r>
        <w:rPr/>
        <w:t>ensure</w:t>
      </w:r>
      <w:r>
        <w:rPr>
          <w:spacing w:val="-4"/>
        </w:rPr>
        <w:t> </w:t>
      </w:r>
      <w:r>
        <w:rPr/>
        <w:t>that</w:t>
      </w:r>
      <w:r>
        <w:rPr>
          <w:spacing w:val="-2"/>
        </w:rPr>
        <w:t> </w:t>
      </w:r>
      <w:r>
        <w:rPr/>
        <w:t>the</w:t>
      </w:r>
      <w:r>
        <w:rPr>
          <w:spacing w:val="-3"/>
        </w:rPr>
        <w:t> </w:t>
      </w:r>
      <w:r>
        <w:rPr/>
        <w:t>use</w:t>
      </w:r>
      <w:r>
        <w:rPr>
          <w:spacing w:val="-3"/>
        </w:rPr>
        <w:t> </w:t>
      </w:r>
      <w:r>
        <w:rPr/>
        <w:t>and</w:t>
      </w:r>
      <w:r>
        <w:rPr>
          <w:spacing w:val="-3"/>
        </w:rPr>
        <w:t> </w:t>
      </w:r>
      <w:r>
        <w:rPr/>
        <w:t>development</w:t>
      </w:r>
      <w:r>
        <w:rPr>
          <w:spacing w:val="-3"/>
        </w:rPr>
        <w:t> </w:t>
      </w:r>
      <w:r>
        <w:rPr/>
        <w:t>of</w:t>
      </w:r>
      <w:r>
        <w:rPr>
          <w:spacing w:val="-3"/>
        </w:rPr>
        <w:t> </w:t>
      </w:r>
      <w:r>
        <w:rPr/>
        <w:t>land</w:t>
      </w:r>
      <w:r>
        <w:rPr>
          <w:spacing w:val="-3"/>
        </w:rPr>
        <w:t> </w:t>
      </w:r>
      <w:r>
        <w:rPr/>
        <w:t>surrounding an</w:t>
      </w:r>
      <w:r>
        <w:rPr>
          <w:spacing w:val="-3"/>
        </w:rPr>
        <w:t> </w:t>
      </w:r>
      <w:r>
        <w:rPr/>
        <w:t>airport does not prejudice the ongoing operation of that airport. The two most important issues involve ensuring that:</w:t>
      </w:r>
    </w:p>
    <w:p>
      <w:pPr>
        <w:pStyle w:val="ListParagraph"/>
        <w:numPr>
          <w:ilvl w:val="3"/>
          <w:numId w:val="3"/>
        </w:numPr>
        <w:tabs>
          <w:tab w:pos="950" w:val="left" w:leader="none"/>
        </w:tabs>
        <w:spacing w:line="240" w:lineRule="auto" w:before="216" w:after="0"/>
        <w:ind w:left="950" w:right="373" w:hanging="360"/>
        <w:jc w:val="both"/>
        <w:rPr>
          <w:sz w:val="20"/>
        </w:rPr>
      </w:pPr>
      <w:r>
        <w:rPr>
          <w:sz w:val="20"/>
        </w:rPr>
        <w:t>development</w:t>
      </w:r>
      <w:r>
        <w:rPr>
          <w:spacing w:val="-3"/>
          <w:sz w:val="20"/>
        </w:rPr>
        <w:t> </w:t>
      </w:r>
      <w:r>
        <w:rPr>
          <w:sz w:val="20"/>
        </w:rPr>
        <w:t>proposals</w:t>
      </w:r>
      <w:r>
        <w:rPr>
          <w:spacing w:val="-3"/>
          <w:sz w:val="20"/>
        </w:rPr>
        <w:t> </w:t>
      </w:r>
      <w:r>
        <w:rPr>
          <w:sz w:val="20"/>
        </w:rPr>
        <w:t>near an</w:t>
      </w:r>
      <w:r>
        <w:rPr>
          <w:spacing w:val="-4"/>
          <w:sz w:val="20"/>
        </w:rPr>
        <w:t> </w:t>
      </w:r>
      <w:r>
        <w:rPr>
          <w:sz w:val="20"/>
        </w:rPr>
        <w:t>airport</w:t>
      </w:r>
      <w:r>
        <w:rPr>
          <w:spacing w:val="-3"/>
          <w:sz w:val="20"/>
        </w:rPr>
        <w:t> </w:t>
      </w:r>
      <w:r>
        <w:rPr>
          <w:sz w:val="20"/>
        </w:rPr>
        <w:t>and</w:t>
      </w:r>
      <w:r>
        <w:rPr>
          <w:spacing w:val="-3"/>
          <w:sz w:val="20"/>
        </w:rPr>
        <w:t> </w:t>
      </w:r>
      <w:r>
        <w:rPr>
          <w:sz w:val="20"/>
        </w:rPr>
        <w:t>under</w:t>
      </w:r>
      <w:r>
        <w:rPr>
          <w:spacing w:val="-3"/>
          <w:sz w:val="20"/>
        </w:rPr>
        <w:t> </w:t>
      </w:r>
      <w:r>
        <w:rPr>
          <w:sz w:val="20"/>
        </w:rPr>
        <w:t>flight</w:t>
      </w:r>
      <w:r>
        <w:rPr>
          <w:spacing w:val="-3"/>
          <w:sz w:val="20"/>
        </w:rPr>
        <w:t> </w:t>
      </w:r>
      <w:r>
        <w:rPr>
          <w:sz w:val="20"/>
        </w:rPr>
        <w:t>paths</w:t>
      </w:r>
      <w:r>
        <w:rPr>
          <w:spacing w:val="-3"/>
          <w:sz w:val="20"/>
        </w:rPr>
        <w:t> </w:t>
      </w:r>
      <w:r>
        <w:rPr>
          <w:sz w:val="20"/>
        </w:rPr>
        <w:t>do not</w:t>
      </w:r>
      <w:r>
        <w:rPr>
          <w:spacing w:val="-2"/>
          <w:sz w:val="20"/>
        </w:rPr>
        <w:t> </w:t>
      </w:r>
      <w:r>
        <w:rPr>
          <w:sz w:val="20"/>
        </w:rPr>
        <w:t>penetrate</w:t>
      </w:r>
      <w:r>
        <w:rPr>
          <w:spacing w:val="-1"/>
          <w:sz w:val="20"/>
        </w:rPr>
        <w:t> </w:t>
      </w:r>
      <w:r>
        <w:rPr>
          <w:sz w:val="20"/>
        </w:rPr>
        <w:t>its</w:t>
      </w:r>
      <w:r>
        <w:rPr>
          <w:spacing w:val="-2"/>
          <w:sz w:val="20"/>
        </w:rPr>
        <w:t> </w:t>
      </w:r>
      <w:r>
        <w:rPr>
          <w:sz w:val="20"/>
        </w:rPr>
        <w:t>Obstacle</w:t>
      </w:r>
      <w:r>
        <w:rPr>
          <w:spacing w:val="-3"/>
          <w:sz w:val="20"/>
        </w:rPr>
        <w:t> </w:t>
      </w:r>
      <w:r>
        <w:rPr>
          <w:sz w:val="20"/>
        </w:rPr>
        <w:t>Limitation</w:t>
      </w:r>
      <w:r>
        <w:rPr>
          <w:spacing w:val="-4"/>
          <w:sz w:val="20"/>
        </w:rPr>
        <w:t> </w:t>
      </w:r>
      <w:r>
        <w:rPr>
          <w:sz w:val="20"/>
        </w:rPr>
        <w:t>Surfaces (OLS); and</w:t>
      </w:r>
    </w:p>
    <w:p>
      <w:pPr>
        <w:pStyle w:val="ListParagraph"/>
        <w:numPr>
          <w:ilvl w:val="3"/>
          <w:numId w:val="3"/>
        </w:numPr>
        <w:tabs>
          <w:tab w:pos="950" w:val="left" w:leader="none"/>
        </w:tabs>
        <w:spacing w:line="240" w:lineRule="auto" w:before="0" w:after="0"/>
        <w:ind w:left="950" w:right="242" w:hanging="360"/>
        <w:jc w:val="left"/>
        <w:rPr>
          <w:sz w:val="20"/>
        </w:rPr>
      </w:pPr>
      <w:r>
        <w:rPr>
          <w:sz w:val="20"/>
        </w:rPr>
        <w:t>changes</w:t>
      </w:r>
      <w:r>
        <w:rPr>
          <w:spacing w:val="-3"/>
          <w:sz w:val="20"/>
        </w:rPr>
        <w:t> </w:t>
      </w:r>
      <w:r>
        <w:rPr>
          <w:sz w:val="20"/>
        </w:rPr>
        <w:t>of</w:t>
      </w:r>
      <w:r>
        <w:rPr>
          <w:spacing w:val="-3"/>
          <w:sz w:val="20"/>
        </w:rPr>
        <w:t> </w:t>
      </w:r>
      <w:r>
        <w:rPr>
          <w:sz w:val="20"/>
        </w:rPr>
        <w:t>land</w:t>
      </w:r>
      <w:r>
        <w:rPr>
          <w:spacing w:val="-3"/>
          <w:sz w:val="20"/>
        </w:rPr>
        <w:t> </w:t>
      </w:r>
      <w:r>
        <w:rPr>
          <w:sz w:val="20"/>
        </w:rPr>
        <w:t>use</w:t>
      </w:r>
      <w:r>
        <w:rPr>
          <w:spacing w:val="-3"/>
          <w:sz w:val="20"/>
        </w:rPr>
        <w:t> </w:t>
      </w:r>
      <w:r>
        <w:rPr>
          <w:sz w:val="20"/>
        </w:rPr>
        <w:t>near</w:t>
      </w:r>
      <w:r>
        <w:rPr>
          <w:spacing w:val="-2"/>
          <w:sz w:val="20"/>
        </w:rPr>
        <w:t> </w:t>
      </w:r>
      <w:r>
        <w:rPr>
          <w:sz w:val="20"/>
        </w:rPr>
        <w:t>the</w:t>
      </w:r>
      <w:r>
        <w:rPr>
          <w:spacing w:val="-3"/>
          <w:sz w:val="20"/>
        </w:rPr>
        <w:t> </w:t>
      </w:r>
      <w:r>
        <w:rPr>
          <w:sz w:val="20"/>
        </w:rPr>
        <w:t>airport</w:t>
      </w:r>
      <w:r>
        <w:rPr>
          <w:spacing w:val="-3"/>
          <w:sz w:val="20"/>
        </w:rPr>
        <w:t> </w:t>
      </w:r>
      <w:r>
        <w:rPr>
          <w:sz w:val="20"/>
        </w:rPr>
        <w:t>and</w:t>
      </w:r>
      <w:r>
        <w:rPr>
          <w:spacing w:val="-3"/>
          <w:sz w:val="20"/>
        </w:rPr>
        <w:t> </w:t>
      </w:r>
      <w:r>
        <w:rPr>
          <w:sz w:val="20"/>
        </w:rPr>
        <w:t>under</w:t>
      </w:r>
      <w:r>
        <w:rPr>
          <w:spacing w:val="-3"/>
          <w:sz w:val="20"/>
        </w:rPr>
        <w:t> </w:t>
      </w:r>
      <w:r>
        <w:rPr>
          <w:sz w:val="20"/>
        </w:rPr>
        <w:t>flight</w:t>
      </w:r>
      <w:r>
        <w:rPr>
          <w:spacing w:val="-3"/>
          <w:sz w:val="20"/>
        </w:rPr>
        <w:t> </w:t>
      </w:r>
      <w:r>
        <w:rPr>
          <w:sz w:val="20"/>
        </w:rPr>
        <w:t>paths</w:t>
      </w:r>
      <w:r>
        <w:rPr>
          <w:spacing w:val="-3"/>
          <w:sz w:val="20"/>
        </w:rPr>
        <w:t> </w:t>
      </w:r>
      <w:r>
        <w:rPr>
          <w:sz w:val="20"/>
        </w:rPr>
        <w:t>are</w:t>
      </w:r>
      <w:r>
        <w:rPr>
          <w:spacing w:val="-3"/>
          <w:sz w:val="20"/>
        </w:rPr>
        <w:t> </w:t>
      </w:r>
      <w:r>
        <w:rPr>
          <w:sz w:val="20"/>
        </w:rPr>
        <w:t>not</w:t>
      </w:r>
      <w:r>
        <w:rPr>
          <w:spacing w:val="-3"/>
          <w:sz w:val="20"/>
        </w:rPr>
        <w:t> </w:t>
      </w:r>
      <w:r>
        <w:rPr>
          <w:sz w:val="20"/>
        </w:rPr>
        <w:t>for</w:t>
      </w:r>
      <w:r>
        <w:rPr>
          <w:spacing w:val="-3"/>
          <w:sz w:val="20"/>
        </w:rPr>
        <w:t> </w:t>
      </w:r>
      <w:r>
        <w:rPr>
          <w:sz w:val="20"/>
        </w:rPr>
        <w:t>land</w:t>
      </w:r>
      <w:r>
        <w:rPr>
          <w:spacing w:val="-3"/>
          <w:sz w:val="20"/>
        </w:rPr>
        <w:t> </w:t>
      </w:r>
      <w:r>
        <w:rPr>
          <w:sz w:val="20"/>
        </w:rPr>
        <w:t>uses that</w:t>
      </w:r>
      <w:r>
        <w:rPr>
          <w:spacing w:val="-1"/>
          <w:sz w:val="20"/>
        </w:rPr>
        <w:t> </w:t>
      </w:r>
      <w:r>
        <w:rPr>
          <w:sz w:val="20"/>
        </w:rPr>
        <w:t>may</w:t>
      </w:r>
      <w:r>
        <w:rPr>
          <w:spacing w:val="-2"/>
          <w:sz w:val="20"/>
        </w:rPr>
        <w:t> </w:t>
      </w:r>
      <w:r>
        <w:rPr>
          <w:sz w:val="20"/>
        </w:rPr>
        <w:t>be</w:t>
      </w:r>
      <w:r>
        <w:rPr>
          <w:spacing w:val="-3"/>
          <w:sz w:val="20"/>
        </w:rPr>
        <w:t> </w:t>
      </w:r>
      <w:r>
        <w:rPr>
          <w:sz w:val="20"/>
        </w:rPr>
        <w:t>sensitive</w:t>
      </w:r>
      <w:r>
        <w:rPr>
          <w:spacing w:val="-3"/>
          <w:sz w:val="20"/>
        </w:rPr>
        <w:t> </w:t>
      </w:r>
      <w:r>
        <w:rPr>
          <w:sz w:val="20"/>
        </w:rPr>
        <w:t>to</w:t>
      </w:r>
      <w:r>
        <w:rPr>
          <w:spacing w:val="-3"/>
          <w:sz w:val="20"/>
        </w:rPr>
        <w:t> </w:t>
      </w:r>
      <w:r>
        <w:rPr>
          <w:sz w:val="20"/>
        </w:rPr>
        <w:t>aircraft noise (e.g., residential land uses).</w:t>
      </w:r>
    </w:p>
    <w:p>
      <w:pPr>
        <w:pStyle w:val="BodyText"/>
        <w:spacing w:before="2"/>
      </w:pPr>
    </w:p>
    <w:p>
      <w:pPr>
        <w:pStyle w:val="BodyText"/>
        <w:ind w:left="230"/>
        <w:jc w:val="both"/>
      </w:pPr>
      <w:r>
        <w:rPr/>
        <w:t>These</w:t>
      </w:r>
      <w:r>
        <w:rPr>
          <w:spacing w:val="-3"/>
        </w:rPr>
        <w:t> </w:t>
      </w:r>
      <w:r>
        <w:rPr/>
        <w:t>two</w:t>
      </w:r>
      <w:r>
        <w:rPr>
          <w:spacing w:val="-5"/>
        </w:rPr>
        <w:t> </w:t>
      </w:r>
      <w:r>
        <w:rPr/>
        <w:t>critical</w:t>
      </w:r>
      <w:r>
        <w:rPr>
          <w:spacing w:val="-5"/>
        </w:rPr>
        <w:t> </w:t>
      </w:r>
      <w:r>
        <w:rPr/>
        <w:t>safeguarding</w:t>
      </w:r>
      <w:r>
        <w:rPr>
          <w:spacing w:val="-3"/>
        </w:rPr>
        <w:t> </w:t>
      </w:r>
      <w:r>
        <w:rPr/>
        <w:t>matters,</w:t>
      </w:r>
      <w:r>
        <w:rPr>
          <w:spacing w:val="-5"/>
        </w:rPr>
        <w:t> </w:t>
      </w:r>
      <w:r>
        <w:rPr/>
        <w:t>as</w:t>
      </w:r>
      <w:r>
        <w:rPr>
          <w:spacing w:val="-7"/>
        </w:rPr>
        <w:t> </w:t>
      </w:r>
      <w:r>
        <w:rPr/>
        <w:t>they</w:t>
      </w:r>
      <w:r>
        <w:rPr>
          <w:spacing w:val="-4"/>
        </w:rPr>
        <w:t> </w:t>
      </w:r>
      <w:r>
        <w:rPr/>
        <w:t>relate</w:t>
      </w:r>
      <w:r>
        <w:rPr>
          <w:spacing w:val="-5"/>
        </w:rPr>
        <w:t> </w:t>
      </w:r>
      <w:r>
        <w:rPr/>
        <w:t>to</w:t>
      </w:r>
      <w:r>
        <w:rPr>
          <w:spacing w:val="-4"/>
        </w:rPr>
        <w:t> </w:t>
      </w:r>
      <w:r>
        <w:rPr/>
        <w:t>BMA,</w:t>
      </w:r>
      <w:r>
        <w:rPr>
          <w:spacing w:val="-4"/>
        </w:rPr>
        <w:t> </w:t>
      </w:r>
      <w:r>
        <w:rPr/>
        <w:t>are</w:t>
      </w:r>
      <w:r>
        <w:rPr>
          <w:spacing w:val="-4"/>
        </w:rPr>
        <w:t> </w:t>
      </w:r>
      <w:r>
        <w:rPr/>
        <w:t>discussed</w:t>
      </w:r>
      <w:r>
        <w:rPr>
          <w:spacing w:val="-5"/>
        </w:rPr>
        <w:t> </w:t>
      </w:r>
      <w:r>
        <w:rPr>
          <w:spacing w:val="-2"/>
        </w:rPr>
        <w:t>below.</w:t>
      </w:r>
    </w:p>
    <w:p>
      <w:pPr>
        <w:pStyle w:val="BodyText"/>
        <w:spacing w:after="0"/>
        <w:jc w:val="both"/>
        <w:sectPr>
          <w:pgSz w:w="11910" w:h="16850"/>
          <w:pgMar w:header="0" w:footer="1086" w:top="1360" w:bottom="1280" w:left="850" w:right="850"/>
        </w:sectPr>
      </w:pPr>
    </w:p>
    <w:p>
      <w:pPr>
        <w:pStyle w:val="Heading4"/>
        <w:numPr>
          <w:ilvl w:val="2"/>
          <w:numId w:val="3"/>
        </w:numPr>
        <w:tabs>
          <w:tab w:pos="1082" w:val="left" w:leader="none"/>
        </w:tabs>
        <w:spacing w:line="240" w:lineRule="auto" w:before="80" w:after="0"/>
        <w:ind w:left="1082" w:right="0" w:hanging="852"/>
        <w:jc w:val="left"/>
      </w:pPr>
      <w:bookmarkStart w:name="_TOC_250003" w:id="64"/>
      <w:r>
        <w:rPr/>
        <w:t>Airspace</w:t>
      </w:r>
      <w:r>
        <w:rPr>
          <w:spacing w:val="-2"/>
        </w:rPr>
        <w:t> </w:t>
      </w:r>
      <w:r>
        <w:rPr/>
        <w:t>Protection</w:t>
      </w:r>
      <w:r>
        <w:rPr>
          <w:spacing w:val="-1"/>
        </w:rPr>
        <w:t> </w:t>
      </w:r>
      <w:bookmarkEnd w:id="64"/>
      <w:r>
        <w:rPr>
          <w:spacing w:val="-2"/>
        </w:rPr>
        <w:t>Surfaces</w:t>
      </w:r>
    </w:p>
    <w:p>
      <w:pPr>
        <w:spacing w:before="217"/>
        <w:ind w:left="230" w:right="0" w:firstLine="0"/>
        <w:jc w:val="left"/>
        <w:rPr>
          <w:b/>
          <w:sz w:val="20"/>
        </w:rPr>
      </w:pPr>
      <w:r>
        <w:rPr>
          <w:b/>
          <w:sz w:val="20"/>
        </w:rPr>
        <w:t>Obstacle</w:t>
      </w:r>
      <w:r>
        <w:rPr>
          <w:b/>
          <w:spacing w:val="-11"/>
          <w:sz w:val="20"/>
        </w:rPr>
        <w:t> </w:t>
      </w:r>
      <w:r>
        <w:rPr>
          <w:b/>
          <w:sz w:val="20"/>
        </w:rPr>
        <w:t>Limitation</w:t>
      </w:r>
      <w:r>
        <w:rPr>
          <w:b/>
          <w:spacing w:val="-10"/>
          <w:sz w:val="20"/>
        </w:rPr>
        <w:t> </w:t>
      </w:r>
      <w:r>
        <w:rPr>
          <w:b/>
          <w:spacing w:val="-2"/>
          <w:sz w:val="20"/>
        </w:rPr>
        <w:t>Surfaces</w:t>
      </w:r>
    </w:p>
    <w:p>
      <w:pPr>
        <w:pStyle w:val="BodyText"/>
        <w:spacing w:before="1"/>
        <w:rPr>
          <w:b/>
        </w:rPr>
      </w:pPr>
    </w:p>
    <w:p>
      <w:pPr>
        <w:pStyle w:val="BodyText"/>
        <w:ind w:left="230" w:right="242"/>
      </w:pPr>
      <w:r>
        <w:rPr/>
        <w:t>The Obstacle Limitation Surfaces (OLS) are designed to provide protection for aircraft operating within the vicinity of an aerodrome</w:t>
      </w:r>
      <w:r>
        <w:rPr>
          <w:spacing w:val="-2"/>
        </w:rPr>
        <w:t> </w:t>
      </w:r>
      <w:r>
        <w:rPr/>
        <w:t>when</w:t>
      </w:r>
      <w:r>
        <w:rPr>
          <w:spacing w:val="-3"/>
        </w:rPr>
        <w:t> </w:t>
      </w:r>
      <w:r>
        <w:rPr/>
        <w:t>the</w:t>
      </w:r>
      <w:r>
        <w:rPr>
          <w:spacing w:val="-2"/>
        </w:rPr>
        <w:t> </w:t>
      </w:r>
      <w:r>
        <w:rPr/>
        <w:t>pilot</w:t>
      </w:r>
      <w:r>
        <w:rPr>
          <w:spacing w:val="-2"/>
        </w:rPr>
        <w:t> </w:t>
      </w:r>
      <w:r>
        <w:rPr/>
        <w:t>is</w:t>
      </w:r>
      <w:r>
        <w:rPr>
          <w:spacing w:val="-2"/>
        </w:rPr>
        <w:t> </w:t>
      </w:r>
      <w:r>
        <w:rPr/>
        <w:t>flying</w:t>
      </w:r>
      <w:r>
        <w:rPr>
          <w:spacing w:val="-2"/>
        </w:rPr>
        <w:t> </w:t>
      </w:r>
      <w:r>
        <w:rPr/>
        <w:t>by</w:t>
      </w:r>
      <w:r>
        <w:rPr>
          <w:spacing w:val="-1"/>
        </w:rPr>
        <w:t> </w:t>
      </w:r>
      <w:r>
        <w:rPr/>
        <w:t>visual</w:t>
      </w:r>
      <w:r>
        <w:rPr>
          <w:spacing w:val="-3"/>
        </w:rPr>
        <w:t> </w:t>
      </w:r>
      <w:r>
        <w:rPr/>
        <w:t>reference.</w:t>
      </w:r>
      <w:r>
        <w:rPr>
          <w:spacing w:val="-3"/>
        </w:rPr>
        <w:t> </w:t>
      </w:r>
      <w:r>
        <w:rPr/>
        <w:t>The</w:t>
      </w:r>
      <w:r>
        <w:rPr>
          <w:spacing w:val="-2"/>
        </w:rPr>
        <w:t> </w:t>
      </w:r>
      <w:r>
        <w:rPr/>
        <w:t>composition</w:t>
      </w:r>
      <w:r>
        <w:rPr>
          <w:spacing w:val="-3"/>
        </w:rPr>
        <w:t> </w:t>
      </w:r>
      <w:r>
        <w:rPr/>
        <w:t>of</w:t>
      </w:r>
      <w:r>
        <w:rPr>
          <w:spacing w:val="-2"/>
        </w:rPr>
        <w:t> </w:t>
      </w:r>
      <w:r>
        <w:rPr/>
        <w:t>each</w:t>
      </w:r>
      <w:r>
        <w:rPr>
          <w:spacing w:val="-3"/>
        </w:rPr>
        <w:t> </w:t>
      </w:r>
      <w:r>
        <w:rPr/>
        <w:t>surface</w:t>
      </w:r>
      <w:r>
        <w:rPr>
          <w:spacing w:val="-1"/>
        </w:rPr>
        <w:t> </w:t>
      </w:r>
      <w:r>
        <w:rPr/>
        <w:t>is</w:t>
      </w:r>
      <w:r>
        <w:rPr>
          <w:spacing w:val="-2"/>
        </w:rPr>
        <w:t> </w:t>
      </w:r>
      <w:r>
        <w:rPr/>
        <w:t>defined</w:t>
      </w:r>
      <w:r>
        <w:rPr>
          <w:spacing w:val="-2"/>
        </w:rPr>
        <w:t> </w:t>
      </w:r>
      <w:r>
        <w:rPr/>
        <w:t>in</w:t>
      </w:r>
      <w:r>
        <w:rPr>
          <w:spacing w:val="-4"/>
        </w:rPr>
        <w:t> </w:t>
      </w:r>
      <w:r>
        <w:rPr/>
        <w:t>Part</w:t>
      </w:r>
      <w:r>
        <w:rPr>
          <w:spacing w:val="-2"/>
        </w:rPr>
        <w:t> </w:t>
      </w:r>
      <w:r>
        <w:rPr/>
        <w:t>139 –</w:t>
      </w:r>
      <w:r>
        <w:rPr>
          <w:spacing w:val="-1"/>
        </w:rPr>
        <w:t> </w:t>
      </w:r>
      <w:r>
        <w:rPr/>
        <w:t>MOS</w:t>
      </w:r>
      <w:r>
        <w:rPr>
          <w:spacing w:val="-2"/>
        </w:rPr>
        <w:t> </w:t>
      </w:r>
      <w:r>
        <w:rPr/>
        <w:t>and the OLS are often depicted on a chart to aid in obstacle control and land use planning decisions.</w:t>
      </w:r>
    </w:p>
    <w:p>
      <w:pPr>
        <w:pStyle w:val="BodyText"/>
      </w:pPr>
    </w:p>
    <w:p>
      <w:pPr>
        <w:pStyle w:val="BodyText"/>
        <w:spacing w:before="1"/>
        <w:ind w:left="230" w:right="262"/>
      </w:pPr>
      <w:r>
        <w:rPr/>
        <w:t>An</w:t>
      </w:r>
      <w:r>
        <w:rPr>
          <w:spacing w:val="-1"/>
        </w:rPr>
        <w:t> </w:t>
      </w:r>
      <w:r>
        <w:rPr/>
        <w:t>OLS chart for BMA was produced in</w:t>
      </w:r>
      <w:r>
        <w:rPr>
          <w:spacing w:val="-1"/>
        </w:rPr>
        <w:t> </w:t>
      </w:r>
      <w:r>
        <w:rPr/>
        <w:t>2020 based on the existing runways and has been considered in</w:t>
      </w:r>
      <w:r>
        <w:rPr>
          <w:spacing w:val="-1"/>
        </w:rPr>
        <w:t> </w:t>
      </w:r>
      <w:r>
        <w:rPr/>
        <w:t>the preparation of</w:t>
      </w:r>
      <w:r>
        <w:rPr>
          <w:spacing w:val="-2"/>
        </w:rPr>
        <w:t> </w:t>
      </w:r>
      <w:r>
        <w:rPr/>
        <w:t>this</w:t>
      </w:r>
      <w:r>
        <w:rPr>
          <w:spacing w:val="-1"/>
        </w:rPr>
        <w:t> </w:t>
      </w:r>
      <w:r>
        <w:rPr/>
        <w:t>Master</w:t>
      </w:r>
      <w:r>
        <w:rPr>
          <w:spacing w:val="-4"/>
        </w:rPr>
        <w:t> </w:t>
      </w:r>
      <w:r>
        <w:rPr/>
        <w:t>Plan</w:t>
      </w:r>
      <w:r>
        <w:rPr>
          <w:spacing w:val="-2"/>
        </w:rPr>
        <w:t> </w:t>
      </w:r>
      <w:r>
        <w:rPr/>
        <w:t>to</w:t>
      </w:r>
      <w:r>
        <w:rPr>
          <w:spacing w:val="-2"/>
        </w:rPr>
        <w:t> </w:t>
      </w:r>
      <w:r>
        <w:rPr/>
        <w:t>ensure</w:t>
      </w:r>
      <w:r>
        <w:rPr>
          <w:spacing w:val="-2"/>
        </w:rPr>
        <w:t> </w:t>
      </w:r>
      <w:r>
        <w:rPr/>
        <w:t>that</w:t>
      </w:r>
      <w:r>
        <w:rPr>
          <w:spacing w:val="-1"/>
        </w:rPr>
        <w:t> </w:t>
      </w:r>
      <w:r>
        <w:rPr/>
        <w:t>future</w:t>
      </w:r>
      <w:r>
        <w:rPr>
          <w:spacing w:val="-2"/>
        </w:rPr>
        <w:t> </w:t>
      </w:r>
      <w:r>
        <w:rPr/>
        <w:t>developments</w:t>
      </w:r>
      <w:r>
        <w:rPr>
          <w:spacing w:val="-2"/>
        </w:rPr>
        <w:t> </w:t>
      </w:r>
      <w:r>
        <w:rPr/>
        <w:t>on,</w:t>
      </w:r>
      <w:r>
        <w:rPr>
          <w:spacing w:val="-3"/>
        </w:rPr>
        <w:t> </w:t>
      </w:r>
      <w:r>
        <w:rPr/>
        <w:t>and</w:t>
      </w:r>
      <w:r>
        <w:rPr>
          <w:spacing w:val="-2"/>
        </w:rPr>
        <w:t> </w:t>
      </w:r>
      <w:r>
        <w:rPr/>
        <w:t>in</w:t>
      </w:r>
      <w:r>
        <w:rPr>
          <w:spacing w:val="-4"/>
        </w:rPr>
        <w:t> </w:t>
      </w:r>
      <w:r>
        <w:rPr/>
        <w:t>the</w:t>
      </w:r>
      <w:r>
        <w:rPr>
          <w:spacing w:val="-2"/>
        </w:rPr>
        <w:t> </w:t>
      </w:r>
      <w:r>
        <w:rPr/>
        <w:t>vicinity</w:t>
      </w:r>
      <w:r>
        <w:rPr>
          <w:spacing w:val="-2"/>
        </w:rPr>
        <w:t> </w:t>
      </w:r>
      <w:r>
        <w:rPr/>
        <w:t>of,</w:t>
      </w:r>
      <w:r>
        <w:rPr>
          <w:spacing w:val="-3"/>
        </w:rPr>
        <w:t> </w:t>
      </w:r>
      <w:r>
        <w:rPr/>
        <w:t>the</w:t>
      </w:r>
      <w:r>
        <w:rPr>
          <w:spacing w:val="-2"/>
        </w:rPr>
        <w:t> </w:t>
      </w:r>
      <w:r>
        <w:rPr/>
        <w:t>aerodrome</w:t>
      </w:r>
      <w:r>
        <w:rPr>
          <w:spacing w:val="-2"/>
        </w:rPr>
        <w:t> </w:t>
      </w:r>
      <w:r>
        <w:rPr/>
        <w:t>do</w:t>
      </w:r>
      <w:r>
        <w:rPr>
          <w:spacing w:val="-2"/>
        </w:rPr>
        <w:t> </w:t>
      </w:r>
      <w:r>
        <w:rPr/>
        <w:t>not</w:t>
      </w:r>
      <w:r>
        <w:rPr>
          <w:spacing w:val="-2"/>
        </w:rPr>
        <w:t> </w:t>
      </w:r>
      <w:r>
        <w:rPr/>
        <w:t>adversely</w:t>
      </w:r>
      <w:r>
        <w:rPr>
          <w:spacing w:val="-2"/>
        </w:rPr>
        <w:t> </w:t>
      </w:r>
      <w:r>
        <w:rPr/>
        <w:t>impact</w:t>
      </w:r>
      <w:r>
        <w:rPr>
          <w:spacing w:val="-4"/>
        </w:rPr>
        <w:t> </w:t>
      </w:r>
      <w:r>
        <w:rPr/>
        <w:t>or constrain its future operations. For example, development of the Hangar Precinct will not affect the OLS, provided buildings closest to the runway fall below the height of the Transitional Surface (to be confirmed by survey). Building heights can be progressively increased the further the subject site is away from the runway. Amended OLS will be required once the ultimate design lengths for Runway 09/27 and Runway 01/19 have been determined.</w:t>
      </w:r>
    </w:p>
    <w:p>
      <w:pPr>
        <w:pStyle w:val="BodyText"/>
        <w:spacing w:before="217"/>
        <w:ind w:left="230" w:right="242"/>
      </w:pPr>
      <w:r>
        <w:rPr/>
        <w:t>In order to protect Runway 01/19 for possible future Code 2 aircraft operations the OLS chart produced in 2020 should be adopted as it is based on Code 2, non-precision instrument runway standards. It is recommended that protection for Runway</w:t>
      </w:r>
      <w:r>
        <w:rPr>
          <w:spacing w:val="-2"/>
        </w:rPr>
        <w:t> </w:t>
      </w:r>
      <w:r>
        <w:rPr/>
        <w:t>09/27</w:t>
      </w:r>
      <w:r>
        <w:rPr>
          <w:spacing w:val="-3"/>
        </w:rPr>
        <w:t> </w:t>
      </w:r>
      <w:r>
        <w:rPr/>
        <w:t>be</w:t>
      </w:r>
      <w:r>
        <w:rPr>
          <w:spacing w:val="-3"/>
        </w:rPr>
        <w:t> </w:t>
      </w:r>
      <w:r>
        <w:rPr/>
        <w:t>limited</w:t>
      </w:r>
      <w:r>
        <w:rPr>
          <w:spacing w:val="-3"/>
        </w:rPr>
        <w:t> </w:t>
      </w:r>
      <w:r>
        <w:rPr/>
        <w:t>to</w:t>
      </w:r>
      <w:r>
        <w:rPr>
          <w:spacing w:val="-3"/>
        </w:rPr>
        <w:t> </w:t>
      </w:r>
      <w:r>
        <w:rPr/>
        <w:t>Code</w:t>
      </w:r>
      <w:r>
        <w:rPr>
          <w:spacing w:val="-2"/>
        </w:rPr>
        <w:t> </w:t>
      </w:r>
      <w:r>
        <w:rPr/>
        <w:t>2</w:t>
      </w:r>
      <w:r>
        <w:rPr>
          <w:spacing w:val="-3"/>
        </w:rPr>
        <w:t> </w:t>
      </w:r>
      <w:r>
        <w:rPr/>
        <w:t>non-instrument</w:t>
      </w:r>
      <w:r>
        <w:rPr>
          <w:spacing w:val="-3"/>
        </w:rPr>
        <w:t> </w:t>
      </w:r>
      <w:r>
        <w:rPr/>
        <w:t>runway</w:t>
      </w:r>
      <w:r>
        <w:rPr>
          <w:spacing w:val="-2"/>
        </w:rPr>
        <w:t> </w:t>
      </w:r>
      <w:r>
        <w:rPr/>
        <w:t>standards due</w:t>
      </w:r>
      <w:r>
        <w:rPr>
          <w:spacing w:val="-3"/>
        </w:rPr>
        <w:t> </w:t>
      </w:r>
      <w:r>
        <w:rPr/>
        <w:t>to</w:t>
      </w:r>
      <w:r>
        <w:rPr>
          <w:spacing w:val="-5"/>
        </w:rPr>
        <w:t> </w:t>
      </w:r>
      <w:r>
        <w:rPr/>
        <w:t>the</w:t>
      </w:r>
      <w:r>
        <w:rPr>
          <w:spacing w:val="-3"/>
        </w:rPr>
        <w:t> </w:t>
      </w:r>
      <w:r>
        <w:rPr/>
        <w:t>presence</w:t>
      </w:r>
      <w:r>
        <w:rPr>
          <w:spacing w:val="-2"/>
        </w:rPr>
        <w:t> </w:t>
      </w:r>
      <w:r>
        <w:rPr/>
        <w:t>of</w:t>
      </w:r>
      <w:r>
        <w:rPr>
          <w:spacing w:val="-3"/>
        </w:rPr>
        <w:t> </w:t>
      </w:r>
      <w:r>
        <w:rPr/>
        <w:t>infringing</w:t>
      </w:r>
      <w:r>
        <w:rPr>
          <w:spacing w:val="-3"/>
        </w:rPr>
        <w:t> </w:t>
      </w:r>
      <w:r>
        <w:rPr/>
        <w:t>terrain</w:t>
      </w:r>
      <w:r>
        <w:rPr>
          <w:spacing w:val="-4"/>
        </w:rPr>
        <w:t> </w:t>
      </w:r>
      <w:r>
        <w:rPr/>
        <w:t>to</w:t>
      </w:r>
      <w:r>
        <w:rPr>
          <w:spacing w:val="-3"/>
        </w:rPr>
        <w:t> </w:t>
      </w:r>
      <w:r>
        <w:rPr/>
        <w:t>the</w:t>
      </w:r>
      <w:r>
        <w:rPr>
          <w:spacing w:val="-3"/>
        </w:rPr>
        <w:t> </w:t>
      </w:r>
      <w:r>
        <w:rPr/>
        <w:t>west and north-west of the aerodrome site.</w:t>
      </w:r>
    </w:p>
    <w:p>
      <w:pPr>
        <w:pStyle w:val="BodyText"/>
        <w:spacing w:before="1"/>
      </w:pPr>
    </w:p>
    <w:p>
      <w:pPr>
        <w:pStyle w:val="BodyText"/>
        <w:ind w:left="230" w:right="242"/>
      </w:pPr>
      <w:r>
        <w:rPr/>
        <w:t>From a planning perspective, the BMA OLS can be protected through the application of a Design and Development Overlay</w:t>
      </w:r>
      <w:r>
        <w:rPr>
          <w:spacing w:val="-3"/>
        </w:rPr>
        <w:t> </w:t>
      </w:r>
      <w:r>
        <w:rPr/>
        <w:t>(DDO)</w:t>
      </w:r>
      <w:r>
        <w:rPr>
          <w:spacing w:val="-3"/>
        </w:rPr>
        <w:t> </w:t>
      </w:r>
      <w:r>
        <w:rPr/>
        <w:t>and</w:t>
      </w:r>
      <w:r>
        <w:rPr>
          <w:spacing w:val="-3"/>
        </w:rPr>
        <w:t> </w:t>
      </w:r>
      <w:r>
        <w:rPr/>
        <w:t>incorporation</w:t>
      </w:r>
      <w:r>
        <w:rPr>
          <w:spacing w:val="-4"/>
        </w:rPr>
        <w:t> </w:t>
      </w:r>
      <w:r>
        <w:rPr/>
        <w:t>into</w:t>
      </w:r>
      <w:r>
        <w:rPr>
          <w:spacing w:val="-3"/>
        </w:rPr>
        <w:t> </w:t>
      </w:r>
      <w:r>
        <w:rPr/>
        <w:t>the Moorabool</w:t>
      </w:r>
      <w:r>
        <w:rPr>
          <w:spacing w:val="-3"/>
        </w:rPr>
        <w:t> </w:t>
      </w:r>
      <w:r>
        <w:rPr/>
        <w:t>Planning</w:t>
      </w:r>
      <w:r>
        <w:rPr>
          <w:spacing w:val="-3"/>
        </w:rPr>
        <w:t> </w:t>
      </w:r>
      <w:r>
        <w:rPr/>
        <w:t>Scheme.</w:t>
      </w:r>
      <w:r>
        <w:rPr>
          <w:spacing w:val="-4"/>
        </w:rPr>
        <w:t> </w:t>
      </w:r>
      <w:r>
        <w:rPr/>
        <w:t>This</w:t>
      </w:r>
      <w:r>
        <w:rPr>
          <w:spacing w:val="-3"/>
        </w:rPr>
        <w:t> </w:t>
      </w:r>
      <w:r>
        <w:rPr/>
        <w:t>approach</w:t>
      </w:r>
      <w:r>
        <w:rPr>
          <w:spacing w:val="-4"/>
        </w:rPr>
        <w:t> </w:t>
      </w:r>
      <w:r>
        <w:rPr/>
        <w:t>is</w:t>
      </w:r>
      <w:r>
        <w:rPr>
          <w:spacing w:val="-4"/>
        </w:rPr>
        <w:t> </w:t>
      </w:r>
      <w:r>
        <w:rPr/>
        <w:t>discussed</w:t>
      </w:r>
      <w:r>
        <w:rPr>
          <w:spacing w:val="-3"/>
        </w:rPr>
        <w:t> </w:t>
      </w:r>
      <w:r>
        <w:rPr/>
        <w:t>in</w:t>
      </w:r>
      <w:r>
        <w:rPr>
          <w:spacing w:val="-5"/>
        </w:rPr>
        <w:t> </w:t>
      </w:r>
      <w:r>
        <w:rPr/>
        <w:t>detail</w:t>
      </w:r>
      <w:r>
        <w:rPr>
          <w:spacing w:val="-4"/>
        </w:rPr>
        <w:t> </w:t>
      </w:r>
      <w:r>
        <w:rPr/>
        <w:t>in</w:t>
      </w:r>
      <w:r>
        <w:rPr>
          <w:spacing w:val="-4"/>
        </w:rPr>
        <w:t> </w:t>
      </w:r>
      <w:r>
        <w:rPr/>
        <w:t>Section</w:t>
      </w:r>
    </w:p>
    <w:p>
      <w:pPr>
        <w:pStyle w:val="BodyText"/>
        <w:spacing w:line="217" w:lineRule="exact"/>
        <w:ind w:left="230"/>
      </w:pPr>
      <w:r>
        <w:rPr/>
        <w:t>3.3.4</w:t>
      </w:r>
      <w:r>
        <w:rPr>
          <w:spacing w:val="-5"/>
        </w:rPr>
        <w:t> </w:t>
      </w:r>
      <w:r>
        <w:rPr>
          <w:spacing w:val="-2"/>
        </w:rPr>
        <w:t>below.</w:t>
      </w:r>
    </w:p>
    <w:p>
      <w:pPr>
        <w:pStyle w:val="BodyText"/>
        <w:spacing w:before="1"/>
      </w:pPr>
    </w:p>
    <w:p>
      <w:pPr>
        <w:pStyle w:val="BodyText"/>
        <w:ind w:left="230"/>
      </w:pPr>
      <w:r>
        <w:rPr/>
        <w:t>As</w:t>
      </w:r>
      <w:r>
        <w:rPr>
          <w:spacing w:val="-4"/>
        </w:rPr>
        <w:t> </w:t>
      </w:r>
      <w:r>
        <w:rPr/>
        <w:t>BMA</w:t>
      </w:r>
      <w:r>
        <w:rPr>
          <w:spacing w:val="-5"/>
        </w:rPr>
        <w:t> </w:t>
      </w:r>
      <w:r>
        <w:rPr/>
        <w:t>does</w:t>
      </w:r>
      <w:r>
        <w:rPr>
          <w:spacing w:val="-4"/>
        </w:rPr>
        <w:t> </w:t>
      </w:r>
      <w:r>
        <w:rPr/>
        <w:t>not</w:t>
      </w:r>
      <w:r>
        <w:rPr>
          <w:spacing w:val="-3"/>
        </w:rPr>
        <w:t> </w:t>
      </w:r>
      <w:r>
        <w:rPr/>
        <w:t>have</w:t>
      </w:r>
      <w:r>
        <w:rPr>
          <w:spacing w:val="-4"/>
        </w:rPr>
        <w:t> </w:t>
      </w:r>
      <w:r>
        <w:rPr/>
        <w:t>any</w:t>
      </w:r>
      <w:r>
        <w:rPr>
          <w:spacing w:val="-4"/>
        </w:rPr>
        <w:t> </w:t>
      </w:r>
      <w:r>
        <w:rPr/>
        <w:t>instrument</w:t>
      </w:r>
      <w:r>
        <w:rPr>
          <w:spacing w:val="-3"/>
        </w:rPr>
        <w:t> </w:t>
      </w:r>
      <w:r>
        <w:rPr/>
        <w:t>flight</w:t>
      </w:r>
      <w:r>
        <w:rPr>
          <w:spacing w:val="-4"/>
        </w:rPr>
        <w:t> </w:t>
      </w:r>
      <w:r>
        <w:rPr/>
        <w:t>procedures</w:t>
      </w:r>
      <w:r>
        <w:rPr>
          <w:spacing w:val="-4"/>
        </w:rPr>
        <w:t> </w:t>
      </w:r>
      <w:r>
        <w:rPr/>
        <w:t>there</w:t>
      </w:r>
      <w:r>
        <w:rPr>
          <w:spacing w:val="-5"/>
        </w:rPr>
        <w:t> </w:t>
      </w:r>
      <w:r>
        <w:rPr/>
        <w:t>are</w:t>
      </w:r>
      <w:r>
        <w:rPr>
          <w:spacing w:val="-4"/>
        </w:rPr>
        <w:t> </w:t>
      </w:r>
      <w:r>
        <w:rPr/>
        <w:t>no</w:t>
      </w:r>
      <w:r>
        <w:rPr>
          <w:spacing w:val="-4"/>
        </w:rPr>
        <w:t> </w:t>
      </w:r>
      <w:r>
        <w:rPr/>
        <w:t>PANS-OPS</w:t>
      </w:r>
      <w:r>
        <w:rPr>
          <w:spacing w:val="-3"/>
        </w:rPr>
        <w:t> </w:t>
      </w:r>
      <w:r>
        <w:rPr>
          <w:spacing w:val="-2"/>
        </w:rPr>
        <w:t>surfaces.</w:t>
      </w:r>
    </w:p>
    <w:p>
      <w:pPr>
        <w:pStyle w:val="Heading4"/>
        <w:numPr>
          <w:ilvl w:val="2"/>
          <w:numId w:val="3"/>
        </w:numPr>
        <w:tabs>
          <w:tab w:pos="1082" w:val="left" w:leader="none"/>
        </w:tabs>
        <w:spacing w:line="240" w:lineRule="auto" w:before="216" w:after="0"/>
        <w:ind w:left="1082" w:right="0" w:hanging="852"/>
        <w:jc w:val="left"/>
      </w:pPr>
      <w:bookmarkStart w:name="_TOC_250002" w:id="65"/>
      <w:r>
        <w:rPr/>
        <w:t>Aircraft</w:t>
      </w:r>
      <w:r>
        <w:rPr>
          <w:spacing w:val="-2"/>
        </w:rPr>
        <w:t> </w:t>
      </w:r>
      <w:r>
        <w:rPr/>
        <w:t>Noise</w:t>
      </w:r>
      <w:r>
        <w:rPr>
          <w:spacing w:val="-1"/>
        </w:rPr>
        <w:t> </w:t>
      </w:r>
      <w:bookmarkEnd w:id="65"/>
      <w:r>
        <w:rPr>
          <w:spacing w:val="-2"/>
        </w:rPr>
        <w:t>Contours</w:t>
      </w:r>
    </w:p>
    <w:p>
      <w:pPr>
        <w:pStyle w:val="BodyText"/>
        <w:spacing w:before="220"/>
        <w:ind w:left="230" w:right="242"/>
      </w:pPr>
      <w:r>
        <w:rPr/>
        <w:t>The</w:t>
      </w:r>
      <w:r>
        <w:rPr>
          <w:spacing w:val="-3"/>
        </w:rPr>
        <w:t> </w:t>
      </w:r>
      <w:r>
        <w:rPr/>
        <w:t>Australian</w:t>
      </w:r>
      <w:r>
        <w:rPr>
          <w:spacing w:val="-4"/>
        </w:rPr>
        <w:t> </w:t>
      </w:r>
      <w:r>
        <w:rPr/>
        <w:t>Noise</w:t>
      </w:r>
      <w:r>
        <w:rPr>
          <w:spacing w:val="-2"/>
        </w:rPr>
        <w:t> </w:t>
      </w:r>
      <w:r>
        <w:rPr/>
        <w:t>Exposure</w:t>
      </w:r>
      <w:r>
        <w:rPr>
          <w:spacing w:val="-3"/>
        </w:rPr>
        <w:t> </w:t>
      </w:r>
      <w:r>
        <w:rPr/>
        <w:t>Forecast</w:t>
      </w:r>
      <w:r>
        <w:rPr>
          <w:spacing w:val="-3"/>
        </w:rPr>
        <w:t> </w:t>
      </w:r>
      <w:r>
        <w:rPr/>
        <w:t>(ANEF)</w:t>
      </w:r>
      <w:r>
        <w:rPr>
          <w:spacing w:val="-3"/>
        </w:rPr>
        <w:t> </w:t>
      </w:r>
      <w:r>
        <w:rPr/>
        <w:t>system</w:t>
      </w:r>
      <w:r>
        <w:rPr>
          <w:spacing w:val="-4"/>
        </w:rPr>
        <w:t> </w:t>
      </w:r>
      <w:r>
        <w:rPr/>
        <w:t>is</w:t>
      </w:r>
      <w:r>
        <w:rPr>
          <w:spacing w:val="-3"/>
        </w:rPr>
        <w:t> </w:t>
      </w:r>
      <w:r>
        <w:rPr/>
        <w:t>a</w:t>
      </w:r>
      <w:r>
        <w:rPr>
          <w:spacing w:val="-3"/>
        </w:rPr>
        <w:t> </w:t>
      </w:r>
      <w:r>
        <w:rPr/>
        <w:t>planning</w:t>
      </w:r>
      <w:r>
        <w:rPr>
          <w:spacing w:val="-3"/>
        </w:rPr>
        <w:t> </w:t>
      </w:r>
      <w:r>
        <w:rPr/>
        <w:t>tool</w:t>
      </w:r>
      <w:r>
        <w:rPr>
          <w:spacing w:val="-4"/>
        </w:rPr>
        <w:t> </w:t>
      </w:r>
      <w:r>
        <w:rPr/>
        <w:t>used</w:t>
      </w:r>
      <w:r>
        <w:rPr>
          <w:spacing w:val="-3"/>
        </w:rPr>
        <w:t> </w:t>
      </w:r>
      <w:r>
        <w:rPr/>
        <w:t>to</w:t>
      </w:r>
      <w:r>
        <w:rPr>
          <w:spacing w:val="-3"/>
        </w:rPr>
        <w:t> </w:t>
      </w:r>
      <w:r>
        <w:rPr/>
        <w:t>forecast</w:t>
      </w:r>
      <w:r>
        <w:rPr>
          <w:spacing w:val="-3"/>
        </w:rPr>
        <w:t> </w:t>
      </w:r>
      <w:r>
        <w:rPr/>
        <w:t>the</w:t>
      </w:r>
      <w:r>
        <w:rPr>
          <w:spacing w:val="-3"/>
        </w:rPr>
        <w:t> </w:t>
      </w:r>
      <w:r>
        <w:rPr/>
        <w:t>level</w:t>
      </w:r>
      <w:r>
        <w:rPr>
          <w:spacing w:val="-4"/>
        </w:rPr>
        <w:t> </w:t>
      </w:r>
      <w:r>
        <w:rPr/>
        <w:t>of</w:t>
      </w:r>
      <w:r>
        <w:rPr>
          <w:spacing w:val="-3"/>
        </w:rPr>
        <w:t> </w:t>
      </w:r>
      <w:r>
        <w:rPr/>
        <w:t>noise</w:t>
      </w:r>
      <w:r>
        <w:rPr>
          <w:spacing w:val="-2"/>
        </w:rPr>
        <w:t> </w:t>
      </w:r>
      <w:r>
        <w:rPr/>
        <w:t>generated</w:t>
      </w:r>
      <w:r>
        <w:rPr>
          <w:spacing w:val="-3"/>
        </w:rPr>
        <w:t> </w:t>
      </w:r>
      <w:r>
        <w:rPr/>
        <w:t>by aircraft operations in</w:t>
      </w:r>
      <w:r>
        <w:rPr>
          <w:spacing w:val="-1"/>
        </w:rPr>
        <w:t> </w:t>
      </w:r>
      <w:r>
        <w:rPr/>
        <w:t>the vicinity of an aerodrome. It is underpinned by AS 2021:2015</w:t>
      </w:r>
      <w:r>
        <w:rPr>
          <w:rFonts w:ascii="Times New Roman"/>
          <w:position w:val="6"/>
          <w:sz w:val="12"/>
        </w:rPr>
        <w:t>2</w:t>
      </w:r>
      <w:r>
        <w:rPr>
          <w:rFonts w:ascii="Times New Roman"/>
          <w:spacing w:val="26"/>
          <w:position w:val="6"/>
          <w:sz w:val="12"/>
        </w:rPr>
        <w:t> </w:t>
      </w:r>
      <w:r>
        <w:rPr/>
        <w:t>which provides guidance on the siting and construction of buildings in the vicinity of aerodromes to minimise aircraft noise intrusion.</w:t>
      </w:r>
    </w:p>
    <w:p>
      <w:pPr>
        <w:pStyle w:val="BodyText"/>
        <w:spacing w:before="217"/>
        <w:ind w:left="230" w:right="301"/>
      </w:pPr>
      <w:r>
        <w:rPr/>
        <w:t>Aircraft noise levels are influenced by range of factors including aircraft size, type, the number of movements, time of day,</w:t>
      </w:r>
      <w:r>
        <w:rPr>
          <w:spacing w:val="-4"/>
        </w:rPr>
        <w:t> </w:t>
      </w:r>
      <w:r>
        <w:rPr/>
        <w:t>ambient</w:t>
      </w:r>
      <w:r>
        <w:rPr>
          <w:spacing w:val="-3"/>
        </w:rPr>
        <w:t> </w:t>
      </w:r>
      <w:r>
        <w:rPr/>
        <w:t>weather</w:t>
      </w:r>
      <w:r>
        <w:rPr>
          <w:spacing w:val="-3"/>
        </w:rPr>
        <w:t> </w:t>
      </w:r>
      <w:r>
        <w:rPr/>
        <w:t>conditions</w:t>
      </w:r>
      <w:r>
        <w:rPr>
          <w:spacing w:val="-3"/>
        </w:rPr>
        <w:t> </w:t>
      </w:r>
      <w:r>
        <w:rPr/>
        <w:t>and</w:t>
      </w:r>
      <w:r>
        <w:rPr>
          <w:spacing w:val="-3"/>
        </w:rPr>
        <w:t> </w:t>
      </w:r>
      <w:r>
        <w:rPr/>
        <w:t>runway</w:t>
      </w:r>
      <w:r>
        <w:rPr>
          <w:spacing w:val="-2"/>
        </w:rPr>
        <w:t> </w:t>
      </w:r>
      <w:r>
        <w:rPr/>
        <w:t>orientation.</w:t>
      </w:r>
      <w:r>
        <w:rPr>
          <w:spacing w:val="-4"/>
        </w:rPr>
        <w:t> </w:t>
      </w:r>
      <w:r>
        <w:rPr/>
        <w:t>These</w:t>
      </w:r>
      <w:r>
        <w:rPr>
          <w:spacing w:val="-3"/>
        </w:rPr>
        <w:t> </w:t>
      </w:r>
      <w:r>
        <w:rPr/>
        <w:t>inputs</w:t>
      </w:r>
      <w:r>
        <w:rPr>
          <w:spacing w:val="-3"/>
        </w:rPr>
        <w:t> </w:t>
      </w:r>
      <w:r>
        <w:rPr/>
        <w:t>are</w:t>
      </w:r>
      <w:r>
        <w:rPr>
          <w:spacing w:val="-3"/>
        </w:rPr>
        <w:t> </w:t>
      </w:r>
      <w:r>
        <w:rPr/>
        <w:t>used</w:t>
      </w:r>
      <w:r>
        <w:rPr>
          <w:spacing w:val="-3"/>
        </w:rPr>
        <w:t> </w:t>
      </w:r>
      <w:r>
        <w:rPr/>
        <w:t>to</w:t>
      </w:r>
      <w:r>
        <w:rPr>
          <w:spacing w:val="-3"/>
        </w:rPr>
        <w:t> </w:t>
      </w:r>
      <w:r>
        <w:rPr/>
        <w:t>generate</w:t>
      </w:r>
      <w:r>
        <w:rPr>
          <w:spacing w:val="-5"/>
        </w:rPr>
        <w:t> </w:t>
      </w:r>
      <w:r>
        <w:rPr/>
        <w:t>an</w:t>
      </w:r>
      <w:r>
        <w:rPr>
          <w:spacing w:val="-4"/>
        </w:rPr>
        <w:t> </w:t>
      </w:r>
      <w:r>
        <w:rPr/>
        <w:t>ANEF</w:t>
      </w:r>
      <w:r>
        <w:rPr>
          <w:spacing w:val="-2"/>
        </w:rPr>
        <w:t> </w:t>
      </w:r>
      <w:r>
        <w:rPr/>
        <w:t>model</w:t>
      </w:r>
      <w:r>
        <w:rPr>
          <w:spacing w:val="-4"/>
        </w:rPr>
        <w:t> </w:t>
      </w:r>
      <w:r>
        <w:rPr/>
        <w:t>that</w:t>
      </w:r>
      <w:r>
        <w:rPr>
          <w:spacing w:val="-2"/>
        </w:rPr>
        <w:t> </w:t>
      </w:r>
      <w:r>
        <w:rPr/>
        <w:t>may</w:t>
      </w:r>
      <w:r>
        <w:rPr>
          <w:spacing w:val="-2"/>
        </w:rPr>
        <w:t> </w:t>
      </w:r>
      <w:r>
        <w:rPr/>
        <w:t>be depicted on contour chart to indicate forecast noise exposure at a given location surrounding an aerodrome.</w:t>
      </w:r>
    </w:p>
    <w:p>
      <w:pPr>
        <w:pStyle w:val="BodyText"/>
        <w:ind w:left="230" w:right="301"/>
      </w:pPr>
      <w:r>
        <w:rPr/>
        <w:t>Recommendations</w:t>
      </w:r>
      <w:r>
        <w:rPr>
          <w:spacing w:val="-3"/>
        </w:rPr>
        <w:t> </w:t>
      </w:r>
      <w:r>
        <w:rPr/>
        <w:t>relating</w:t>
      </w:r>
      <w:r>
        <w:rPr>
          <w:spacing w:val="-3"/>
        </w:rPr>
        <w:t> </w:t>
      </w:r>
      <w:r>
        <w:rPr/>
        <w:t>to</w:t>
      </w:r>
      <w:r>
        <w:rPr>
          <w:spacing w:val="-3"/>
        </w:rPr>
        <w:t> </w:t>
      </w:r>
      <w:r>
        <w:rPr/>
        <w:t>land</w:t>
      </w:r>
      <w:r>
        <w:rPr>
          <w:spacing w:val="-3"/>
        </w:rPr>
        <w:t> </w:t>
      </w:r>
      <w:r>
        <w:rPr/>
        <w:t>use</w:t>
      </w:r>
      <w:r>
        <w:rPr>
          <w:spacing w:val="-3"/>
        </w:rPr>
        <w:t> </w:t>
      </w:r>
      <w:r>
        <w:rPr/>
        <w:t>within</w:t>
      </w:r>
      <w:r>
        <w:rPr>
          <w:spacing w:val="-4"/>
        </w:rPr>
        <w:t> </w:t>
      </w:r>
      <w:r>
        <w:rPr/>
        <w:t>the</w:t>
      </w:r>
      <w:r>
        <w:rPr>
          <w:spacing w:val="-3"/>
        </w:rPr>
        <w:t> </w:t>
      </w:r>
      <w:r>
        <w:rPr/>
        <w:t>ANEF</w:t>
      </w:r>
      <w:r>
        <w:rPr>
          <w:spacing w:val="-4"/>
        </w:rPr>
        <w:t> </w:t>
      </w:r>
      <w:r>
        <w:rPr/>
        <w:t>contours</w:t>
      </w:r>
      <w:r>
        <w:rPr>
          <w:spacing w:val="-3"/>
        </w:rPr>
        <w:t> </w:t>
      </w:r>
      <w:r>
        <w:rPr/>
        <w:t>are</w:t>
      </w:r>
      <w:r>
        <w:rPr>
          <w:spacing w:val="-3"/>
        </w:rPr>
        <w:t> </w:t>
      </w:r>
      <w:r>
        <w:rPr/>
        <w:t>contained</w:t>
      </w:r>
      <w:r>
        <w:rPr>
          <w:spacing w:val="-3"/>
        </w:rPr>
        <w:t> </w:t>
      </w:r>
      <w:r>
        <w:rPr/>
        <w:t>in</w:t>
      </w:r>
      <w:r>
        <w:rPr>
          <w:spacing w:val="-4"/>
        </w:rPr>
        <w:t> </w:t>
      </w:r>
      <w:r>
        <w:rPr/>
        <w:t>AS</w:t>
      </w:r>
      <w:r>
        <w:rPr>
          <w:spacing w:val="-3"/>
        </w:rPr>
        <w:t> </w:t>
      </w:r>
      <w:r>
        <w:rPr/>
        <w:t>2021:2015</w:t>
      </w:r>
      <w:r>
        <w:rPr>
          <w:spacing w:val="-3"/>
        </w:rPr>
        <w:t> </w:t>
      </w:r>
      <w:r>
        <w:rPr/>
        <w:t>and</w:t>
      </w:r>
      <w:r>
        <w:rPr>
          <w:spacing w:val="-3"/>
        </w:rPr>
        <w:t> </w:t>
      </w:r>
      <w:r>
        <w:rPr/>
        <w:t>are</w:t>
      </w:r>
      <w:r>
        <w:rPr>
          <w:spacing w:val="-3"/>
        </w:rPr>
        <w:t> </w:t>
      </w:r>
      <w:r>
        <w:rPr/>
        <w:t>used</w:t>
      </w:r>
      <w:r>
        <w:rPr>
          <w:spacing w:val="-3"/>
        </w:rPr>
        <w:t> </w:t>
      </w:r>
      <w:r>
        <w:rPr/>
        <w:t>to</w:t>
      </w:r>
      <w:r>
        <w:rPr>
          <w:spacing w:val="-3"/>
        </w:rPr>
        <w:t> </w:t>
      </w:r>
      <w:r>
        <w:rPr/>
        <w:t>guide land use planning decisions by local authorities.</w:t>
      </w:r>
    </w:p>
    <w:p>
      <w:pPr>
        <w:pStyle w:val="BodyText"/>
        <w:spacing w:before="217"/>
        <w:ind w:left="230" w:right="242"/>
      </w:pPr>
      <w:r>
        <w:rPr/>
        <w:t>There is no current need for ANEF modelling for BMA given low aircraft volumes and no immediate expectations that a significant increase in commercial or business activity will occur. The contours produced by an ANEF model would all likely fall</w:t>
      </w:r>
      <w:r>
        <w:rPr>
          <w:spacing w:val="-3"/>
        </w:rPr>
        <w:t> </w:t>
      </w:r>
      <w:r>
        <w:rPr/>
        <w:t>within</w:t>
      </w:r>
      <w:r>
        <w:rPr>
          <w:spacing w:val="-3"/>
        </w:rPr>
        <w:t> </w:t>
      </w:r>
      <w:r>
        <w:rPr/>
        <w:t>the</w:t>
      </w:r>
      <w:r>
        <w:rPr>
          <w:spacing w:val="-2"/>
        </w:rPr>
        <w:t> </w:t>
      </w:r>
      <w:r>
        <w:rPr/>
        <w:t>aerodrome</w:t>
      </w:r>
      <w:r>
        <w:rPr>
          <w:spacing w:val="-2"/>
        </w:rPr>
        <w:t> </w:t>
      </w:r>
      <w:r>
        <w:rPr/>
        <w:t>boundary</w:t>
      </w:r>
      <w:r>
        <w:rPr>
          <w:spacing w:val="-2"/>
        </w:rPr>
        <w:t> </w:t>
      </w:r>
      <w:r>
        <w:rPr/>
        <w:t>and</w:t>
      </w:r>
      <w:r>
        <w:rPr>
          <w:spacing w:val="-2"/>
        </w:rPr>
        <w:t> </w:t>
      </w:r>
      <w:r>
        <w:rPr/>
        <w:t>provide</w:t>
      </w:r>
      <w:r>
        <w:rPr>
          <w:spacing w:val="-2"/>
        </w:rPr>
        <w:t> </w:t>
      </w:r>
      <w:r>
        <w:rPr/>
        <w:t>limited</w:t>
      </w:r>
      <w:r>
        <w:rPr>
          <w:spacing w:val="-2"/>
        </w:rPr>
        <w:t> </w:t>
      </w:r>
      <w:r>
        <w:rPr/>
        <w:t>value</w:t>
      </w:r>
      <w:r>
        <w:rPr>
          <w:spacing w:val="-2"/>
        </w:rPr>
        <w:t> </w:t>
      </w:r>
      <w:r>
        <w:rPr/>
        <w:t>in</w:t>
      </w:r>
      <w:r>
        <w:rPr>
          <w:spacing w:val="-4"/>
        </w:rPr>
        <w:t> </w:t>
      </w:r>
      <w:r>
        <w:rPr/>
        <w:t>land use</w:t>
      </w:r>
      <w:r>
        <w:rPr>
          <w:spacing w:val="-2"/>
        </w:rPr>
        <w:t> </w:t>
      </w:r>
      <w:r>
        <w:rPr/>
        <w:t>planning</w:t>
      </w:r>
      <w:r>
        <w:rPr>
          <w:spacing w:val="-2"/>
        </w:rPr>
        <w:t> </w:t>
      </w:r>
      <w:r>
        <w:rPr/>
        <w:t>decisions.</w:t>
      </w:r>
      <w:r>
        <w:rPr>
          <w:spacing w:val="-2"/>
        </w:rPr>
        <w:t> </w:t>
      </w:r>
      <w:r>
        <w:rPr/>
        <w:t>MSC</w:t>
      </w:r>
      <w:r>
        <w:rPr>
          <w:spacing w:val="-2"/>
        </w:rPr>
        <w:t> </w:t>
      </w:r>
      <w:r>
        <w:rPr/>
        <w:t>should</w:t>
      </w:r>
      <w:r>
        <w:rPr>
          <w:spacing w:val="-2"/>
        </w:rPr>
        <w:t> </w:t>
      </w:r>
      <w:r>
        <w:rPr/>
        <w:t>review</w:t>
      </w:r>
      <w:r>
        <w:rPr>
          <w:spacing w:val="-3"/>
        </w:rPr>
        <w:t> </w:t>
      </w:r>
      <w:r>
        <w:rPr/>
        <w:t>the need for ANEF modelling within the next five years.</w:t>
      </w:r>
    </w:p>
    <w:p>
      <w:pPr>
        <w:pStyle w:val="BodyText"/>
      </w:pPr>
    </w:p>
    <w:p>
      <w:pPr>
        <w:pStyle w:val="Heading4"/>
        <w:numPr>
          <w:ilvl w:val="2"/>
          <w:numId w:val="3"/>
        </w:numPr>
        <w:tabs>
          <w:tab w:pos="1082" w:val="left" w:leader="none"/>
        </w:tabs>
        <w:spacing w:line="240" w:lineRule="auto" w:before="0" w:after="0"/>
        <w:ind w:left="1082" w:right="0" w:hanging="852"/>
        <w:jc w:val="left"/>
      </w:pPr>
      <w:bookmarkStart w:name="_TOC_250001" w:id="66"/>
      <w:r>
        <w:rPr/>
        <w:t>Planning</w:t>
      </w:r>
      <w:r>
        <w:rPr>
          <w:spacing w:val="-1"/>
        </w:rPr>
        <w:t> </w:t>
      </w:r>
      <w:r>
        <w:rPr/>
        <w:t>Policies</w:t>
      </w:r>
      <w:r>
        <w:rPr>
          <w:spacing w:val="1"/>
        </w:rPr>
        <w:t> </w:t>
      </w:r>
      <w:r>
        <w:rPr/>
        <w:t>and </w:t>
      </w:r>
      <w:bookmarkEnd w:id="66"/>
      <w:r>
        <w:rPr>
          <w:spacing w:val="-2"/>
        </w:rPr>
        <w:t>Controls</w:t>
      </w:r>
    </w:p>
    <w:p>
      <w:pPr>
        <w:pStyle w:val="BodyText"/>
        <w:spacing w:before="217"/>
        <w:ind w:left="230" w:right="301"/>
      </w:pPr>
      <w:r>
        <w:rPr/>
        <w:t>The</w:t>
      </w:r>
      <w:r>
        <w:rPr>
          <w:spacing w:val="-3"/>
        </w:rPr>
        <w:t> </w:t>
      </w:r>
      <w:r>
        <w:rPr/>
        <w:t>existing</w:t>
      </w:r>
      <w:r>
        <w:rPr>
          <w:spacing w:val="-3"/>
        </w:rPr>
        <w:t> </w:t>
      </w:r>
      <w:r>
        <w:rPr/>
        <w:t>planning</w:t>
      </w:r>
      <w:r>
        <w:rPr>
          <w:spacing w:val="-3"/>
        </w:rPr>
        <w:t> </w:t>
      </w:r>
      <w:r>
        <w:rPr/>
        <w:t>policies</w:t>
      </w:r>
      <w:r>
        <w:rPr>
          <w:spacing w:val="-3"/>
        </w:rPr>
        <w:t> </w:t>
      </w:r>
      <w:r>
        <w:rPr/>
        <w:t>and</w:t>
      </w:r>
      <w:r>
        <w:rPr>
          <w:spacing w:val="-3"/>
        </w:rPr>
        <w:t> </w:t>
      </w:r>
      <w:r>
        <w:rPr/>
        <w:t>controls</w:t>
      </w:r>
      <w:r>
        <w:rPr>
          <w:spacing w:val="-3"/>
        </w:rPr>
        <w:t> </w:t>
      </w:r>
      <w:r>
        <w:rPr/>
        <w:t>applying</w:t>
      </w:r>
      <w:r>
        <w:rPr>
          <w:spacing w:val="-3"/>
        </w:rPr>
        <w:t> </w:t>
      </w:r>
      <w:r>
        <w:rPr/>
        <w:t>to BMA</w:t>
      </w:r>
      <w:r>
        <w:rPr>
          <w:spacing w:val="-4"/>
        </w:rPr>
        <w:t> </w:t>
      </w:r>
      <w:r>
        <w:rPr/>
        <w:t>were</w:t>
      </w:r>
      <w:r>
        <w:rPr>
          <w:spacing w:val="-3"/>
        </w:rPr>
        <w:t> </w:t>
      </w:r>
      <w:r>
        <w:rPr/>
        <w:t>discussed</w:t>
      </w:r>
      <w:r>
        <w:rPr>
          <w:spacing w:val="-3"/>
        </w:rPr>
        <w:t> </w:t>
      </w:r>
      <w:r>
        <w:rPr/>
        <w:t>in</w:t>
      </w:r>
      <w:r>
        <w:rPr>
          <w:spacing w:val="-4"/>
        </w:rPr>
        <w:t> </w:t>
      </w:r>
      <w:r>
        <w:rPr/>
        <w:t>Section</w:t>
      </w:r>
      <w:r>
        <w:rPr>
          <w:spacing w:val="-2"/>
        </w:rPr>
        <w:t> </w:t>
      </w:r>
      <w:r>
        <w:rPr/>
        <w:t>2.1.5</w:t>
      </w:r>
      <w:r>
        <w:rPr>
          <w:spacing w:val="-3"/>
        </w:rPr>
        <w:t> </w:t>
      </w:r>
      <w:r>
        <w:rPr/>
        <w:t>of</w:t>
      </w:r>
      <w:r>
        <w:rPr>
          <w:spacing w:val="-3"/>
        </w:rPr>
        <w:t> </w:t>
      </w:r>
      <w:r>
        <w:rPr/>
        <w:t>this</w:t>
      </w:r>
      <w:r>
        <w:rPr>
          <w:spacing w:val="-2"/>
        </w:rPr>
        <w:t> </w:t>
      </w:r>
      <w:r>
        <w:rPr/>
        <w:t>Master</w:t>
      </w:r>
      <w:r>
        <w:rPr>
          <w:spacing w:val="-3"/>
        </w:rPr>
        <w:t> </w:t>
      </w:r>
      <w:r>
        <w:rPr/>
        <w:t>Plan.</w:t>
      </w:r>
      <w:r>
        <w:rPr>
          <w:spacing w:val="-4"/>
        </w:rPr>
        <w:t> </w:t>
      </w:r>
      <w:r>
        <w:rPr/>
        <w:t>However, a number of planning tools and controls exist within the Victoria Planning Provisions for safeguarding airports:</w:t>
      </w:r>
    </w:p>
    <w:p>
      <w:pPr>
        <w:pStyle w:val="BodyText"/>
        <w:spacing w:before="1"/>
      </w:pPr>
    </w:p>
    <w:p>
      <w:pPr>
        <w:pStyle w:val="ListParagraph"/>
        <w:numPr>
          <w:ilvl w:val="3"/>
          <w:numId w:val="3"/>
        </w:numPr>
        <w:tabs>
          <w:tab w:pos="950" w:val="left" w:leader="none"/>
        </w:tabs>
        <w:spacing w:line="240" w:lineRule="auto" w:before="0" w:after="0"/>
        <w:ind w:left="950" w:right="238" w:hanging="360"/>
        <w:jc w:val="left"/>
        <w:rPr>
          <w:sz w:val="20"/>
        </w:rPr>
      </w:pPr>
      <w:r>
        <w:rPr>
          <w:b/>
          <w:sz w:val="20"/>
        </w:rPr>
        <w:t>Zones. </w:t>
      </w:r>
      <w:r>
        <w:rPr>
          <w:sz w:val="20"/>
        </w:rPr>
        <w:t>A</w:t>
      </w:r>
      <w:r>
        <w:rPr>
          <w:spacing w:val="-3"/>
          <w:sz w:val="20"/>
        </w:rPr>
        <w:t> </w:t>
      </w:r>
      <w:r>
        <w:rPr>
          <w:sz w:val="20"/>
        </w:rPr>
        <w:t>variety</w:t>
      </w:r>
      <w:r>
        <w:rPr>
          <w:spacing w:val="-2"/>
          <w:sz w:val="20"/>
        </w:rPr>
        <w:t> </w:t>
      </w:r>
      <w:r>
        <w:rPr>
          <w:sz w:val="20"/>
        </w:rPr>
        <w:t>of</w:t>
      </w:r>
      <w:r>
        <w:rPr>
          <w:spacing w:val="-2"/>
          <w:sz w:val="20"/>
        </w:rPr>
        <w:t> </w:t>
      </w:r>
      <w:r>
        <w:rPr>
          <w:sz w:val="20"/>
        </w:rPr>
        <w:t>zones</w:t>
      </w:r>
      <w:r>
        <w:rPr>
          <w:spacing w:val="-2"/>
          <w:sz w:val="20"/>
        </w:rPr>
        <w:t> </w:t>
      </w:r>
      <w:r>
        <w:rPr>
          <w:sz w:val="20"/>
        </w:rPr>
        <w:t>may</w:t>
      </w:r>
      <w:r>
        <w:rPr>
          <w:spacing w:val="-1"/>
          <w:sz w:val="20"/>
        </w:rPr>
        <w:t> </w:t>
      </w:r>
      <w:r>
        <w:rPr>
          <w:sz w:val="20"/>
        </w:rPr>
        <w:t>be</w:t>
      </w:r>
      <w:r>
        <w:rPr>
          <w:spacing w:val="-2"/>
          <w:sz w:val="20"/>
        </w:rPr>
        <w:t> </w:t>
      </w:r>
      <w:r>
        <w:rPr>
          <w:sz w:val="20"/>
        </w:rPr>
        <w:t>employed</w:t>
      </w:r>
      <w:r>
        <w:rPr>
          <w:spacing w:val="-4"/>
          <w:sz w:val="20"/>
        </w:rPr>
        <w:t> </w:t>
      </w:r>
      <w:r>
        <w:rPr>
          <w:sz w:val="20"/>
        </w:rPr>
        <w:t>to</w:t>
      </w:r>
      <w:r>
        <w:rPr>
          <w:spacing w:val="-2"/>
          <w:sz w:val="20"/>
        </w:rPr>
        <w:t> </w:t>
      </w:r>
      <w:r>
        <w:rPr>
          <w:sz w:val="20"/>
        </w:rPr>
        <w:t>ensure</w:t>
      </w:r>
      <w:r>
        <w:rPr>
          <w:spacing w:val="-2"/>
          <w:sz w:val="20"/>
        </w:rPr>
        <w:t> </w:t>
      </w:r>
      <w:r>
        <w:rPr>
          <w:sz w:val="20"/>
        </w:rPr>
        <w:t>land</w:t>
      </w:r>
      <w:r>
        <w:rPr>
          <w:spacing w:val="-2"/>
          <w:sz w:val="20"/>
        </w:rPr>
        <w:t> </w:t>
      </w:r>
      <w:r>
        <w:rPr>
          <w:sz w:val="20"/>
        </w:rPr>
        <w:t>use</w:t>
      </w:r>
      <w:r>
        <w:rPr>
          <w:spacing w:val="-2"/>
          <w:sz w:val="20"/>
        </w:rPr>
        <w:t> </w:t>
      </w:r>
      <w:r>
        <w:rPr>
          <w:sz w:val="20"/>
        </w:rPr>
        <w:t>and</w:t>
      </w:r>
      <w:r>
        <w:rPr>
          <w:spacing w:val="-2"/>
          <w:sz w:val="20"/>
        </w:rPr>
        <w:t> </w:t>
      </w:r>
      <w:r>
        <w:rPr>
          <w:sz w:val="20"/>
        </w:rPr>
        <w:t>development</w:t>
      </w:r>
      <w:r>
        <w:rPr>
          <w:spacing w:val="-2"/>
          <w:sz w:val="20"/>
        </w:rPr>
        <w:t> </w:t>
      </w:r>
      <w:r>
        <w:rPr>
          <w:sz w:val="20"/>
        </w:rPr>
        <w:t>in</w:t>
      </w:r>
      <w:r>
        <w:rPr>
          <w:spacing w:val="-4"/>
          <w:sz w:val="20"/>
        </w:rPr>
        <w:t> </w:t>
      </w:r>
      <w:r>
        <w:rPr>
          <w:sz w:val="20"/>
        </w:rPr>
        <w:t>the</w:t>
      </w:r>
      <w:r>
        <w:rPr>
          <w:spacing w:val="-2"/>
          <w:sz w:val="20"/>
        </w:rPr>
        <w:t> </w:t>
      </w:r>
      <w:r>
        <w:rPr>
          <w:sz w:val="20"/>
        </w:rPr>
        <w:t>vicinity</w:t>
      </w:r>
      <w:r>
        <w:rPr>
          <w:spacing w:val="-2"/>
          <w:sz w:val="20"/>
        </w:rPr>
        <w:t> </w:t>
      </w:r>
      <w:r>
        <w:rPr>
          <w:sz w:val="20"/>
        </w:rPr>
        <w:t>of</w:t>
      </w:r>
      <w:r>
        <w:rPr>
          <w:spacing w:val="-2"/>
          <w:sz w:val="20"/>
        </w:rPr>
        <w:t> </w:t>
      </w:r>
      <w:r>
        <w:rPr>
          <w:sz w:val="20"/>
        </w:rPr>
        <w:t>an</w:t>
      </w:r>
      <w:r>
        <w:rPr>
          <w:spacing w:val="-3"/>
          <w:sz w:val="20"/>
        </w:rPr>
        <w:t> </w:t>
      </w:r>
      <w:r>
        <w:rPr>
          <w:sz w:val="20"/>
        </w:rPr>
        <w:t>aerodrome does not impact on its existing and future use; and</w:t>
      </w:r>
    </w:p>
    <w:p>
      <w:pPr>
        <w:pStyle w:val="ListParagraph"/>
        <w:numPr>
          <w:ilvl w:val="3"/>
          <w:numId w:val="3"/>
        </w:numPr>
        <w:tabs>
          <w:tab w:pos="950" w:val="left" w:leader="none"/>
        </w:tabs>
        <w:spacing w:line="240" w:lineRule="auto" w:before="1" w:after="0"/>
        <w:ind w:left="950" w:right="299" w:hanging="360"/>
        <w:jc w:val="left"/>
        <w:rPr>
          <w:sz w:val="20"/>
        </w:rPr>
      </w:pPr>
      <w:r>
        <w:rPr>
          <w:b/>
          <w:sz w:val="20"/>
        </w:rPr>
        <w:t>Overlays. </w:t>
      </w:r>
      <w:r>
        <w:rPr>
          <w:sz w:val="20"/>
        </w:rPr>
        <w:t>The</w:t>
      </w:r>
      <w:r>
        <w:rPr>
          <w:spacing w:val="-3"/>
          <w:sz w:val="20"/>
        </w:rPr>
        <w:t> </w:t>
      </w:r>
      <w:r>
        <w:rPr>
          <w:sz w:val="20"/>
        </w:rPr>
        <w:t>Design</w:t>
      </w:r>
      <w:r>
        <w:rPr>
          <w:spacing w:val="-4"/>
          <w:sz w:val="20"/>
        </w:rPr>
        <w:t> </w:t>
      </w:r>
      <w:r>
        <w:rPr>
          <w:sz w:val="20"/>
        </w:rPr>
        <w:t>and</w:t>
      </w:r>
      <w:r>
        <w:rPr>
          <w:spacing w:val="-3"/>
          <w:sz w:val="20"/>
        </w:rPr>
        <w:t> </w:t>
      </w:r>
      <w:r>
        <w:rPr>
          <w:sz w:val="20"/>
        </w:rPr>
        <w:t>Development</w:t>
      </w:r>
      <w:r>
        <w:rPr>
          <w:spacing w:val="-3"/>
          <w:sz w:val="20"/>
        </w:rPr>
        <w:t> </w:t>
      </w:r>
      <w:r>
        <w:rPr>
          <w:sz w:val="20"/>
        </w:rPr>
        <w:t>Overlay</w:t>
      </w:r>
      <w:r>
        <w:rPr>
          <w:spacing w:val="-3"/>
          <w:sz w:val="20"/>
        </w:rPr>
        <w:t> </w:t>
      </w:r>
      <w:r>
        <w:rPr>
          <w:sz w:val="20"/>
        </w:rPr>
        <w:t>(DDO)</w:t>
      </w:r>
      <w:r>
        <w:rPr>
          <w:spacing w:val="-3"/>
          <w:sz w:val="20"/>
        </w:rPr>
        <w:t> </w:t>
      </w:r>
      <w:r>
        <w:rPr>
          <w:sz w:val="20"/>
        </w:rPr>
        <w:t>and</w:t>
      </w:r>
      <w:r>
        <w:rPr>
          <w:spacing w:val="-1"/>
          <w:sz w:val="20"/>
        </w:rPr>
        <w:t> </w:t>
      </w:r>
      <w:r>
        <w:rPr>
          <w:sz w:val="20"/>
        </w:rPr>
        <w:t>Airport</w:t>
      </w:r>
      <w:r>
        <w:rPr>
          <w:spacing w:val="-3"/>
          <w:sz w:val="20"/>
        </w:rPr>
        <w:t> </w:t>
      </w:r>
      <w:r>
        <w:rPr>
          <w:sz w:val="20"/>
        </w:rPr>
        <w:t>Environs</w:t>
      </w:r>
      <w:r>
        <w:rPr>
          <w:spacing w:val="-3"/>
          <w:sz w:val="20"/>
        </w:rPr>
        <w:t> </w:t>
      </w:r>
      <w:r>
        <w:rPr>
          <w:sz w:val="20"/>
        </w:rPr>
        <w:t>Overlay</w:t>
      </w:r>
      <w:r>
        <w:rPr>
          <w:spacing w:val="-3"/>
          <w:sz w:val="20"/>
        </w:rPr>
        <w:t> </w:t>
      </w:r>
      <w:r>
        <w:rPr>
          <w:sz w:val="20"/>
        </w:rPr>
        <w:t>(AEO)</w:t>
      </w:r>
      <w:r>
        <w:rPr>
          <w:spacing w:val="-3"/>
          <w:sz w:val="20"/>
        </w:rPr>
        <w:t> </w:t>
      </w:r>
      <w:r>
        <w:rPr>
          <w:sz w:val="20"/>
        </w:rPr>
        <w:t>can</w:t>
      </w:r>
      <w:r>
        <w:rPr>
          <w:spacing w:val="-4"/>
          <w:sz w:val="20"/>
        </w:rPr>
        <w:t> </w:t>
      </w:r>
      <w:r>
        <w:rPr>
          <w:sz w:val="20"/>
        </w:rPr>
        <w:t>provide</w:t>
      </w:r>
      <w:r>
        <w:rPr>
          <w:spacing w:val="-3"/>
          <w:sz w:val="20"/>
        </w:rPr>
        <w:t> </w:t>
      </w:r>
      <w:r>
        <w:rPr>
          <w:sz w:val="20"/>
        </w:rPr>
        <w:t>for</w:t>
      </w:r>
      <w:r>
        <w:rPr>
          <w:spacing w:val="-3"/>
          <w:sz w:val="20"/>
        </w:rPr>
        <w:t> </w:t>
      </w:r>
      <w:r>
        <w:rPr>
          <w:sz w:val="20"/>
        </w:rPr>
        <w:t>the protection of airspace surfaces and the management of surrounding areas subject to aircraft noise.</w:t>
      </w:r>
    </w:p>
    <w:p>
      <w:pPr>
        <w:pStyle w:val="BodyText"/>
        <w:spacing w:before="217"/>
        <w:ind w:left="230"/>
      </w:pPr>
      <w:r>
        <w:rPr/>
        <w:t>The</w:t>
      </w:r>
      <w:r>
        <w:rPr>
          <w:spacing w:val="-4"/>
        </w:rPr>
        <w:t> </w:t>
      </w:r>
      <w:r>
        <w:rPr/>
        <w:t>applicability</w:t>
      </w:r>
      <w:r>
        <w:rPr>
          <w:spacing w:val="-4"/>
        </w:rPr>
        <w:t> </w:t>
      </w:r>
      <w:r>
        <w:rPr/>
        <w:t>of</w:t>
      </w:r>
      <w:r>
        <w:rPr>
          <w:spacing w:val="-3"/>
        </w:rPr>
        <w:t> </w:t>
      </w:r>
      <w:r>
        <w:rPr/>
        <w:t>each</w:t>
      </w:r>
      <w:r>
        <w:rPr>
          <w:spacing w:val="-5"/>
        </w:rPr>
        <w:t> </w:t>
      </w:r>
      <w:r>
        <w:rPr/>
        <w:t>of</w:t>
      </w:r>
      <w:r>
        <w:rPr>
          <w:spacing w:val="-4"/>
        </w:rPr>
        <w:t> </w:t>
      </w:r>
      <w:r>
        <w:rPr/>
        <w:t>the</w:t>
      </w:r>
      <w:r>
        <w:rPr>
          <w:spacing w:val="-3"/>
        </w:rPr>
        <w:t> </w:t>
      </w:r>
      <w:r>
        <w:rPr/>
        <w:t>above</w:t>
      </w:r>
      <w:r>
        <w:rPr>
          <w:spacing w:val="-4"/>
        </w:rPr>
        <w:t> </w:t>
      </w:r>
      <w:r>
        <w:rPr/>
        <w:t>tools</w:t>
      </w:r>
      <w:r>
        <w:rPr>
          <w:spacing w:val="-4"/>
        </w:rPr>
        <w:t> </w:t>
      </w:r>
      <w:r>
        <w:rPr/>
        <w:t>in</w:t>
      </w:r>
      <w:r>
        <w:rPr>
          <w:spacing w:val="-5"/>
        </w:rPr>
        <w:t> </w:t>
      </w:r>
      <w:r>
        <w:rPr/>
        <w:t>safeguarding</w:t>
      </w:r>
      <w:r>
        <w:rPr>
          <w:spacing w:val="-4"/>
        </w:rPr>
        <w:t> </w:t>
      </w:r>
      <w:r>
        <w:rPr/>
        <w:t>BMA</w:t>
      </w:r>
      <w:r>
        <w:rPr>
          <w:spacing w:val="-5"/>
        </w:rPr>
        <w:t> </w:t>
      </w:r>
      <w:r>
        <w:rPr/>
        <w:t>is</w:t>
      </w:r>
      <w:r>
        <w:rPr>
          <w:spacing w:val="-4"/>
        </w:rPr>
        <w:t> </w:t>
      </w:r>
      <w:r>
        <w:rPr/>
        <w:t>discussed</w:t>
      </w:r>
      <w:r>
        <w:rPr>
          <w:spacing w:val="-4"/>
        </w:rPr>
        <w:t> </w:t>
      </w:r>
      <w:r>
        <w:rPr/>
        <w:t>in</w:t>
      </w:r>
      <w:r>
        <w:rPr>
          <w:spacing w:val="-5"/>
        </w:rPr>
        <w:t> </w:t>
      </w:r>
      <w:r>
        <w:rPr/>
        <w:t>the</w:t>
      </w:r>
      <w:r>
        <w:rPr>
          <w:spacing w:val="-4"/>
        </w:rPr>
        <w:t> </w:t>
      </w:r>
      <w:r>
        <w:rPr/>
        <w:t>sections</w:t>
      </w:r>
      <w:r>
        <w:rPr>
          <w:spacing w:val="-4"/>
        </w:rPr>
        <w:t> </w:t>
      </w:r>
      <w:r>
        <w:rPr/>
        <w:t>that</w:t>
      </w:r>
      <w:r>
        <w:rPr>
          <w:spacing w:val="-2"/>
        </w:rPr>
        <w:t> follow.</w:t>
      </w:r>
    </w:p>
    <w:p>
      <w:pPr>
        <w:pStyle w:val="BodyText"/>
      </w:pPr>
    </w:p>
    <w:p>
      <w:pPr>
        <w:pStyle w:val="BodyText"/>
      </w:pPr>
    </w:p>
    <w:p>
      <w:pPr>
        <w:pStyle w:val="BodyText"/>
      </w:pPr>
    </w:p>
    <w:p>
      <w:pPr>
        <w:pStyle w:val="BodyText"/>
      </w:pPr>
    </w:p>
    <w:p>
      <w:pPr>
        <w:pStyle w:val="BodyText"/>
        <w:spacing w:before="184"/>
      </w:pPr>
      <w:r>
        <w:rPr/>
        <mc:AlternateContent>
          <mc:Choice Requires="wps">
            <w:drawing>
              <wp:anchor distT="0" distB="0" distL="0" distR="0" allowOverlap="1" layoutInCell="1" locked="0" behindDoc="1" simplePos="0" relativeHeight="487591936">
                <wp:simplePos x="0" y="0"/>
                <wp:positionH relativeFrom="page">
                  <wp:posOffset>685800</wp:posOffset>
                </wp:positionH>
                <wp:positionV relativeFrom="paragraph">
                  <wp:posOffset>270767</wp:posOffset>
                </wp:positionV>
                <wp:extent cx="1829435" cy="635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pt;margin-top:21.320261pt;width:144.050pt;height:.47998pt;mso-position-horizontal-relative:page;mso-position-vertical-relative:paragraph;z-index:-15724544;mso-wrap-distance-left:0;mso-wrap-distance-right:0" id="docshape15" filled="true" fillcolor="#000000" stroked="false">
                <v:fill type="solid"/>
                <w10:wrap type="topAndBottom"/>
              </v:rect>
            </w:pict>
          </mc:Fallback>
        </mc:AlternateContent>
      </w:r>
    </w:p>
    <w:p>
      <w:pPr>
        <w:pStyle w:val="BodyText"/>
        <w:spacing w:before="146"/>
        <w:rPr>
          <w:sz w:val="15"/>
        </w:rPr>
      </w:pPr>
    </w:p>
    <w:p>
      <w:pPr>
        <w:spacing w:before="1"/>
        <w:ind w:left="230" w:right="0" w:firstLine="0"/>
        <w:jc w:val="left"/>
        <w:rPr>
          <w:sz w:val="15"/>
        </w:rPr>
      </w:pPr>
      <w:r>
        <w:rPr>
          <w:rFonts w:ascii="Times New Roman" w:hAnsi="Times New Roman"/>
          <w:position w:val="6"/>
          <w:sz w:val="12"/>
        </w:rPr>
        <w:t>2</w:t>
      </w:r>
      <w:r>
        <w:rPr>
          <w:rFonts w:ascii="Times New Roman" w:hAnsi="Times New Roman"/>
          <w:spacing w:val="12"/>
          <w:position w:val="6"/>
          <w:sz w:val="12"/>
        </w:rPr>
        <w:t> </w:t>
      </w:r>
      <w:r>
        <w:rPr>
          <w:sz w:val="15"/>
        </w:rPr>
        <w:t>Australian</w:t>
      </w:r>
      <w:r>
        <w:rPr>
          <w:spacing w:val="-4"/>
          <w:sz w:val="15"/>
        </w:rPr>
        <w:t> </w:t>
      </w:r>
      <w:r>
        <w:rPr>
          <w:sz w:val="15"/>
        </w:rPr>
        <w:t>Standard</w:t>
      </w:r>
      <w:r>
        <w:rPr>
          <w:spacing w:val="-5"/>
          <w:sz w:val="15"/>
        </w:rPr>
        <w:t> </w:t>
      </w:r>
      <w:r>
        <w:rPr>
          <w:sz w:val="15"/>
        </w:rPr>
        <w:t>AS</w:t>
      </w:r>
      <w:r>
        <w:rPr>
          <w:spacing w:val="-4"/>
          <w:sz w:val="15"/>
        </w:rPr>
        <w:t> </w:t>
      </w:r>
      <w:r>
        <w:rPr>
          <w:sz w:val="15"/>
        </w:rPr>
        <w:t>2021:2015</w:t>
      </w:r>
      <w:r>
        <w:rPr>
          <w:spacing w:val="-6"/>
          <w:sz w:val="15"/>
        </w:rPr>
        <w:t> </w:t>
      </w:r>
      <w:r>
        <w:rPr>
          <w:sz w:val="15"/>
        </w:rPr>
        <w:t>Acoustics</w:t>
      </w:r>
      <w:r>
        <w:rPr>
          <w:spacing w:val="-6"/>
          <w:sz w:val="15"/>
        </w:rPr>
        <w:t> </w:t>
      </w:r>
      <w:r>
        <w:rPr>
          <w:sz w:val="15"/>
        </w:rPr>
        <w:t>—</w:t>
      </w:r>
      <w:r>
        <w:rPr>
          <w:spacing w:val="-5"/>
          <w:sz w:val="15"/>
        </w:rPr>
        <w:t> </w:t>
      </w:r>
      <w:r>
        <w:rPr>
          <w:sz w:val="15"/>
        </w:rPr>
        <w:t>Aircraft</w:t>
      </w:r>
      <w:r>
        <w:rPr>
          <w:spacing w:val="-5"/>
          <w:sz w:val="15"/>
        </w:rPr>
        <w:t> </w:t>
      </w:r>
      <w:r>
        <w:rPr>
          <w:sz w:val="15"/>
        </w:rPr>
        <w:t>noise</w:t>
      </w:r>
      <w:r>
        <w:rPr>
          <w:spacing w:val="-4"/>
          <w:sz w:val="15"/>
        </w:rPr>
        <w:t> </w:t>
      </w:r>
      <w:r>
        <w:rPr>
          <w:sz w:val="15"/>
        </w:rPr>
        <w:t>intrusion</w:t>
      </w:r>
      <w:r>
        <w:rPr>
          <w:spacing w:val="-4"/>
          <w:sz w:val="15"/>
        </w:rPr>
        <w:t> </w:t>
      </w:r>
      <w:r>
        <w:rPr>
          <w:sz w:val="15"/>
        </w:rPr>
        <w:t>—</w:t>
      </w:r>
      <w:r>
        <w:rPr>
          <w:spacing w:val="-5"/>
          <w:sz w:val="15"/>
        </w:rPr>
        <w:t> </w:t>
      </w:r>
      <w:r>
        <w:rPr>
          <w:sz w:val="15"/>
        </w:rPr>
        <w:t>Building</w:t>
      </w:r>
      <w:r>
        <w:rPr>
          <w:spacing w:val="-5"/>
          <w:sz w:val="15"/>
        </w:rPr>
        <w:t> </w:t>
      </w:r>
      <w:r>
        <w:rPr>
          <w:sz w:val="15"/>
        </w:rPr>
        <w:t>siting</w:t>
      </w:r>
      <w:r>
        <w:rPr>
          <w:spacing w:val="-5"/>
          <w:sz w:val="15"/>
        </w:rPr>
        <w:t> </w:t>
      </w:r>
      <w:r>
        <w:rPr>
          <w:sz w:val="15"/>
        </w:rPr>
        <w:t>and</w:t>
      </w:r>
      <w:r>
        <w:rPr>
          <w:spacing w:val="-5"/>
          <w:sz w:val="15"/>
        </w:rPr>
        <w:t> </w:t>
      </w:r>
      <w:r>
        <w:rPr>
          <w:spacing w:val="-2"/>
          <w:sz w:val="15"/>
        </w:rPr>
        <w:t>construction</w:t>
      </w:r>
    </w:p>
    <w:p>
      <w:pPr>
        <w:spacing w:after="0"/>
        <w:jc w:val="left"/>
        <w:rPr>
          <w:sz w:val="15"/>
        </w:rPr>
        <w:sectPr>
          <w:pgSz w:w="11910" w:h="16850"/>
          <w:pgMar w:header="0" w:footer="1086" w:top="1360" w:bottom="1280" w:left="850" w:right="850"/>
        </w:sectPr>
      </w:pPr>
    </w:p>
    <w:p>
      <w:pPr>
        <w:spacing w:before="81"/>
        <w:ind w:left="230" w:right="0" w:firstLine="0"/>
        <w:jc w:val="left"/>
        <w:rPr>
          <w:b/>
          <w:sz w:val="20"/>
        </w:rPr>
      </w:pPr>
      <w:r>
        <w:rPr>
          <w:b/>
          <w:spacing w:val="-2"/>
          <w:sz w:val="20"/>
        </w:rPr>
        <w:t>Zones</w:t>
      </w:r>
    </w:p>
    <w:p>
      <w:pPr>
        <w:pStyle w:val="BodyText"/>
        <w:spacing w:before="217"/>
        <w:ind w:left="230" w:right="239"/>
      </w:pPr>
      <w:r>
        <w:rPr/>
        <w:t>As</w:t>
      </w:r>
      <w:r>
        <w:rPr>
          <w:spacing w:val="-2"/>
        </w:rPr>
        <w:t> </w:t>
      </w:r>
      <w:r>
        <w:rPr/>
        <w:t>discussed</w:t>
      </w:r>
      <w:r>
        <w:rPr>
          <w:spacing w:val="-2"/>
        </w:rPr>
        <w:t> </w:t>
      </w:r>
      <w:r>
        <w:rPr/>
        <w:t>in</w:t>
      </w:r>
      <w:r>
        <w:rPr>
          <w:spacing w:val="-4"/>
        </w:rPr>
        <w:t> </w:t>
      </w:r>
      <w:r>
        <w:rPr/>
        <w:t>Section</w:t>
      </w:r>
      <w:r>
        <w:rPr>
          <w:spacing w:val="-1"/>
        </w:rPr>
        <w:t> </w:t>
      </w:r>
      <w:r>
        <w:rPr/>
        <w:t>3.1.4</w:t>
      </w:r>
      <w:r>
        <w:rPr>
          <w:spacing w:val="-2"/>
        </w:rPr>
        <w:t> </w:t>
      </w:r>
      <w:r>
        <w:rPr/>
        <w:t>of</w:t>
      </w:r>
      <w:r>
        <w:rPr>
          <w:spacing w:val="-2"/>
        </w:rPr>
        <w:t> </w:t>
      </w:r>
      <w:r>
        <w:rPr/>
        <w:t>this</w:t>
      </w:r>
      <w:r>
        <w:rPr>
          <w:spacing w:val="-1"/>
        </w:rPr>
        <w:t> </w:t>
      </w:r>
      <w:r>
        <w:rPr/>
        <w:t>plan,</w:t>
      </w:r>
      <w:r>
        <w:rPr>
          <w:spacing w:val="-3"/>
        </w:rPr>
        <w:t> </w:t>
      </w:r>
      <w:r>
        <w:rPr/>
        <w:t>the</w:t>
      </w:r>
      <w:r>
        <w:rPr>
          <w:spacing w:val="-2"/>
        </w:rPr>
        <w:t> </w:t>
      </w:r>
      <w:r>
        <w:rPr/>
        <w:t>aerodrome</w:t>
      </w:r>
      <w:r>
        <w:rPr>
          <w:spacing w:val="-2"/>
        </w:rPr>
        <w:t> </w:t>
      </w:r>
      <w:r>
        <w:rPr/>
        <w:t>site</w:t>
      </w:r>
      <w:r>
        <w:rPr>
          <w:spacing w:val="-1"/>
        </w:rPr>
        <w:t> </w:t>
      </w:r>
      <w:r>
        <w:rPr/>
        <w:t>should</w:t>
      </w:r>
      <w:r>
        <w:rPr>
          <w:spacing w:val="-3"/>
        </w:rPr>
        <w:t> </w:t>
      </w:r>
      <w:r>
        <w:rPr/>
        <w:t>be</w:t>
      </w:r>
      <w:r>
        <w:rPr>
          <w:spacing w:val="-2"/>
        </w:rPr>
        <w:t> </w:t>
      </w:r>
      <w:r>
        <w:rPr/>
        <w:t>rezoned from</w:t>
      </w:r>
      <w:r>
        <w:rPr>
          <w:spacing w:val="-3"/>
        </w:rPr>
        <w:t> </w:t>
      </w:r>
      <w:r>
        <w:rPr/>
        <w:t>Farming</w:t>
      </w:r>
      <w:r>
        <w:rPr>
          <w:spacing w:val="-2"/>
        </w:rPr>
        <w:t> </w:t>
      </w:r>
      <w:r>
        <w:rPr/>
        <w:t>Zone</w:t>
      </w:r>
      <w:r>
        <w:rPr>
          <w:spacing w:val="-2"/>
        </w:rPr>
        <w:t> </w:t>
      </w:r>
      <w:r>
        <w:rPr/>
        <w:t>(FZ) to</w:t>
      </w:r>
      <w:r>
        <w:rPr>
          <w:spacing w:val="-2"/>
        </w:rPr>
        <w:t> </w:t>
      </w:r>
      <w:r>
        <w:rPr/>
        <w:t>a</w:t>
      </w:r>
      <w:r>
        <w:rPr>
          <w:spacing w:val="-4"/>
        </w:rPr>
        <w:t> </w:t>
      </w:r>
      <w:r>
        <w:rPr/>
        <w:t>Special</w:t>
      </w:r>
      <w:r>
        <w:rPr>
          <w:spacing w:val="-3"/>
        </w:rPr>
        <w:t> </w:t>
      </w:r>
      <w:r>
        <w:rPr/>
        <w:t>Use Zone (SUZ) to better align with the use of the land as an aerodrome.</w:t>
      </w:r>
    </w:p>
    <w:p>
      <w:pPr>
        <w:spacing w:before="217"/>
        <w:ind w:left="230" w:right="0" w:firstLine="0"/>
        <w:jc w:val="left"/>
        <w:rPr>
          <w:b/>
          <w:sz w:val="20"/>
        </w:rPr>
      </w:pPr>
      <w:r>
        <w:rPr>
          <w:b/>
          <w:spacing w:val="-2"/>
          <w:sz w:val="20"/>
        </w:rPr>
        <w:t>Overlays</w:t>
      </w:r>
    </w:p>
    <w:p>
      <w:pPr>
        <w:pStyle w:val="BodyText"/>
        <w:spacing w:before="1"/>
        <w:rPr>
          <w:b/>
        </w:rPr>
      </w:pPr>
    </w:p>
    <w:p>
      <w:pPr>
        <w:spacing w:before="0"/>
        <w:ind w:left="230" w:right="0" w:firstLine="0"/>
        <w:jc w:val="left"/>
        <w:rPr>
          <w:i/>
          <w:sz w:val="20"/>
        </w:rPr>
      </w:pPr>
      <w:r>
        <w:rPr>
          <w:i/>
          <w:sz w:val="20"/>
        </w:rPr>
        <w:t>Design</w:t>
      </w:r>
      <w:r>
        <w:rPr>
          <w:i/>
          <w:spacing w:val="-7"/>
          <w:sz w:val="20"/>
        </w:rPr>
        <w:t> </w:t>
      </w:r>
      <w:r>
        <w:rPr>
          <w:i/>
          <w:sz w:val="20"/>
        </w:rPr>
        <w:t>and</w:t>
      </w:r>
      <w:r>
        <w:rPr>
          <w:i/>
          <w:spacing w:val="-6"/>
          <w:sz w:val="20"/>
        </w:rPr>
        <w:t> </w:t>
      </w:r>
      <w:r>
        <w:rPr>
          <w:i/>
          <w:sz w:val="20"/>
        </w:rPr>
        <w:t>Development</w:t>
      </w:r>
      <w:r>
        <w:rPr>
          <w:i/>
          <w:spacing w:val="-6"/>
          <w:sz w:val="20"/>
        </w:rPr>
        <w:t> </w:t>
      </w:r>
      <w:r>
        <w:rPr>
          <w:i/>
          <w:spacing w:val="-2"/>
          <w:sz w:val="20"/>
        </w:rPr>
        <w:t>Overlay</w:t>
      </w:r>
    </w:p>
    <w:p>
      <w:pPr>
        <w:pStyle w:val="BodyText"/>
        <w:spacing w:before="217"/>
        <w:ind w:left="230" w:right="242"/>
      </w:pPr>
      <w:r>
        <w:rPr/>
        <w:t>In</w:t>
      </w:r>
      <w:r>
        <w:rPr>
          <w:spacing w:val="-4"/>
        </w:rPr>
        <w:t> </w:t>
      </w:r>
      <w:r>
        <w:rPr/>
        <w:t>the</w:t>
      </w:r>
      <w:r>
        <w:rPr>
          <w:spacing w:val="-2"/>
        </w:rPr>
        <w:t> </w:t>
      </w:r>
      <w:r>
        <w:rPr/>
        <w:t>absence</w:t>
      </w:r>
      <w:r>
        <w:rPr>
          <w:spacing w:val="-1"/>
        </w:rPr>
        <w:t> </w:t>
      </w:r>
      <w:r>
        <w:rPr/>
        <w:t>of</w:t>
      </w:r>
      <w:r>
        <w:rPr>
          <w:spacing w:val="-2"/>
        </w:rPr>
        <w:t> </w:t>
      </w:r>
      <w:r>
        <w:rPr/>
        <w:t>a</w:t>
      </w:r>
      <w:r>
        <w:rPr>
          <w:spacing w:val="-2"/>
        </w:rPr>
        <w:t> </w:t>
      </w:r>
      <w:r>
        <w:rPr/>
        <w:t>specific</w:t>
      </w:r>
      <w:r>
        <w:rPr>
          <w:spacing w:val="-3"/>
        </w:rPr>
        <w:t> </w:t>
      </w:r>
      <w:r>
        <w:rPr/>
        <w:t>mechanism</w:t>
      </w:r>
      <w:r>
        <w:rPr>
          <w:spacing w:val="-3"/>
        </w:rPr>
        <w:t> </w:t>
      </w:r>
      <w:r>
        <w:rPr/>
        <w:t>within</w:t>
      </w:r>
      <w:r>
        <w:rPr>
          <w:spacing w:val="-4"/>
        </w:rPr>
        <w:t> </w:t>
      </w:r>
      <w:r>
        <w:rPr/>
        <w:t>the</w:t>
      </w:r>
      <w:r>
        <w:rPr>
          <w:spacing w:val="-2"/>
        </w:rPr>
        <w:t> </w:t>
      </w:r>
      <w:r>
        <w:rPr/>
        <w:t>Victoria</w:t>
      </w:r>
      <w:r>
        <w:rPr>
          <w:spacing w:val="-3"/>
        </w:rPr>
        <w:t> </w:t>
      </w:r>
      <w:r>
        <w:rPr/>
        <w:t>Planning</w:t>
      </w:r>
      <w:r>
        <w:rPr>
          <w:spacing w:val="-2"/>
        </w:rPr>
        <w:t> </w:t>
      </w:r>
      <w:r>
        <w:rPr/>
        <w:t>Provisions,</w:t>
      </w:r>
      <w:r>
        <w:rPr>
          <w:spacing w:val="-3"/>
        </w:rPr>
        <w:t> </w:t>
      </w:r>
      <w:r>
        <w:rPr/>
        <w:t>the</w:t>
      </w:r>
      <w:r>
        <w:rPr>
          <w:spacing w:val="-2"/>
        </w:rPr>
        <w:t> </w:t>
      </w:r>
      <w:r>
        <w:rPr/>
        <w:t>Design</w:t>
      </w:r>
      <w:r>
        <w:rPr>
          <w:spacing w:val="-3"/>
        </w:rPr>
        <w:t> </w:t>
      </w:r>
      <w:r>
        <w:rPr/>
        <w:t>and</w:t>
      </w:r>
      <w:r>
        <w:rPr>
          <w:spacing w:val="-2"/>
        </w:rPr>
        <w:t> </w:t>
      </w:r>
      <w:r>
        <w:rPr/>
        <w:t>Development</w:t>
      </w:r>
      <w:r>
        <w:rPr>
          <w:spacing w:val="-2"/>
        </w:rPr>
        <w:t> </w:t>
      </w:r>
      <w:r>
        <w:rPr/>
        <w:t>Overlay</w:t>
      </w:r>
      <w:r>
        <w:rPr>
          <w:spacing w:val="-2"/>
        </w:rPr>
        <w:t> </w:t>
      </w:r>
      <w:r>
        <w:rPr/>
        <w:t>(DDO) can</w:t>
      </w:r>
      <w:r>
        <w:rPr>
          <w:spacing w:val="-2"/>
        </w:rPr>
        <w:t> </w:t>
      </w:r>
      <w:r>
        <w:rPr/>
        <w:t>be employed</w:t>
      </w:r>
      <w:r>
        <w:rPr>
          <w:spacing w:val="-1"/>
        </w:rPr>
        <w:t> </w:t>
      </w:r>
      <w:r>
        <w:rPr/>
        <w:t>as a</w:t>
      </w:r>
      <w:r>
        <w:rPr>
          <w:spacing w:val="-1"/>
        </w:rPr>
        <w:t> </w:t>
      </w:r>
      <w:r>
        <w:rPr/>
        <w:t>means</w:t>
      </w:r>
      <w:r>
        <w:rPr>
          <w:spacing w:val="-1"/>
        </w:rPr>
        <w:t> </w:t>
      </w:r>
      <w:r>
        <w:rPr/>
        <w:t>of</w:t>
      </w:r>
      <w:r>
        <w:rPr>
          <w:spacing w:val="-1"/>
        </w:rPr>
        <w:t> </w:t>
      </w:r>
      <w:r>
        <w:rPr/>
        <w:t>airspace protection.</w:t>
      </w:r>
      <w:r>
        <w:rPr>
          <w:spacing w:val="-2"/>
        </w:rPr>
        <w:t> </w:t>
      </w:r>
      <w:r>
        <w:rPr/>
        <w:t>When applied</w:t>
      </w:r>
      <w:r>
        <w:rPr>
          <w:spacing w:val="-1"/>
        </w:rPr>
        <w:t> </w:t>
      </w:r>
      <w:r>
        <w:rPr/>
        <w:t>to</w:t>
      </w:r>
      <w:r>
        <w:rPr>
          <w:spacing w:val="-1"/>
        </w:rPr>
        <w:t> </w:t>
      </w:r>
      <w:r>
        <w:rPr/>
        <w:t>the</w:t>
      </w:r>
      <w:r>
        <w:rPr>
          <w:spacing w:val="-1"/>
        </w:rPr>
        <w:t> </w:t>
      </w:r>
      <w:r>
        <w:rPr/>
        <w:t>Obstacle Limitation</w:t>
      </w:r>
      <w:r>
        <w:rPr>
          <w:spacing w:val="-2"/>
        </w:rPr>
        <w:t> </w:t>
      </w:r>
      <w:r>
        <w:rPr/>
        <w:t>Surfaces</w:t>
      </w:r>
      <w:r>
        <w:rPr>
          <w:spacing w:val="-1"/>
        </w:rPr>
        <w:t> </w:t>
      </w:r>
      <w:r>
        <w:rPr/>
        <w:t>(OLS),</w:t>
      </w:r>
      <w:r>
        <w:rPr>
          <w:spacing w:val="-2"/>
        </w:rPr>
        <w:t> </w:t>
      </w:r>
      <w:r>
        <w:rPr/>
        <w:t>a</w:t>
      </w:r>
      <w:r>
        <w:rPr>
          <w:spacing w:val="-2"/>
        </w:rPr>
        <w:t> </w:t>
      </w:r>
      <w:r>
        <w:rPr/>
        <w:t>DDO</w:t>
      </w:r>
      <w:r>
        <w:rPr>
          <w:spacing w:val="-2"/>
        </w:rPr>
        <w:t> </w:t>
      </w:r>
      <w:r>
        <w:rPr/>
        <w:t>can limit the height of structures in the vicinity of an aerodrome that could adversely impact its existing or future use. The most critical surfaces requiring protection are the take-off, approach and transitional surfaces, as these are lowest and most proximal to an aerodrome.</w:t>
      </w:r>
    </w:p>
    <w:p>
      <w:pPr>
        <w:pStyle w:val="BodyText"/>
        <w:spacing w:before="1"/>
      </w:pPr>
    </w:p>
    <w:p>
      <w:pPr>
        <w:pStyle w:val="BodyText"/>
        <w:ind w:left="230" w:right="242"/>
      </w:pPr>
      <w:r>
        <w:rPr/>
        <w:t>While a DDO is currently in place over the aerodrome site (Figure 5), it does not appear to limit the height of built structures within its vicinity. As discussed in Section 3.3.2, new surfaces should be prepared and a planning scheme amendment undertaken</w:t>
      </w:r>
      <w:r>
        <w:rPr>
          <w:spacing w:val="-4"/>
        </w:rPr>
        <w:t> </w:t>
      </w:r>
      <w:r>
        <w:rPr/>
        <w:t>to</w:t>
      </w:r>
      <w:r>
        <w:rPr>
          <w:spacing w:val="-3"/>
        </w:rPr>
        <w:t> </w:t>
      </w:r>
      <w:r>
        <w:rPr/>
        <w:t>ensure</w:t>
      </w:r>
      <w:r>
        <w:rPr>
          <w:spacing w:val="-3"/>
        </w:rPr>
        <w:t> </w:t>
      </w:r>
      <w:r>
        <w:rPr/>
        <w:t>the</w:t>
      </w:r>
      <w:r>
        <w:rPr>
          <w:spacing w:val="-3"/>
        </w:rPr>
        <w:t> </w:t>
      </w:r>
      <w:r>
        <w:rPr/>
        <w:t>DDO</w:t>
      </w:r>
      <w:r>
        <w:rPr>
          <w:spacing w:val="-1"/>
        </w:rPr>
        <w:t> </w:t>
      </w:r>
      <w:r>
        <w:rPr/>
        <w:t>references</w:t>
      </w:r>
      <w:r>
        <w:rPr>
          <w:spacing w:val="-5"/>
        </w:rPr>
        <w:t> </w:t>
      </w:r>
      <w:r>
        <w:rPr/>
        <w:t>the</w:t>
      </w:r>
      <w:r>
        <w:rPr>
          <w:spacing w:val="-2"/>
        </w:rPr>
        <w:t> </w:t>
      </w:r>
      <w:r>
        <w:rPr/>
        <w:t>OLS</w:t>
      </w:r>
      <w:r>
        <w:rPr>
          <w:spacing w:val="-2"/>
        </w:rPr>
        <w:t> </w:t>
      </w:r>
      <w:r>
        <w:rPr/>
        <w:t>applicable</w:t>
      </w:r>
      <w:r>
        <w:rPr>
          <w:spacing w:val="-2"/>
        </w:rPr>
        <w:t> </w:t>
      </w:r>
      <w:r>
        <w:rPr/>
        <w:t>to</w:t>
      </w:r>
      <w:r>
        <w:rPr>
          <w:spacing w:val="-3"/>
        </w:rPr>
        <w:t> </w:t>
      </w:r>
      <w:r>
        <w:rPr/>
        <w:t>the</w:t>
      </w:r>
      <w:r>
        <w:rPr>
          <w:spacing w:val="-3"/>
        </w:rPr>
        <w:t> </w:t>
      </w:r>
      <w:r>
        <w:rPr/>
        <w:t>ultimate</w:t>
      </w:r>
      <w:r>
        <w:rPr>
          <w:spacing w:val="-3"/>
        </w:rPr>
        <w:t> </w:t>
      </w:r>
      <w:r>
        <w:rPr/>
        <w:t>runway</w:t>
      </w:r>
      <w:r>
        <w:rPr>
          <w:spacing w:val="-2"/>
        </w:rPr>
        <w:t> </w:t>
      </w:r>
      <w:r>
        <w:rPr/>
        <w:t>configurations.</w:t>
      </w:r>
      <w:r>
        <w:rPr>
          <w:spacing w:val="-4"/>
        </w:rPr>
        <w:t> </w:t>
      </w:r>
      <w:r>
        <w:rPr/>
        <w:t>This</w:t>
      </w:r>
      <w:r>
        <w:rPr>
          <w:spacing w:val="-3"/>
        </w:rPr>
        <w:t> </w:t>
      </w:r>
      <w:r>
        <w:rPr/>
        <w:t>will ensure the DDO provides adequate protection for future use of the aerodrome.</w:t>
      </w:r>
    </w:p>
    <w:p>
      <w:pPr>
        <w:pStyle w:val="BodyText"/>
        <w:spacing w:before="8"/>
        <w:rPr>
          <w:sz w:val="18"/>
        </w:rPr>
      </w:pPr>
      <w:r>
        <w:rPr>
          <w:sz w:val="18"/>
        </w:rPr>
        <w:drawing>
          <wp:anchor distT="0" distB="0" distL="0" distR="0" allowOverlap="1" layoutInCell="1" locked="0" behindDoc="1" simplePos="0" relativeHeight="487592448">
            <wp:simplePos x="0" y="0"/>
            <wp:positionH relativeFrom="page">
              <wp:posOffset>1290319</wp:posOffset>
            </wp:positionH>
            <wp:positionV relativeFrom="paragraph">
              <wp:posOffset>145303</wp:posOffset>
            </wp:positionV>
            <wp:extent cx="4811905" cy="2529363"/>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4" cstate="print"/>
                    <a:stretch>
                      <a:fillRect/>
                    </a:stretch>
                  </pic:blipFill>
                  <pic:spPr>
                    <a:xfrm>
                      <a:off x="0" y="0"/>
                      <a:ext cx="4811905" cy="2529363"/>
                    </a:xfrm>
                    <a:prstGeom prst="rect">
                      <a:avLst/>
                    </a:prstGeom>
                  </pic:spPr>
                </pic:pic>
              </a:graphicData>
            </a:graphic>
          </wp:anchor>
        </w:drawing>
      </w:r>
    </w:p>
    <w:p>
      <w:pPr>
        <w:spacing w:before="179"/>
        <w:ind w:left="3" w:right="2" w:firstLine="0"/>
        <w:jc w:val="center"/>
        <w:rPr>
          <w:i/>
          <w:sz w:val="18"/>
        </w:rPr>
      </w:pPr>
      <w:r>
        <w:rPr>
          <w:i/>
          <w:sz w:val="18"/>
        </w:rPr>
        <w:t>Figure</w:t>
      </w:r>
      <w:r>
        <w:rPr>
          <w:i/>
          <w:spacing w:val="-2"/>
          <w:sz w:val="18"/>
        </w:rPr>
        <w:t> </w:t>
      </w:r>
      <w:r>
        <w:rPr>
          <w:i/>
          <w:sz w:val="18"/>
        </w:rPr>
        <w:t>5</w:t>
      </w:r>
      <w:r>
        <w:rPr>
          <w:i/>
          <w:spacing w:val="-2"/>
          <w:sz w:val="18"/>
        </w:rPr>
        <w:t> </w:t>
      </w:r>
      <w:r>
        <w:rPr>
          <w:i/>
          <w:sz w:val="18"/>
        </w:rPr>
        <w:t>–</w:t>
      </w:r>
      <w:r>
        <w:rPr>
          <w:i/>
          <w:spacing w:val="-2"/>
          <w:sz w:val="18"/>
        </w:rPr>
        <w:t> </w:t>
      </w:r>
      <w:r>
        <w:rPr>
          <w:i/>
          <w:sz w:val="18"/>
        </w:rPr>
        <w:t>Existing</w:t>
      </w:r>
      <w:r>
        <w:rPr>
          <w:i/>
          <w:spacing w:val="-2"/>
          <w:sz w:val="18"/>
        </w:rPr>
        <w:t> </w:t>
      </w:r>
      <w:r>
        <w:rPr>
          <w:i/>
          <w:sz w:val="18"/>
        </w:rPr>
        <w:t>Design</w:t>
      </w:r>
      <w:r>
        <w:rPr>
          <w:i/>
          <w:spacing w:val="-2"/>
          <w:sz w:val="18"/>
        </w:rPr>
        <w:t> </w:t>
      </w:r>
      <w:r>
        <w:rPr>
          <w:i/>
          <w:sz w:val="18"/>
        </w:rPr>
        <w:t>Development</w:t>
      </w:r>
      <w:r>
        <w:rPr>
          <w:i/>
          <w:spacing w:val="-2"/>
          <w:sz w:val="18"/>
        </w:rPr>
        <w:t> </w:t>
      </w:r>
      <w:r>
        <w:rPr>
          <w:i/>
          <w:sz w:val="18"/>
        </w:rPr>
        <w:t>Overlay</w:t>
      </w:r>
      <w:r>
        <w:rPr>
          <w:i/>
          <w:spacing w:val="-2"/>
          <w:sz w:val="18"/>
        </w:rPr>
        <w:t> </w:t>
      </w:r>
      <w:r>
        <w:rPr>
          <w:i/>
          <w:spacing w:val="-4"/>
          <w:sz w:val="18"/>
        </w:rPr>
        <w:t>(DDO)</w:t>
      </w:r>
    </w:p>
    <w:p>
      <w:pPr>
        <w:spacing w:before="0"/>
        <w:ind w:left="3" w:right="7833" w:firstLine="0"/>
        <w:jc w:val="center"/>
        <w:rPr>
          <w:i/>
          <w:sz w:val="20"/>
        </w:rPr>
      </w:pPr>
      <w:r>
        <w:rPr>
          <w:i/>
          <w:sz w:val="20"/>
        </w:rPr>
        <w:t>Airport</w:t>
      </w:r>
      <w:r>
        <w:rPr>
          <w:i/>
          <w:spacing w:val="-7"/>
          <w:sz w:val="20"/>
        </w:rPr>
        <w:t> </w:t>
      </w:r>
      <w:r>
        <w:rPr>
          <w:i/>
          <w:sz w:val="20"/>
        </w:rPr>
        <w:t>Environs</w:t>
      </w:r>
      <w:r>
        <w:rPr>
          <w:i/>
          <w:spacing w:val="-7"/>
          <w:sz w:val="20"/>
        </w:rPr>
        <w:t> </w:t>
      </w:r>
      <w:r>
        <w:rPr>
          <w:i/>
          <w:spacing w:val="-2"/>
          <w:sz w:val="20"/>
        </w:rPr>
        <w:t>Overlay</w:t>
      </w:r>
    </w:p>
    <w:p>
      <w:pPr>
        <w:pStyle w:val="BodyText"/>
        <w:spacing w:before="217"/>
        <w:ind w:left="230"/>
      </w:pPr>
      <w:r>
        <w:rPr/>
        <w:t>The</w:t>
      </w:r>
      <w:r>
        <w:rPr>
          <w:spacing w:val="-3"/>
        </w:rPr>
        <w:t> </w:t>
      </w:r>
      <w:r>
        <w:rPr/>
        <w:t>Airport</w:t>
      </w:r>
      <w:r>
        <w:rPr>
          <w:spacing w:val="-3"/>
        </w:rPr>
        <w:t> </w:t>
      </w:r>
      <w:r>
        <w:rPr/>
        <w:t>Environs</w:t>
      </w:r>
      <w:r>
        <w:rPr>
          <w:spacing w:val="-3"/>
        </w:rPr>
        <w:t> </w:t>
      </w:r>
      <w:r>
        <w:rPr/>
        <w:t>Overlay</w:t>
      </w:r>
      <w:r>
        <w:rPr>
          <w:spacing w:val="-3"/>
        </w:rPr>
        <w:t> </w:t>
      </w:r>
      <w:r>
        <w:rPr/>
        <w:t>(AEO)</w:t>
      </w:r>
      <w:r>
        <w:rPr>
          <w:spacing w:val="-3"/>
        </w:rPr>
        <w:t> </w:t>
      </w:r>
      <w:r>
        <w:rPr/>
        <w:t>is</w:t>
      </w:r>
      <w:r>
        <w:rPr>
          <w:spacing w:val="-3"/>
        </w:rPr>
        <w:t> </w:t>
      </w:r>
      <w:r>
        <w:rPr/>
        <w:t>a</w:t>
      </w:r>
      <w:r>
        <w:rPr>
          <w:spacing w:val="-3"/>
        </w:rPr>
        <w:t> </w:t>
      </w:r>
      <w:r>
        <w:rPr/>
        <w:t>standard</w:t>
      </w:r>
      <w:r>
        <w:rPr>
          <w:spacing w:val="-3"/>
        </w:rPr>
        <w:t> </w:t>
      </w:r>
      <w:r>
        <w:rPr/>
        <w:t>overlay</w:t>
      </w:r>
      <w:r>
        <w:rPr>
          <w:spacing w:val="-3"/>
        </w:rPr>
        <w:t> </w:t>
      </w:r>
      <w:r>
        <w:rPr/>
        <w:t>available</w:t>
      </w:r>
      <w:r>
        <w:rPr>
          <w:spacing w:val="-3"/>
        </w:rPr>
        <w:t> </w:t>
      </w:r>
      <w:r>
        <w:rPr/>
        <w:t>in</w:t>
      </w:r>
      <w:r>
        <w:rPr>
          <w:spacing w:val="-5"/>
        </w:rPr>
        <w:t> </w:t>
      </w:r>
      <w:r>
        <w:rPr/>
        <w:t>the</w:t>
      </w:r>
      <w:r>
        <w:rPr>
          <w:spacing w:val="-3"/>
        </w:rPr>
        <w:t> </w:t>
      </w:r>
      <w:r>
        <w:rPr/>
        <w:t>Victoria</w:t>
      </w:r>
      <w:r>
        <w:rPr>
          <w:spacing w:val="-4"/>
        </w:rPr>
        <w:t> </w:t>
      </w:r>
      <w:r>
        <w:rPr/>
        <w:t>Planning</w:t>
      </w:r>
      <w:r>
        <w:rPr>
          <w:spacing w:val="-1"/>
        </w:rPr>
        <w:t> </w:t>
      </w:r>
      <w:r>
        <w:rPr/>
        <w:t>Provisions</w:t>
      </w:r>
      <w:r>
        <w:rPr>
          <w:spacing w:val="-3"/>
        </w:rPr>
        <w:t> </w:t>
      </w:r>
      <w:r>
        <w:rPr/>
        <w:t>specifically</w:t>
      </w:r>
      <w:r>
        <w:rPr>
          <w:spacing w:val="-3"/>
        </w:rPr>
        <w:t> </w:t>
      </w:r>
      <w:r>
        <w:rPr/>
        <w:t>for implementing the land use recommendations within AS 2021:2015.</w:t>
      </w:r>
    </w:p>
    <w:p>
      <w:pPr>
        <w:pStyle w:val="BodyText"/>
        <w:spacing w:before="217"/>
        <w:ind w:left="230" w:right="242"/>
      </w:pPr>
      <w:r>
        <w:rPr/>
        <w:t>An AEO is typically based on aircraft noise contours, however, no ANEF currently exists for BMA nor is one anticipated to be required within the next five years. Regardless, Council has applied an AEO over the aerodrome and its surrounding land</w:t>
      </w:r>
      <w:r>
        <w:rPr>
          <w:spacing w:val="-2"/>
        </w:rPr>
        <w:t> </w:t>
      </w:r>
      <w:r>
        <w:rPr/>
        <w:t>to</w:t>
      </w:r>
      <w:r>
        <w:rPr>
          <w:spacing w:val="-2"/>
        </w:rPr>
        <w:t> </w:t>
      </w:r>
      <w:r>
        <w:rPr/>
        <w:t>ensure</w:t>
      </w:r>
      <w:r>
        <w:rPr>
          <w:spacing w:val="-2"/>
        </w:rPr>
        <w:t> </w:t>
      </w:r>
      <w:r>
        <w:rPr/>
        <w:t>protection</w:t>
      </w:r>
      <w:r>
        <w:rPr>
          <w:spacing w:val="-3"/>
        </w:rPr>
        <w:t> </w:t>
      </w:r>
      <w:r>
        <w:rPr/>
        <w:t>from</w:t>
      </w:r>
      <w:r>
        <w:rPr>
          <w:spacing w:val="-6"/>
        </w:rPr>
        <w:t> </w:t>
      </w:r>
      <w:r>
        <w:rPr/>
        <w:t>inappropriate</w:t>
      </w:r>
      <w:r>
        <w:rPr>
          <w:spacing w:val="-2"/>
        </w:rPr>
        <w:t> </w:t>
      </w:r>
      <w:r>
        <w:rPr/>
        <w:t>development</w:t>
      </w:r>
      <w:r>
        <w:rPr>
          <w:spacing w:val="-2"/>
        </w:rPr>
        <w:t> </w:t>
      </w:r>
      <w:r>
        <w:rPr/>
        <w:t>in</w:t>
      </w:r>
      <w:r>
        <w:rPr>
          <w:spacing w:val="-4"/>
        </w:rPr>
        <w:t> </w:t>
      </w:r>
      <w:r>
        <w:rPr/>
        <w:t>future</w:t>
      </w:r>
      <w:r>
        <w:rPr>
          <w:spacing w:val="-2"/>
        </w:rPr>
        <w:t> </w:t>
      </w:r>
      <w:r>
        <w:rPr/>
        <w:t>(Figure</w:t>
      </w:r>
      <w:r>
        <w:rPr>
          <w:spacing w:val="-2"/>
        </w:rPr>
        <w:t> </w:t>
      </w:r>
      <w:r>
        <w:rPr/>
        <w:t>6).</w:t>
      </w:r>
      <w:r>
        <w:rPr>
          <w:spacing w:val="-3"/>
        </w:rPr>
        <w:t> </w:t>
      </w:r>
      <w:r>
        <w:rPr/>
        <w:t>While</w:t>
      </w:r>
      <w:r>
        <w:rPr>
          <w:spacing w:val="-2"/>
        </w:rPr>
        <w:t> </w:t>
      </w:r>
      <w:r>
        <w:rPr/>
        <w:t>the</w:t>
      </w:r>
      <w:r>
        <w:rPr>
          <w:spacing w:val="-2"/>
        </w:rPr>
        <w:t> </w:t>
      </w:r>
      <w:r>
        <w:rPr/>
        <w:t>existing</w:t>
      </w:r>
      <w:r>
        <w:rPr>
          <w:spacing w:val="-2"/>
        </w:rPr>
        <w:t> </w:t>
      </w:r>
      <w:r>
        <w:rPr/>
        <w:t>AEO</w:t>
      </w:r>
      <w:r>
        <w:rPr>
          <w:spacing w:val="-3"/>
        </w:rPr>
        <w:t> </w:t>
      </w:r>
      <w:r>
        <w:rPr/>
        <w:t>should</w:t>
      </w:r>
      <w:r>
        <w:rPr>
          <w:spacing w:val="-3"/>
        </w:rPr>
        <w:t> </w:t>
      </w:r>
      <w:r>
        <w:rPr/>
        <w:t>be</w:t>
      </w:r>
      <w:r>
        <w:rPr>
          <w:spacing w:val="-2"/>
        </w:rPr>
        <w:t> </w:t>
      </w:r>
      <w:r>
        <w:rPr/>
        <w:t>retained, its amendment will ultimately be required to align with any future ANEF prepared for BMA.</w:t>
      </w:r>
    </w:p>
    <w:p>
      <w:pPr>
        <w:pStyle w:val="BodyText"/>
        <w:spacing w:after="0"/>
        <w:sectPr>
          <w:pgSz w:w="11910" w:h="16850"/>
          <w:pgMar w:header="0" w:footer="1086" w:top="1360" w:bottom="1280" w:left="850" w:right="850"/>
        </w:sectPr>
      </w:pPr>
    </w:p>
    <w:p>
      <w:pPr>
        <w:spacing w:line="240" w:lineRule="auto"/>
        <w:ind w:left="751" w:right="0" w:firstLine="0"/>
        <w:rPr>
          <w:sz w:val="20"/>
        </w:rPr>
      </w:pPr>
      <w:r>
        <w:rPr>
          <w:sz w:val="20"/>
        </w:rPr>
        <w:drawing>
          <wp:inline distT="0" distB="0" distL="0" distR="0">
            <wp:extent cx="5546459" cy="2907792"/>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5" cstate="print"/>
                    <a:stretch>
                      <a:fillRect/>
                    </a:stretch>
                  </pic:blipFill>
                  <pic:spPr>
                    <a:xfrm>
                      <a:off x="0" y="0"/>
                      <a:ext cx="5546459" cy="2907792"/>
                    </a:xfrm>
                    <a:prstGeom prst="rect">
                      <a:avLst/>
                    </a:prstGeom>
                  </pic:spPr>
                </pic:pic>
              </a:graphicData>
            </a:graphic>
          </wp:inline>
        </w:drawing>
      </w:r>
      <w:r>
        <w:rPr>
          <w:sz w:val="20"/>
        </w:rPr>
      </w:r>
    </w:p>
    <w:p>
      <w:pPr>
        <w:spacing w:before="131"/>
        <w:ind w:left="3" w:right="1" w:firstLine="0"/>
        <w:jc w:val="center"/>
        <w:rPr>
          <w:i/>
          <w:sz w:val="18"/>
        </w:rPr>
      </w:pPr>
      <w:r>
        <w:rPr>
          <w:i/>
          <w:sz w:val="18"/>
        </w:rPr>
        <w:t>Figure</w:t>
      </w:r>
      <w:r>
        <w:rPr>
          <w:i/>
          <w:spacing w:val="-2"/>
          <w:sz w:val="18"/>
        </w:rPr>
        <w:t> </w:t>
      </w:r>
      <w:r>
        <w:rPr>
          <w:i/>
          <w:sz w:val="18"/>
        </w:rPr>
        <w:t>6</w:t>
      </w:r>
      <w:r>
        <w:rPr>
          <w:i/>
          <w:spacing w:val="-3"/>
          <w:sz w:val="18"/>
        </w:rPr>
        <w:t> </w:t>
      </w:r>
      <w:r>
        <w:rPr>
          <w:i/>
          <w:sz w:val="18"/>
        </w:rPr>
        <w:t>–</w:t>
      </w:r>
      <w:r>
        <w:rPr>
          <w:i/>
          <w:spacing w:val="-1"/>
          <w:sz w:val="18"/>
        </w:rPr>
        <w:t> </w:t>
      </w:r>
      <w:r>
        <w:rPr>
          <w:i/>
          <w:sz w:val="18"/>
        </w:rPr>
        <w:t>Existing</w:t>
      </w:r>
      <w:r>
        <w:rPr>
          <w:i/>
          <w:spacing w:val="-3"/>
          <w:sz w:val="18"/>
        </w:rPr>
        <w:t> </w:t>
      </w:r>
      <w:r>
        <w:rPr>
          <w:i/>
          <w:sz w:val="18"/>
        </w:rPr>
        <w:t>Airport</w:t>
      </w:r>
      <w:r>
        <w:rPr>
          <w:i/>
          <w:spacing w:val="-3"/>
          <w:sz w:val="18"/>
        </w:rPr>
        <w:t> </w:t>
      </w:r>
      <w:r>
        <w:rPr>
          <w:i/>
          <w:sz w:val="18"/>
        </w:rPr>
        <w:t>Environs</w:t>
      </w:r>
      <w:r>
        <w:rPr>
          <w:i/>
          <w:spacing w:val="-2"/>
          <w:sz w:val="18"/>
        </w:rPr>
        <w:t> </w:t>
      </w:r>
      <w:r>
        <w:rPr>
          <w:i/>
          <w:sz w:val="18"/>
        </w:rPr>
        <w:t>Overlay</w:t>
      </w:r>
      <w:r>
        <w:rPr>
          <w:i/>
          <w:spacing w:val="-2"/>
          <w:sz w:val="18"/>
        </w:rPr>
        <w:t> (AEO)</w:t>
      </w:r>
    </w:p>
    <w:p>
      <w:pPr>
        <w:pStyle w:val="BodyText"/>
        <w:rPr>
          <w:i/>
          <w:sz w:val="18"/>
        </w:rPr>
      </w:pPr>
    </w:p>
    <w:p>
      <w:pPr>
        <w:pStyle w:val="BodyText"/>
        <w:spacing w:before="55"/>
        <w:rPr>
          <w:i/>
          <w:sz w:val="18"/>
        </w:rPr>
      </w:pPr>
    </w:p>
    <w:p>
      <w:pPr>
        <w:pStyle w:val="Heading3"/>
        <w:numPr>
          <w:ilvl w:val="1"/>
          <w:numId w:val="3"/>
        </w:numPr>
        <w:tabs>
          <w:tab w:pos="909" w:val="left" w:leader="none"/>
        </w:tabs>
        <w:spacing w:line="240" w:lineRule="auto" w:before="0" w:after="0"/>
        <w:ind w:left="909" w:right="0" w:hanging="679"/>
        <w:jc w:val="left"/>
      </w:pPr>
      <w:bookmarkStart w:name="_TOC_250000" w:id="67"/>
      <w:r>
        <w:rPr/>
        <w:t>Implementation</w:t>
      </w:r>
      <w:r>
        <w:rPr>
          <w:spacing w:val="-17"/>
        </w:rPr>
        <w:t> </w:t>
      </w:r>
      <w:bookmarkEnd w:id="67"/>
      <w:r>
        <w:rPr>
          <w:spacing w:val="-4"/>
        </w:rPr>
        <w:t>Plan</w:t>
      </w:r>
    </w:p>
    <w:p>
      <w:pPr>
        <w:pStyle w:val="BodyText"/>
        <w:spacing w:before="217"/>
        <w:ind w:left="230" w:right="239"/>
      </w:pPr>
      <w:r>
        <w:rPr/>
        <w:t>This</w:t>
      </w:r>
      <w:r>
        <w:rPr>
          <w:spacing w:val="-2"/>
        </w:rPr>
        <w:t> </w:t>
      </w:r>
      <w:r>
        <w:rPr/>
        <w:t>Master</w:t>
      </w:r>
      <w:r>
        <w:rPr>
          <w:spacing w:val="-2"/>
        </w:rPr>
        <w:t> </w:t>
      </w:r>
      <w:r>
        <w:rPr/>
        <w:t>Plan</w:t>
      </w:r>
      <w:r>
        <w:rPr>
          <w:spacing w:val="-2"/>
        </w:rPr>
        <w:t> </w:t>
      </w:r>
      <w:r>
        <w:rPr/>
        <w:t>provides</w:t>
      </w:r>
      <w:r>
        <w:rPr>
          <w:spacing w:val="-1"/>
        </w:rPr>
        <w:t> </w:t>
      </w:r>
      <w:r>
        <w:rPr/>
        <w:t>MSC</w:t>
      </w:r>
      <w:r>
        <w:rPr>
          <w:spacing w:val="-3"/>
        </w:rPr>
        <w:t> </w:t>
      </w:r>
      <w:r>
        <w:rPr/>
        <w:t>and</w:t>
      </w:r>
      <w:r>
        <w:rPr>
          <w:spacing w:val="-3"/>
        </w:rPr>
        <w:t> </w:t>
      </w:r>
      <w:r>
        <w:rPr/>
        <w:t>BMAM with</w:t>
      </w:r>
      <w:r>
        <w:rPr>
          <w:spacing w:val="-3"/>
        </w:rPr>
        <w:t> </w:t>
      </w:r>
      <w:r>
        <w:rPr/>
        <w:t>strategic</w:t>
      </w:r>
      <w:r>
        <w:rPr>
          <w:spacing w:val="-3"/>
        </w:rPr>
        <w:t> </w:t>
      </w:r>
      <w:r>
        <w:rPr/>
        <w:t>direction</w:t>
      </w:r>
      <w:r>
        <w:rPr>
          <w:spacing w:val="-3"/>
        </w:rPr>
        <w:t> </w:t>
      </w:r>
      <w:r>
        <w:rPr/>
        <w:t>for</w:t>
      </w:r>
      <w:r>
        <w:rPr>
          <w:spacing w:val="-4"/>
        </w:rPr>
        <w:t> </w:t>
      </w:r>
      <w:r>
        <w:rPr/>
        <w:t>the</w:t>
      </w:r>
      <w:r>
        <w:rPr>
          <w:spacing w:val="-2"/>
        </w:rPr>
        <w:t> </w:t>
      </w:r>
      <w:r>
        <w:rPr/>
        <w:t>future</w:t>
      </w:r>
      <w:r>
        <w:rPr>
          <w:spacing w:val="-2"/>
        </w:rPr>
        <w:t> </w:t>
      </w:r>
      <w:r>
        <w:rPr/>
        <w:t>development</w:t>
      </w:r>
      <w:r>
        <w:rPr>
          <w:spacing w:val="-2"/>
        </w:rPr>
        <w:t> </w:t>
      </w:r>
      <w:r>
        <w:rPr/>
        <w:t>of BMA.</w:t>
      </w:r>
      <w:r>
        <w:rPr>
          <w:spacing w:val="-3"/>
        </w:rPr>
        <w:t> </w:t>
      </w:r>
      <w:r>
        <w:rPr/>
        <w:t>It</w:t>
      </w:r>
      <w:r>
        <w:rPr>
          <w:spacing w:val="-2"/>
        </w:rPr>
        <w:t> </w:t>
      </w:r>
      <w:r>
        <w:rPr/>
        <w:t>is</w:t>
      </w:r>
      <w:r>
        <w:rPr>
          <w:spacing w:val="-2"/>
        </w:rPr>
        <w:t> </w:t>
      </w:r>
      <w:r>
        <w:rPr/>
        <w:t>a</w:t>
      </w:r>
      <w:r>
        <w:rPr>
          <w:spacing w:val="-2"/>
        </w:rPr>
        <w:t> </w:t>
      </w:r>
      <w:r>
        <w:rPr/>
        <w:t>broad strategic document that aims to assist both council</w:t>
      </w:r>
      <w:r>
        <w:rPr>
          <w:spacing w:val="-1"/>
        </w:rPr>
        <w:t> </w:t>
      </w:r>
      <w:r>
        <w:rPr/>
        <w:t>and BMAM in their decision-making and to draw on as a funding advocacy tool over the next 20 years.</w:t>
      </w:r>
    </w:p>
    <w:p>
      <w:pPr>
        <w:pStyle w:val="BodyText"/>
      </w:pPr>
    </w:p>
    <w:p>
      <w:pPr>
        <w:pStyle w:val="BodyText"/>
        <w:spacing w:before="1"/>
        <w:ind w:left="230" w:right="157"/>
      </w:pPr>
      <w:r>
        <w:rPr/>
        <w:t>A</w:t>
      </w:r>
      <w:r>
        <w:rPr>
          <w:spacing w:val="-2"/>
        </w:rPr>
        <w:t> </w:t>
      </w:r>
      <w:r>
        <w:rPr/>
        <w:t>series</w:t>
      </w:r>
      <w:r>
        <w:rPr>
          <w:spacing w:val="-1"/>
        </w:rPr>
        <w:t> </w:t>
      </w:r>
      <w:r>
        <w:rPr/>
        <w:t>of</w:t>
      </w:r>
      <w:r>
        <w:rPr>
          <w:spacing w:val="-2"/>
        </w:rPr>
        <w:t> </w:t>
      </w:r>
      <w:r>
        <w:rPr/>
        <w:t>actions</w:t>
      </w:r>
      <w:r>
        <w:rPr>
          <w:spacing w:val="-1"/>
        </w:rPr>
        <w:t> </w:t>
      </w:r>
      <w:r>
        <w:rPr/>
        <w:t>have</w:t>
      </w:r>
      <w:r>
        <w:rPr>
          <w:spacing w:val="-2"/>
        </w:rPr>
        <w:t> </w:t>
      </w:r>
      <w:r>
        <w:rPr/>
        <w:t>been</w:t>
      </w:r>
      <w:r>
        <w:rPr>
          <w:spacing w:val="-2"/>
        </w:rPr>
        <w:t> </w:t>
      </w:r>
      <w:r>
        <w:rPr/>
        <w:t>developed</w:t>
      </w:r>
      <w:r>
        <w:rPr>
          <w:spacing w:val="-1"/>
        </w:rPr>
        <w:t> </w:t>
      </w:r>
      <w:r>
        <w:rPr/>
        <w:t>in</w:t>
      </w:r>
      <w:r>
        <w:rPr>
          <w:spacing w:val="-4"/>
        </w:rPr>
        <w:t> </w:t>
      </w:r>
      <w:r>
        <w:rPr/>
        <w:t>order</w:t>
      </w:r>
      <w:r>
        <w:rPr>
          <w:spacing w:val="-2"/>
        </w:rPr>
        <w:t> </w:t>
      </w:r>
      <w:r>
        <w:rPr/>
        <w:t>to</w:t>
      </w:r>
      <w:r>
        <w:rPr>
          <w:spacing w:val="-2"/>
        </w:rPr>
        <w:t> </w:t>
      </w:r>
      <w:r>
        <w:rPr/>
        <w:t>implement</w:t>
      </w:r>
      <w:r>
        <w:rPr>
          <w:spacing w:val="-2"/>
        </w:rPr>
        <w:t> </w:t>
      </w:r>
      <w:r>
        <w:rPr/>
        <w:t>this</w:t>
      </w:r>
      <w:r>
        <w:rPr>
          <w:spacing w:val="-2"/>
        </w:rPr>
        <w:t> </w:t>
      </w:r>
      <w:r>
        <w:rPr/>
        <w:t>Master</w:t>
      </w:r>
      <w:r>
        <w:rPr>
          <w:spacing w:val="-2"/>
        </w:rPr>
        <w:t> </w:t>
      </w:r>
      <w:r>
        <w:rPr/>
        <w:t>Plan,</w:t>
      </w:r>
      <w:r>
        <w:rPr>
          <w:spacing w:val="-3"/>
        </w:rPr>
        <w:t> </w:t>
      </w:r>
      <w:r>
        <w:rPr/>
        <w:t>some</w:t>
      </w:r>
      <w:r>
        <w:rPr>
          <w:spacing w:val="-2"/>
        </w:rPr>
        <w:t> </w:t>
      </w:r>
      <w:r>
        <w:rPr/>
        <w:t>of</w:t>
      </w:r>
      <w:r>
        <w:rPr>
          <w:spacing w:val="-4"/>
        </w:rPr>
        <w:t> </w:t>
      </w:r>
      <w:r>
        <w:rPr/>
        <w:t>which</w:t>
      </w:r>
      <w:r>
        <w:rPr>
          <w:spacing w:val="-1"/>
        </w:rPr>
        <w:t> </w:t>
      </w:r>
      <w:r>
        <w:rPr/>
        <w:t>will</w:t>
      </w:r>
      <w:r>
        <w:rPr>
          <w:spacing w:val="-3"/>
        </w:rPr>
        <w:t> </w:t>
      </w:r>
      <w:r>
        <w:rPr/>
        <w:t>require further</w:t>
      </w:r>
      <w:r>
        <w:rPr>
          <w:spacing w:val="-1"/>
        </w:rPr>
        <w:t> </w:t>
      </w:r>
      <w:r>
        <w:rPr/>
        <w:t>business planning to establish detailed design and costings to secure external funding sources for delivery. These are described in the table below, along with indicative trigger points and an estimation of the likely timing for each action.</w:t>
      </w:r>
    </w:p>
    <w:p>
      <w:pPr>
        <w:pStyle w:val="BodyText"/>
      </w:pPr>
    </w:p>
    <w:p>
      <w:pPr>
        <w:pStyle w:val="BodyText"/>
        <w:ind w:left="230" w:right="301"/>
      </w:pPr>
      <w:r>
        <w:rPr/>
        <w:t>Airport Master Plans are typically reviewed every five years to ensure they address any changes in relevant circumstances</w:t>
      </w:r>
      <w:r>
        <w:rPr>
          <w:spacing w:val="-2"/>
        </w:rPr>
        <w:t> </w:t>
      </w:r>
      <w:r>
        <w:rPr/>
        <w:t>or</w:t>
      </w:r>
      <w:r>
        <w:rPr>
          <w:spacing w:val="-2"/>
        </w:rPr>
        <w:t> </w:t>
      </w:r>
      <w:r>
        <w:rPr/>
        <w:t>conditions.</w:t>
      </w:r>
      <w:r>
        <w:rPr>
          <w:spacing w:val="-3"/>
        </w:rPr>
        <w:t> </w:t>
      </w:r>
      <w:r>
        <w:rPr/>
        <w:t>One</w:t>
      </w:r>
      <w:r>
        <w:rPr>
          <w:spacing w:val="-2"/>
        </w:rPr>
        <w:t> </w:t>
      </w:r>
      <w:r>
        <w:rPr/>
        <w:t>of</w:t>
      </w:r>
      <w:r>
        <w:rPr>
          <w:spacing w:val="-2"/>
        </w:rPr>
        <w:t> </w:t>
      </w:r>
      <w:r>
        <w:rPr/>
        <w:t>the</w:t>
      </w:r>
      <w:r>
        <w:rPr>
          <w:spacing w:val="-2"/>
        </w:rPr>
        <w:t> </w:t>
      </w:r>
      <w:r>
        <w:rPr/>
        <w:t>actions</w:t>
      </w:r>
      <w:r>
        <w:rPr>
          <w:spacing w:val="-2"/>
        </w:rPr>
        <w:t> </w:t>
      </w:r>
      <w:r>
        <w:rPr/>
        <w:t>in</w:t>
      </w:r>
      <w:r>
        <w:rPr>
          <w:spacing w:val="-4"/>
        </w:rPr>
        <w:t> </w:t>
      </w:r>
      <w:r>
        <w:rPr/>
        <w:t>the</w:t>
      </w:r>
      <w:r>
        <w:rPr>
          <w:spacing w:val="-2"/>
        </w:rPr>
        <w:t> </w:t>
      </w:r>
      <w:r>
        <w:rPr/>
        <w:t>table</w:t>
      </w:r>
      <w:r>
        <w:rPr>
          <w:spacing w:val="-2"/>
        </w:rPr>
        <w:t> </w:t>
      </w:r>
      <w:r>
        <w:rPr/>
        <w:t>below</w:t>
      </w:r>
      <w:r>
        <w:rPr>
          <w:spacing w:val="-3"/>
        </w:rPr>
        <w:t> </w:t>
      </w:r>
      <w:r>
        <w:rPr/>
        <w:t>is</w:t>
      </w:r>
      <w:r>
        <w:rPr>
          <w:spacing w:val="-2"/>
        </w:rPr>
        <w:t> </w:t>
      </w:r>
      <w:r>
        <w:rPr/>
        <w:t>to</w:t>
      </w:r>
      <w:r>
        <w:rPr>
          <w:spacing w:val="-2"/>
        </w:rPr>
        <w:t> </w:t>
      </w:r>
      <w:r>
        <w:rPr/>
        <w:t>therefore</w:t>
      </w:r>
      <w:r>
        <w:rPr>
          <w:spacing w:val="-2"/>
        </w:rPr>
        <w:t> </w:t>
      </w:r>
      <w:r>
        <w:rPr/>
        <w:t>review</w:t>
      </w:r>
      <w:r>
        <w:rPr>
          <w:spacing w:val="-3"/>
        </w:rPr>
        <w:t> </w:t>
      </w:r>
      <w:r>
        <w:rPr/>
        <w:t>this</w:t>
      </w:r>
      <w:r>
        <w:rPr>
          <w:spacing w:val="-2"/>
        </w:rPr>
        <w:t> </w:t>
      </w:r>
      <w:r>
        <w:rPr/>
        <w:t>Master</w:t>
      </w:r>
      <w:r>
        <w:rPr>
          <w:spacing w:val="-2"/>
        </w:rPr>
        <w:t> </w:t>
      </w:r>
      <w:r>
        <w:rPr/>
        <w:t>Plan</w:t>
      </w:r>
      <w:r>
        <w:rPr>
          <w:spacing w:val="-3"/>
        </w:rPr>
        <w:t> </w:t>
      </w:r>
      <w:r>
        <w:rPr/>
        <w:t>in</w:t>
      </w:r>
      <w:r>
        <w:rPr>
          <w:spacing w:val="-4"/>
        </w:rPr>
        <w:t> </w:t>
      </w:r>
      <w:r>
        <w:rPr/>
        <w:t>five</w:t>
      </w:r>
      <w:r>
        <w:rPr>
          <w:spacing w:val="-2"/>
        </w:rPr>
        <w:t> </w:t>
      </w:r>
      <w:r>
        <w:rPr/>
        <w:t>years.</w:t>
      </w:r>
      <w:r>
        <w:rPr>
          <w:spacing w:val="-3"/>
        </w:rPr>
        <w:t> </w:t>
      </w:r>
      <w:r>
        <w:rPr/>
        <w:t>For this</w:t>
      </w:r>
      <w:r>
        <w:rPr>
          <w:spacing w:val="-2"/>
        </w:rPr>
        <w:t> </w:t>
      </w:r>
      <w:r>
        <w:rPr/>
        <w:t>reason,</w:t>
      </w:r>
      <w:r>
        <w:rPr>
          <w:spacing w:val="-3"/>
        </w:rPr>
        <w:t> </w:t>
      </w:r>
      <w:r>
        <w:rPr/>
        <w:t>the</w:t>
      </w:r>
      <w:r>
        <w:rPr>
          <w:spacing w:val="-2"/>
        </w:rPr>
        <w:t> </w:t>
      </w:r>
      <w:r>
        <w:rPr/>
        <w:t>Implementation</w:t>
      </w:r>
      <w:r>
        <w:rPr>
          <w:spacing w:val="-1"/>
        </w:rPr>
        <w:t> </w:t>
      </w:r>
      <w:r>
        <w:rPr/>
        <w:t>Plan</w:t>
      </w:r>
      <w:r>
        <w:rPr>
          <w:spacing w:val="-3"/>
        </w:rPr>
        <w:t> </w:t>
      </w:r>
      <w:r>
        <w:rPr/>
        <w:t>focuses</w:t>
      </w:r>
      <w:r>
        <w:rPr>
          <w:spacing w:val="-2"/>
        </w:rPr>
        <w:t> </w:t>
      </w:r>
      <w:r>
        <w:rPr/>
        <w:t>on</w:t>
      </w:r>
      <w:r>
        <w:rPr>
          <w:spacing w:val="-3"/>
        </w:rPr>
        <w:t> </w:t>
      </w:r>
      <w:r>
        <w:rPr/>
        <w:t>the</w:t>
      </w:r>
      <w:r>
        <w:rPr>
          <w:spacing w:val="-2"/>
        </w:rPr>
        <w:t> </w:t>
      </w:r>
      <w:r>
        <w:rPr/>
        <w:t>first</w:t>
      </w:r>
      <w:r>
        <w:rPr>
          <w:spacing w:val="-4"/>
        </w:rPr>
        <w:t> </w:t>
      </w:r>
      <w:r>
        <w:rPr/>
        <w:t>five</w:t>
      </w:r>
      <w:r>
        <w:rPr>
          <w:spacing w:val="-2"/>
        </w:rPr>
        <w:t> </w:t>
      </w:r>
      <w:r>
        <w:rPr/>
        <w:t>years</w:t>
      </w:r>
      <w:r>
        <w:rPr>
          <w:spacing w:val="-2"/>
        </w:rPr>
        <w:t> </w:t>
      </w:r>
      <w:r>
        <w:rPr/>
        <w:t>of</w:t>
      </w:r>
      <w:r>
        <w:rPr>
          <w:spacing w:val="-4"/>
        </w:rPr>
        <w:t> </w:t>
      </w:r>
      <w:r>
        <w:rPr/>
        <w:t>the</w:t>
      </w:r>
      <w:r>
        <w:rPr>
          <w:spacing w:val="-2"/>
        </w:rPr>
        <w:t> </w:t>
      </w:r>
      <w:r>
        <w:rPr/>
        <w:t>planning</w:t>
      </w:r>
      <w:r>
        <w:rPr>
          <w:spacing w:val="-2"/>
        </w:rPr>
        <w:t> </w:t>
      </w:r>
      <w:r>
        <w:rPr/>
        <w:t>period.</w:t>
      </w:r>
      <w:r>
        <w:rPr>
          <w:spacing w:val="-3"/>
        </w:rPr>
        <w:t> </w:t>
      </w:r>
      <w:r>
        <w:rPr/>
        <w:t>Other</w:t>
      </w:r>
      <w:r>
        <w:rPr>
          <w:spacing w:val="-2"/>
        </w:rPr>
        <w:t> </w:t>
      </w:r>
      <w:r>
        <w:rPr/>
        <w:t>actions</w:t>
      </w:r>
      <w:r>
        <w:rPr>
          <w:spacing w:val="-2"/>
        </w:rPr>
        <w:t> </w:t>
      </w:r>
      <w:r>
        <w:rPr/>
        <w:t>may</w:t>
      </w:r>
      <w:r>
        <w:rPr>
          <w:spacing w:val="-1"/>
        </w:rPr>
        <w:t> </w:t>
      </w:r>
      <w:r>
        <w:rPr/>
        <w:t>be</w:t>
      </w:r>
      <w:r>
        <w:rPr>
          <w:spacing w:val="-2"/>
        </w:rPr>
        <w:t> </w:t>
      </w:r>
      <w:r>
        <w:rPr/>
        <w:t>required but they are likely to be related to non-aviation or industrial development and will likely be market driven.</w:t>
      </w:r>
    </w:p>
    <w:p>
      <w:pPr>
        <w:pStyle w:val="BodyText"/>
        <w:spacing w:after="0"/>
        <w:sectPr>
          <w:pgSz w:w="11910" w:h="16850"/>
          <w:pgMar w:header="0" w:footer="1086" w:top="1440" w:bottom="1280" w:left="850" w:right="850"/>
        </w:sectPr>
      </w:pPr>
    </w:p>
    <w:p>
      <w:pPr>
        <w:pStyle w:val="Heading2"/>
        <w:spacing w:before="94"/>
        <w:ind w:left="87"/>
      </w:pPr>
      <w:r>
        <w:rPr/>
        <w:t>BMA</w:t>
      </w:r>
      <w:r>
        <w:rPr>
          <w:spacing w:val="-3"/>
        </w:rPr>
        <w:t> </w:t>
      </w:r>
      <w:r>
        <w:rPr/>
        <w:t>Master</w:t>
      </w:r>
      <w:r>
        <w:rPr>
          <w:spacing w:val="-3"/>
        </w:rPr>
        <w:t> </w:t>
      </w:r>
      <w:r>
        <w:rPr/>
        <w:t>Plan</w:t>
      </w:r>
      <w:r>
        <w:rPr>
          <w:spacing w:val="-2"/>
        </w:rPr>
        <w:t> </w:t>
      </w:r>
      <w:r>
        <w:rPr/>
        <w:t>Implementation</w:t>
      </w:r>
      <w:r>
        <w:rPr>
          <w:spacing w:val="-1"/>
        </w:rPr>
        <w:t> </w:t>
      </w:r>
      <w:r>
        <w:rPr>
          <w:spacing w:val="-4"/>
        </w:rPr>
        <w:t>Plan</w:t>
      </w:r>
    </w:p>
    <w:p>
      <w:pPr>
        <w:pStyle w:val="BodyText"/>
        <w:rPr>
          <w:rFonts w:ascii="Calibri"/>
          <w:b/>
        </w:rPr>
      </w:pPr>
    </w:p>
    <w:tbl>
      <w:tblPr>
        <w:tblW w:w="0" w:type="auto"/>
        <w:jc w:val="left"/>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56"/>
        <w:gridCol w:w="6152"/>
        <w:gridCol w:w="1757"/>
        <w:gridCol w:w="1609"/>
      </w:tblGrid>
      <w:tr>
        <w:trPr>
          <w:trHeight w:val="566" w:hRule="atLeast"/>
        </w:trPr>
        <w:tc>
          <w:tcPr>
            <w:tcW w:w="5156" w:type="dxa"/>
            <w:shd w:val="clear" w:color="auto" w:fill="F1F1F1"/>
          </w:tcPr>
          <w:p>
            <w:pPr>
              <w:pStyle w:val="TableParagraph"/>
              <w:spacing w:before="174"/>
              <w:ind w:left="6"/>
              <w:jc w:val="center"/>
              <w:rPr>
                <w:b/>
                <w:sz w:val="20"/>
              </w:rPr>
            </w:pPr>
            <w:r>
              <w:rPr>
                <w:b/>
                <w:spacing w:val="-2"/>
                <w:sz w:val="20"/>
              </w:rPr>
              <w:t>Action</w:t>
            </w:r>
          </w:p>
        </w:tc>
        <w:tc>
          <w:tcPr>
            <w:tcW w:w="6152" w:type="dxa"/>
            <w:shd w:val="clear" w:color="auto" w:fill="F1F1F1"/>
          </w:tcPr>
          <w:p>
            <w:pPr>
              <w:pStyle w:val="TableParagraph"/>
              <w:spacing w:before="174"/>
              <w:ind w:left="5"/>
              <w:jc w:val="center"/>
              <w:rPr>
                <w:b/>
                <w:sz w:val="20"/>
              </w:rPr>
            </w:pPr>
            <w:r>
              <w:rPr>
                <w:b/>
                <w:sz w:val="20"/>
              </w:rPr>
              <w:t>Trigger</w:t>
            </w:r>
            <w:r>
              <w:rPr>
                <w:b/>
                <w:spacing w:val="-7"/>
                <w:sz w:val="20"/>
              </w:rPr>
              <w:t> </w:t>
            </w:r>
            <w:r>
              <w:rPr>
                <w:b/>
                <w:spacing w:val="-2"/>
                <w:sz w:val="20"/>
              </w:rPr>
              <w:t>Point</w:t>
            </w:r>
          </w:p>
        </w:tc>
        <w:tc>
          <w:tcPr>
            <w:tcW w:w="1757" w:type="dxa"/>
            <w:shd w:val="clear" w:color="auto" w:fill="F1F1F1"/>
          </w:tcPr>
          <w:p>
            <w:pPr>
              <w:pStyle w:val="TableParagraph"/>
              <w:spacing w:before="174"/>
              <w:ind w:left="5" w:right="4"/>
              <w:jc w:val="center"/>
              <w:rPr>
                <w:b/>
                <w:sz w:val="20"/>
              </w:rPr>
            </w:pPr>
            <w:r>
              <w:rPr>
                <w:b/>
                <w:sz w:val="20"/>
              </w:rPr>
              <w:t>Indicative</w:t>
            </w:r>
            <w:r>
              <w:rPr>
                <w:b/>
                <w:spacing w:val="-8"/>
                <w:sz w:val="20"/>
              </w:rPr>
              <w:t> </w:t>
            </w:r>
            <w:r>
              <w:rPr>
                <w:b/>
                <w:spacing w:val="-2"/>
                <w:sz w:val="20"/>
              </w:rPr>
              <w:t>Timing</w:t>
            </w:r>
          </w:p>
        </w:tc>
        <w:tc>
          <w:tcPr>
            <w:tcW w:w="1609" w:type="dxa"/>
            <w:shd w:val="clear" w:color="auto" w:fill="F1F1F1"/>
          </w:tcPr>
          <w:p>
            <w:pPr>
              <w:pStyle w:val="TableParagraph"/>
              <w:spacing w:before="66"/>
              <w:ind w:left="216" w:firstLine="391"/>
              <w:rPr>
                <w:b/>
                <w:sz w:val="20"/>
              </w:rPr>
            </w:pPr>
            <w:r>
              <w:rPr>
                <w:b/>
                <w:spacing w:val="-4"/>
                <w:sz w:val="20"/>
              </w:rPr>
              <w:t>Lead </w:t>
            </w:r>
            <w:r>
              <w:rPr>
                <w:b/>
                <w:spacing w:val="-2"/>
                <w:sz w:val="20"/>
              </w:rPr>
              <w:t>Responsibility</w:t>
            </w:r>
          </w:p>
        </w:tc>
      </w:tr>
      <w:tr>
        <w:trPr>
          <w:trHeight w:val="568" w:hRule="atLeast"/>
        </w:trPr>
        <w:tc>
          <w:tcPr>
            <w:tcW w:w="14674" w:type="dxa"/>
            <w:gridSpan w:val="4"/>
            <w:shd w:val="clear" w:color="auto" w:fill="F1F1F1"/>
          </w:tcPr>
          <w:p>
            <w:pPr>
              <w:pStyle w:val="TableParagraph"/>
              <w:spacing w:before="176"/>
              <w:ind w:left="2"/>
              <w:jc w:val="center"/>
              <w:rPr>
                <w:b/>
                <w:sz w:val="20"/>
              </w:rPr>
            </w:pPr>
            <w:r>
              <w:rPr>
                <w:b/>
                <w:sz w:val="20"/>
              </w:rPr>
              <w:t>Strategic</w:t>
            </w:r>
            <w:r>
              <w:rPr>
                <w:b/>
                <w:spacing w:val="-9"/>
                <w:sz w:val="20"/>
              </w:rPr>
              <w:t> </w:t>
            </w:r>
            <w:r>
              <w:rPr>
                <w:b/>
                <w:spacing w:val="-2"/>
                <w:sz w:val="20"/>
              </w:rPr>
              <w:t>Planning</w:t>
            </w:r>
          </w:p>
        </w:tc>
      </w:tr>
      <w:tr>
        <w:trPr>
          <w:trHeight w:val="566" w:hRule="atLeast"/>
        </w:trPr>
        <w:tc>
          <w:tcPr>
            <w:tcW w:w="5156" w:type="dxa"/>
          </w:tcPr>
          <w:p>
            <w:pPr>
              <w:pStyle w:val="TableParagraph"/>
              <w:spacing w:before="174"/>
              <w:ind w:left="107"/>
              <w:rPr>
                <w:sz w:val="20"/>
              </w:rPr>
            </w:pPr>
            <w:r>
              <w:rPr>
                <w:sz w:val="20"/>
              </w:rPr>
              <w:t>Prepare</w:t>
            </w:r>
            <w:r>
              <w:rPr>
                <w:spacing w:val="-5"/>
                <w:sz w:val="20"/>
              </w:rPr>
              <w:t> </w:t>
            </w:r>
            <w:r>
              <w:rPr>
                <w:sz w:val="20"/>
              </w:rPr>
              <w:t>a</w:t>
            </w:r>
            <w:r>
              <w:rPr>
                <w:spacing w:val="-5"/>
                <w:sz w:val="20"/>
              </w:rPr>
              <w:t> </w:t>
            </w:r>
            <w:r>
              <w:rPr>
                <w:sz w:val="20"/>
              </w:rPr>
              <w:t>detailed</w:t>
            </w:r>
            <w:r>
              <w:rPr>
                <w:spacing w:val="-1"/>
                <w:sz w:val="20"/>
              </w:rPr>
              <w:t> </w:t>
            </w:r>
            <w:r>
              <w:rPr>
                <w:sz w:val="20"/>
              </w:rPr>
              <w:t>development</w:t>
            </w:r>
            <w:r>
              <w:rPr>
                <w:spacing w:val="-4"/>
                <w:sz w:val="20"/>
              </w:rPr>
              <w:t> </w:t>
            </w:r>
            <w:r>
              <w:rPr>
                <w:sz w:val="20"/>
              </w:rPr>
              <w:t>plan</w:t>
            </w:r>
            <w:r>
              <w:rPr>
                <w:spacing w:val="-6"/>
                <w:sz w:val="20"/>
              </w:rPr>
              <w:t> </w:t>
            </w:r>
            <w:r>
              <w:rPr>
                <w:sz w:val="20"/>
              </w:rPr>
              <w:t>for</w:t>
            </w:r>
            <w:r>
              <w:rPr>
                <w:spacing w:val="-3"/>
                <w:sz w:val="20"/>
              </w:rPr>
              <w:t> </w:t>
            </w:r>
            <w:r>
              <w:rPr>
                <w:sz w:val="20"/>
              </w:rPr>
              <w:t>each</w:t>
            </w:r>
            <w:r>
              <w:rPr>
                <w:spacing w:val="-5"/>
                <w:sz w:val="20"/>
              </w:rPr>
              <w:t> </w:t>
            </w:r>
            <w:r>
              <w:rPr>
                <w:spacing w:val="-2"/>
                <w:sz w:val="20"/>
              </w:rPr>
              <w:t>Precinct</w:t>
            </w:r>
          </w:p>
        </w:tc>
        <w:tc>
          <w:tcPr>
            <w:tcW w:w="6152" w:type="dxa"/>
          </w:tcPr>
          <w:p>
            <w:pPr>
              <w:pStyle w:val="TableParagraph"/>
              <w:spacing w:before="174"/>
              <w:ind w:left="108"/>
              <w:rPr>
                <w:sz w:val="20"/>
              </w:rPr>
            </w:pPr>
            <w:r>
              <w:rPr>
                <w:sz w:val="20"/>
              </w:rPr>
              <w:t>Prior</w:t>
            </w:r>
            <w:r>
              <w:rPr>
                <w:spacing w:val="-5"/>
                <w:sz w:val="20"/>
              </w:rPr>
              <w:t> </w:t>
            </w:r>
            <w:r>
              <w:rPr>
                <w:sz w:val="20"/>
              </w:rPr>
              <w:t>to</w:t>
            </w:r>
            <w:r>
              <w:rPr>
                <w:spacing w:val="-5"/>
                <w:sz w:val="20"/>
              </w:rPr>
              <w:t> </w:t>
            </w:r>
            <w:r>
              <w:rPr>
                <w:sz w:val="20"/>
              </w:rPr>
              <w:t>commencement</w:t>
            </w:r>
            <w:r>
              <w:rPr>
                <w:spacing w:val="-5"/>
                <w:sz w:val="20"/>
              </w:rPr>
              <w:t> </w:t>
            </w:r>
            <w:r>
              <w:rPr>
                <w:sz w:val="20"/>
              </w:rPr>
              <w:t>of</w:t>
            </w:r>
            <w:r>
              <w:rPr>
                <w:spacing w:val="-4"/>
                <w:sz w:val="20"/>
              </w:rPr>
              <w:t> </w:t>
            </w:r>
            <w:r>
              <w:rPr>
                <w:sz w:val="20"/>
              </w:rPr>
              <w:t>any</w:t>
            </w:r>
            <w:r>
              <w:rPr>
                <w:spacing w:val="-5"/>
                <w:sz w:val="20"/>
              </w:rPr>
              <w:t> </w:t>
            </w:r>
            <w:r>
              <w:rPr>
                <w:sz w:val="20"/>
              </w:rPr>
              <w:t>future</w:t>
            </w:r>
            <w:r>
              <w:rPr>
                <w:spacing w:val="-5"/>
                <w:sz w:val="20"/>
              </w:rPr>
              <w:t> </w:t>
            </w:r>
            <w:r>
              <w:rPr>
                <w:spacing w:val="-4"/>
                <w:sz w:val="20"/>
              </w:rPr>
              <w:t>works</w:t>
            </w:r>
          </w:p>
        </w:tc>
        <w:tc>
          <w:tcPr>
            <w:tcW w:w="1757" w:type="dxa"/>
          </w:tcPr>
          <w:p>
            <w:pPr>
              <w:pStyle w:val="TableParagraph"/>
              <w:spacing w:before="174"/>
              <w:ind w:left="5"/>
              <w:jc w:val="center"/>
              <w:rPr>
                <w:sz w:val="20"/>
              </w:rPr>
            </w:pPr>
            <w:r>
              <w:rPr>
                <w:spacing w:val="-2"/>
                <w:sz w:val="20"/>
              </w:rPr>
              <w:t>2022-</w:t>
            </w:r>
            <w:r>
              <w:rPr>
                <w:spacing w:val="-4"/>
                <w:sz w:val="20"/>
              </w:rPr>
              <w:t>2023</w:t>
            </w:r>
          </w:p>
        </w:tc>
        <w:tc>
          <w:tcPr>
            <w:tcW w:w="1609" w:type="dxa"/>
          </w:tcPr>
          <w:p>
            <w:pPr>
              <w:pStyle w:val="TableParagraph"/>
              <w:spacing w:before="174"/>
              <w:ind w:left="9" w:right="3"/>
              <w:jc w:val="center"/>
              <w:rPr>
                <w:sz w:val="20"/>
              </w:rPr>
            </w:pPr>
            <w:r>
              <w:rPr>
                <w:sz w:val="20"/>
              </w:rPr>
              <w:t>MSC</w:t>
            </w:r>
            <w:r>
              <w:rPr>
                <w:spacing w:val="-4"/>
                <w:sz w:val="20"/>
              </w:rPr>
              <w:t> </w:t>
            </w:r>
            <w:r>
              <w:rPr>
                <w:sz w:val="20"/>
              </w:rPr>
              <w:t>+</w:t>
            </w:r>
            <w:r>
              <w:rPr>
                <w:spacing w:val="-3"/>
                <w:sz w:val="20"/>
              </w:rPr>
              <w:t> </w:t>
            </w:r>
            <w:r>
              <w:rPr>
                <w:spacing w:val="-4"/>
                <w:sz w:val="20"/>
              </w:rPr>
              <w:t>BMAM</w:t>
            </w:r>
          </w:p>
        </w:tc>
      </w:tr>
      <w:tr>
        <w:trPr>
          <w:trHeight w:val="568" w:hRule="atLeast"/>
        </w:trPr>
        <w:tc>
          <w:tcPr>
            <w:tcW w:w="5156" w:type="dxa"/>
          </w:tcPr>
          <w:p>
            <w:pPr>
              <w:pStyle w:val="TableParagraph"/>
              <w:spacing w:before="176"/>
              <w:ind w:left="107"/>
              <w:rPr>
                <w:sz w:val="20"/>
              </w:rPr>
            </w:pPr>
            <w:r>
              <w:rPr>
                <w:sz w:val="20"/>
              </w:rPr>
              <w:t>Prepare</w:t>
            </w:r>
            <w:r>
              <w:rPr>
                <w:spacing w:val="-5"/>
                <w:sz w:val="20"/>
              </w:rPr>
              <w:t> </w:t>
            </w:r>
            <w:r>
              <w:rPr>
                <w:sz w:val="20"/>
              </w:rPr>
              <w:t>a</w:t>
            </w:r>
            <w:r>
              <w:rPr>
                <w:spacing w:val="-3"/>
                <w:sz w:val="20"/>
              </w:rPr>
              <w:t> </w:t>
            </w:r>
            <w:r>
              <w:rPr>
                <w:sz w:val="20"/>
              </w:rPr>
              <w:t>Business</w:t>
            </w:r>
            <w:r>
              <w:rPr>
                <w:spacing w:val="-5"/>
                <w:sz w:val="20"/>
              </w:rPr>
              <w:t> </w:t>
            </w:r>
            <w:r>
              <w:rPr>
                <w:sz w:val="20"/>
              </w:rPr>
              <w:t>Plan</w:t>
            </w:r>
            <w:r>
              <w:rPr>
                <w:spacing w:val="-6"/>
                <w:sz w:val="20"/>
              </w:rPr>
              <w:t> </w:t>
            </w:r>
            <w:r>
              <w:rPr>
                <w:sz w:val="20"/>
              </w:rPr>
              <w:t>and</w:t>
            </w:r>
            <w:r>
              <w:rPr>
                <w:spacing w:val="-4"/>
                <w:sz w:val="20"/>
              </w:rPr>
              <w:t> </w:t>
            </w:r>
            <w:r>
              <w:rPr>
                <w:sz w:val="20"/>
              </w:rPr>
              <w:t>Funding</w:t>
            </w:r>
            <w:r>
              <w:rPr>
                <w:spacing w:val="-5"/>
                <w:sz w:val="20"/>
              </w:rPr>
              <w:t> </w:t>
            </w:r>
            <w:r>
              <w:rPr>
                <w:spacing w:val="-2"/>
                <w:sz w:val="20"/>
              </w:rPr>
              <w:t>Strategy</w:t>
            </w:r>
          </w:p>
        </w:tc>
        <w:tc>
          <w:tcPr>
            <w:tcW w:w="6152" w:type="dxa"/>
          </w:tcPr>
          <w:p>
            <w:pPr>
              <w:pStyle w:val="TableParagraph"/>
              <w:spacing w:before="176"/>
              <w:ind w:left="108"/>
              <w:rPr>
                <w:sz w:val="20"/>
              </w:rPr>
            </w:pPr>
            <w:r>
              <w:rPr>
                <w:sz w:val="20"/>
              </w:rPr>
              <w:t>Following</w:t>
            </w:r>
            <w:r>
              <w:rPr>
                <w:spacing w:val="-5"/>
                <w:sz w:val="20"/>
              </w:rPr>
              <w:t> </w:t>
            </w:r>
            <w:r>
              <w:rPr>
                <w:sz w:val="20"/>
              </w:rPr>
              <w:t>council</w:t>
            </w:r>
            <w:r>
              <w:rPr>
                <w:spacing w:val="-7"/>
                <w:sz w:val="20"/>
              </w:rPr>
              <w:t> </w:t>
            </w:r>
            <w:r>
              <w:rPr>
                <w:sz w:val="20"/>
              </w:rPr>
              <w:t>adoption</w:t>
            </w:r>
            <w:r>
              <w:rPr>
                <w:spacing w:val="-5"/>
                <w:sz w:val="20"/>
              </w:rPr>
              <w:t> </w:t>
            </w:r>
            <w:r>
              <w:rPr>
                <w:sz w:val="20"/>
              </w:rPr>
              <w:t>of</w:t>
            </w:r>
            <w:r>
              <w:rPr>
                <w:spacing w:val="-5"/>
                <w:sz w:val="20"/>
              </w:rPr>
              <w:t> </w:t>
            </w:r>
            <w:r>
              <w:rPr>
                <w:sz w:val="20"/>
              </w:rPr>
              <w:t>the</w:t>
            </w:r>
            <w:r>
              <w:rPr>
                <w:spacing w:val="-4"/>
                <w:sz w:val="20"/>
              </w:rPr>
              <w:t> </w:t>
            </w:r>
            <w:r>
              <w:rPr>
                <w:sz w:val="20"/>
              </w:rPr>
              <w:t>Master</w:t>
            </w:r>
            <w:r>
              <w:rPr>
                <w:spacing w:val="-5"/>
                <w:sz w:val="20"/>
              </w:rPr>
              <w:t> </w:t>
            </w:r>
            <w:r>
              <w:rPr>
                <w:spacing w:val="-4"/>
                <w:sz w:val="20"/>
              </w:rPr>
              <w:t>Plan</w:t>
            </w:r>
          </w:p>
        </w:tc>
        <w:tc>
          <w:tcPr>
            <w:tcW w:w="1757" w:type="dxa"/>
          </w:tcPr>
          <w:p>
            <w:pPr>
              <w:pStyle w:val="TableParagraph"/>
              <w:spacing w:before="176"/>
              <w:ind w:left="5"/>
              <w:jc w:val="center"/>
              <w:rPr>
                <w:sz w:val="20"/>
              </w:rPr>
            </w:pPr>
            <w:r>
              <w:rPr>
                <w:spacing w:val="-2"/>
                <w:sz w:val="20"/>
              </w:rPr>
              <w:t>2022-</w:t>
            </w:r>
            <w:r>
              <w:rPr>
                <w:spacing w:val="-4"/>
                <w:sz w:val="20"/>
              </w:rPr>
              <w:t>2023</w:t>
            </w:r>
          </w:p>
        </w:tc>
        <w:tc>
          <w:tcPr>
            <w:tcW w:w="1609" w:type="dxa"/>
          </w:tcPr>
          <w:p>
            <w:pPr>
              <w:pStyle w:val="TableParagraph"/>
              <w:spacing w:before="176"/>
              <w:ind w:left="9" w:right="3"/>
              <w:jc w:val="center"/>
              <w:rPr>
                <w:sz w:val="20"/>
              </w:rPr>
            </w:pPr>
            <w:r>
              <w:rPr>
                <w:sz w:val="20"/>
              </w:rPr>
              <w:t>MSC</w:t>
            </w:r>
            <w:r>
              <w:rPr>
                <w:spacing w:val="-4"/>
                <w:sz w:val="20"/>
              </w:rPr>
              <w:t> </w:t>
            </w:r>
            <w:r>
              <w:rPr>
                <w:sz w:val="20"/>
              </w:rPr>
              <w:t>+</w:t>
            </w:r>
            <w:r>
              <w:rPr>
                <w:spacing w:val="-3"/>
                <w:sz w:val="20"/>
              </w:rPr>
              <w:t> </w:t>
            </w:r>
            <w:r>
              <w:rPr>
                <w:spacing w:val="-4"/>
                <w:sz w:val="20"/>
              </w:rPr>
              <w:t>BMAM</w:t>
            </w:r>
          </w:p>
        </w:tc>
      </w:tr>
      <w:tr>
        <w:trPr>
          <w:trHeight w:val="565" w:hRule="atLeast"/>
        </w:trPr>
        <w:tc>
          <w:tcPr>
            <w:tcW w:w="5156" w:type="dxa"/>
          </w:tcPr>
          <w:p>
            <w:pPr>
              <w:pStyle w:val="TableParagraph"/>
              <w:spacing w:before="174"/>
              <w:ind w:left="107"/>
              <w:rPr>
                <w:sz w:val="20"/>
              </w:rPr>
            </w:pPr>
            <w:r>
              <w:rPr>
                <w:sz w:val="20"/>
              </w:rPr>
              <w:t>Develop</w:t>
            </w:r>
            <w:r>
              <w:rPr>
                <w:spacing w:val="-5"/>
                <w:sz w:val="20"/>
              </w:rPr>
              <w:t> </w:t>
            </w:r>
            <w:r>
              <w:rPr>
                <w:sz w:val="20"/>
              </w:rPr>
              <w:t>a</w:t>
            </w:r>
            <w:r>
              <w:rPr>
                <w:spacing w:val="-4"/>
                <w:sz w:val="20"/>
              </w:rPr>
              <w:t> </w:t>
            </w:r>
            <w:r>
              <w:rPr>
                <w:sz w:val="20"/>
              </w:rPr>
              <w:t>business</w:t>
            </w:r>
            <w:r>
              <w:rPr>
                <w:spacing w:val="-5"/>
                <w:sz w:val="20"/>
              </w:rPr>
              <w:t> </w:t>
            </w:r>
            <w:r>
              <w:rPr>
                <w:sz w:val="20"/>
              </w:rPr>
              <w:t>case</w:t>
            </w:r>
            <w:r>
              <w:rPr>
                <w:spacing w:val="-4"/>
                <w:sz w:val="20"/>
              </w:rPr>
              <w:t> </w:t>
            </w:r>
            <w:r>
              <w:rPr>
                <w:sz w:val="20"/>
              </w:rPr>
              <w:t>for</w:t>
            </w:r>
            <w:r>
              <w:rPr>
                <w:spacing w:val="-5"/>
                <w:sz w:val="20"/>
              </w:rPr>
              <w:t> </w:t>
            </w:r>
            <w:r>
              <w:rPr>
                <w:sz w:val="20"/>
              </w:rPr>
              <w:t>installation</w:t>
            </w:r>
            <w:r>
              <w:rPr>
                <w:spacing w:val="-5"/>
                <w:sz w:val="20"/>
              </w:rPr>
              <w:t> </w:t>
            </w:r>
            <w:r>
              <w:rPr>
                <w:sz w:val="20"/>
              </w:rPr>
              <w:t>of</w:t>
            </w:r>
            <w:r>
              <w:rPr>
                <w:spacing w:val="-5"/>
                <w:sz w:val="20"/>
              </w:rPr>
              <w:t> </w:t>
            </w:r>
            <w:r>
              <w:rPr>
                <w:sz w:val="20"/>
              </w:rPr>
              <w:t>runway</w:t>
            </w:r>
            <w:r>
              <w:rPr>
                <w:spacing w:val="-3"/>
                <w:sz w:val="20"/>
              </w:rPr>
              <w:t> </w:t>
            </w:r>
            <w:r>
              <w:rPr>
                <w:spacing w:val="-2"/>
                <w:sz w:val="20"/>
              </w:rPr>
              <w:t>lighting</w:t>
            </w:r>
          </w:p>
        </w:tc>
        <w:tc>
          <w:tcPr>
            <w:tcW w:w="6152" w:type="dxa"/>
          </w:tcPr>
          <w:p>
            <w:pPr>
              <w:pStyle w:val="TableParagraph"/>
              <w:spacing w:before="174"/>
              <w:ind w:left="108"/>
              <w:rPr>
                <w:sz w:val="20"/>
              </w:rPr>
            </w:pPr>
            <w:r>
              <w:rPr>
                <w:sz w:val="20"/>
              </w:rPr>
              <w:t>Following</w:t>
            </w:r>
            <w:r>
              <w:rPr>
                <w:spacing w:val="-5"/>
                <w:sz w:val="20"/>
              </w:rPr>
              <w:t> </w:t>
            </w:r>
            <w:r>
              <w:rPr>
                <w:sz w:val="20"/>
              </w:rPr>
              <w:t>council</w:t>
            </w:r>
            <w:r>
              <w:rPr>
                <w:spacing w:val="-7"/>
                <w:sz w:val="20"/>
              </w:rPr>
              <w:t> </w:t>
            </w:r>
            <w:r>
              <w:rPr>
                <w:sz w:val="20"/>
              </w:rPr>
              <w:t>adoption</w:t>
            </w:r>
            <w:r>
              <w:rPr>
                <w:spacing w:val="-5"/>
                <w:sz w:val="20"/>
              </w:rPr>
              <w:t> </w:t>
            </w:r>
            <w:r>
              <w:rPr>
                <w:sz w:val="20"/>
              </w:rPr>
              <w:t>of</w:t>
            </w:r>
            <w:r>
              <w:rPr>
                <w:spacing w:val="-5"/>
                <w:sz w:val="20"/>
              </w:rPr>
              <w:t> </w:t>
            </w:r>
            <w:r>
              <w:rPr>
                <w:sz w:val="20"/>
              </w:rPr>
              <w:t>the</w:t>
            </w:r>
            <w:r>
              <w:rPr>
                <w:spacing w:val="-4"/>
                <w:sz w:val="20"/>
              </w:rPr>
              <w:t> </w:t>
            </w:r>
            <w:r>
              <w:rPr>
                <w:sz w:val="20"/>
              </w:rPr>
              <w:t>Master</w:t>
            </w:r>
            <w:r>
              <w:rPr>
                <w:spacing w:val="-5"/>
                <w:sz w:val="20"/>
              </w:rPr>
              <w:t> </w:t>
            </w:r>
            <w:r>
              <w:rPr>
                <w:spacing w:val="-4"/>
                <w:sz w:val="20"/>
              </w:rPr>
              <w:t>Plan</w:t>
            </w:r>
          </w:p>
        </w:tc>
        <w:tc>
          <w:tcPr>
            <w:tcW w:w="1757" w:type="dxa"/>
          </w:tcPr>
          <w:p>
            <w:pPr>
              <w:pStyle w:val="TableParagraph"/>
              <w:spacing w:before="174"/>
              <w:ind w:left="5"/>
              <w:jc w:val="center"/>
              <w:rPr>
                <w:sz w:val="20"/>
              </w:rPr>
            </w:pPr>
            <w:r>
              <w:rPr>
                <w:spacing w:val="-4"/>
                <w:sz w:val="20"/>
              </w:rPr>
              <w:t>2023</w:t>
            </w:r>
          </w:p>
        </w:tc>
        <w:tc>
          <w:tcPr>
            <w:tcW w:w="1609" w:type="dxa"/>
          </w:tcPr>
          <w:p>
            <w:pPr>
              <w:pStyle w:val="TableParagraph"/>
              <w:spacing w:before="174"/>
              <w:ind w:left="9" w:right="5"/>
              <w:jc w:val="center"/>
              <w:rPr>
                <w:sz w:val="20"/>
              </w:rPr>
            </w:pPr>
            <w:r>
              <w:rPr>
                <w:spacing w:val="-4"/>
                <w:sz w:val="20"/>
              </w:rPr>
              <w:t>BMAM</w:t>
            </w:r>
          </w:p>
        </w:tc>
      </w:tr>
      <w:tr>
        <w:trPr>
          <w:trHeight w:val="565" w:hRule="atLeast"/>
        </w:trPr>
        <w:tc>
          <w:tcPr>
            <w:tcW w:w="5156" w:type="dxa"/>
          </w:tcPr>
          <w:p>
            <w:pPr>
              <w:pStyle w:val="TableParagraph"/>
              <w:spacing w:before="66"/>
              <w:ind w:left="107"/>
              <w:rPr>
                <w:sz w:val="20"/>
              </w:rPr>
            </w:pPr>
            <w:r>
              <w:rPr>
                <w:sz w:val="20"/>
              </w:rPr>
              <w:t>Ensure</w:t>
            </w:r>
            <w:r>
              <w:rPr>
                <w:spacing w:val="-3"/>
                <w:sz w:val="20"/>
              </w:rPr>
              <w:t> </w:t>
            </w:r>
            <w:r>
              <w:rPr>
                <w:sz w:val="20"/>
              </w:rPr>
              <w:t>OLS</w:t>
            </w:r>
            <w:r>
              <w:rPr>
                <w:spacing w:val="-4"/>
                <w:sz w:val="20"/>
              </w:rPr>
              <w:t> </w:t>
            </w:r>
            <w:r>
              <w:rPr>
                <w:sz w:val="20"/>
              </w:rPr>
              <w:t>from</w:t>
            </w:r>
            <w:r>
              <w:rPr>
                <w:spacing w:val="-6"/>
                <w:sz w:val="20"/>
              </w:rPr>
              <w:t> </w:t>
            </w:r>
            <w:r>
              <w:rPr>
                <w:sz w:val="20"/>
              </w:rPr>
              <w:t>2020</w:t>
            </w:r>
            <w:r>
              <w:rPr>
                <w:spacing w:val="-4"/>
                <w:sz w:val="20"/>
              </w:rPr>
              <w:t> </w:t>
            </w:r>
            <w:r>
              <w:rPr>
                <w:sz w:val="20"/>
              </w:rPr>
              <w:t>based</w:t>
            </w:r>
            <w:r>
              <w:rPr>
                <w:spacing w:val="-5"/>
                <w:sz w:val="20"/>
              </w:rPr>
              <w:t> </w:t>
            </w:r>
            <w:r>
              <w:rPr>
                <w:sz w:val="20"/>
              </w:rPr>
              <w:t>on</w:t>
            </w:r>
            <w:r>
              <w:rPr>
                <w:spacing w:val="-5"/>
                <w:sz w:val="20"/>
              </w:rPr>
              <w:t> </w:t>
            </w:r>
            <w:r>
              <w:rPr>
                <w:sz w:val="20"/>
              </w:rPr>
              <w:t>Code</w:t>
            </w:r>
            <w:r>
              <w:rPr>
                <w:spacing w:val="-4"/>
                <w:sz w:val="20"/>
              </w:rPr>
              <w:t> </w:t>
            </w:r>
            <w:r>
              <w:rPr>
                <w:sz w:val="20"/>
              </w:rPr>
              <w:t>2B</w:t>
            </w:r>
            <w:r>
              <w:rPr>
                <w:spacing w:val="-5"/>
                <w:sz w:val="20"/>
              </w:rPr>
              <w:t> </w:t>
            </w:r>
            <w:r>
              <w:rPr>
                <w:sz w:val="20"/>
              </w:rPr>
              <w:t>runway</w:t>
            </w:r>
            <w:r>
              <w:rPr>
                <w:spacing w:val="-4"/>
                <w:sz w:val="20"/>
              </w:rPr>
              <w:t> </w:t>
            </w:r>
            <w:r>
              <w:rPr>
                <w:sz w:val="20"/>
              </w:rPr>
              <w:t>layouts reflects ultimate runway lengths.</w:t>
            </w:r>
          </w:p>
        </w:tc>
        <w:tc>
          <w:tcPr>
            <w:tcW w:w="6152" w:type="dxa"/>
          </w:tcPr>
          <w:p>
            <w:pPr>
              <w:pStyle w:val="TableParagraph"/>
              <w:spacing w:before="176"/>
              <w:ind w:left="108"/>
              <w:rPr>
                <w:sz w:val="20"/>
              </w:rPr>
            </w:pPr>
            <w:r>
              <w:rPr>
                <w:sz w:val="20"/>
              </w:rPr>
              <w:t>Following</w:t>
            </w:r>
            <w:r>
              <w:rPr>
                <w:spacing w:val="-6"/>
                <w:sz w:val="20"/>
              </w:rPr>
              <w:t> </w:t>
            </w:r>
            <w:r>
              <w:rPr>
                <w:sz w:val="20"/>
              </w:rPr>
              <w:t>next</w:t>
            </w:r>
            <w:r>
              <w:rPr>
                <w:spacing w:val="-5"/>
                <w:sz w:val="20"/>
              </w:rPr>
              <w:t> </w:t>
            </w:r>
            <w:r>
              <w:rPr>
                <w:sz w:val="20"/>
              </w:rPr>
              <w:t>OLS</w:t>
            </w:r>
            <w:r>
              <w:rPr>
                <w:spacing w:val="-4"/>
                <w:sz w:val="20"/>
              </w:rPr>
              <w:t> </w:t>
            </w:r>
            <w:r>
              <w:rPr>
                <w:spacing w:val="-2"/>
                <w:sz w:val="20"/>
              </w:rPr>
              <w:t>survey</w:t>
            </w:r>
          </w:p>
        </w:tc>
        <w:tc>
          <w:tcPr>
            <w:tcW w:w="1757" w:type="dxa"/>
          </w:tcPr>
          <w:p>
            <w:pPr>
              <w:pStyle w:val="TableParagraph"/>
              <w:spacing w:before="176"/>
              <w:ind w:left="5"/>
              <w:jc w:val="center"/>
              <w:rPr>
                <w:sz w:val="20"/>
              </w:rPr>
            </w:pPr>
            <w:r>
              <w:rPr>
                <w:spacing w:val="-4"/>
                <w:sz w:val="20"/>
              </w:rPr>
              <w:t>2023</w:t>
            </w:r>
          </w:p>
        </w:tc>
        <w:tc>
          <w:tcPr>
            <w:tcW w:w="1609" w:type="dxa"/>
          </w:tcPr>
          <w:p>
            <w:pPr>
              <w:pStyle w:val="TableParagraph"/>
              <w:spacing w:before="176"/>
              <w:ind w:left="9" w:right="5"/>
              <w:jc w:val="center"/>
              <w:rPr>
                <w:sz w:val="20"/>
              </w:rPr>
            </w:pPr>
            <w:r>
              <w:rPr>
                <w:spacing w:val="-4"/>
                <w:sz w:val="20"/>
              </w:rPr>
              <w:t>BMAM</w:t>
            </w:r>
          </w:p>
        </w:tc>
      </w:tr>
      <w:tr>
        <w:trPr>
          <w:trHeight w:val="568" w:hRule="atLeast"/>
        </w:trPr>
        <w:tc>
          <w:tcPr>
            <w:tcW w:w="5156" w:type="dxa"/>
          </w:tcPr>
          <w:p>
            <w:pPr>
              <w:pStyle w:val="TableParagraph"/>
              <w:spacing w:before="68"/>
              <w:ind w:left="107"/>
              <w:rPr>
                <w:sz w:val="20"/>
              </w:rPr>
            </w:pPr>
            <w:r>
              <w:rPr>
                <w:sz w:val="20"/>
              </w:rPr>
              <w:t>Prepare</w:t>
            </w:r>
            <w:r>
              <w:rPr>
                <w:spacing w:val="-3"/>
                <w:sz w:val="20"/>
              </w:rPr>
              <w:t> </w:t>
            </w:r>
            <w:r>
              <w:rPr>
                <w:sz w:val="20"/>
              </w:rPr>
              <w:t>a</w:t>
            </w:r>
            <w:r>
              <w:rPr>
                <w:spacing w:val="-5"/>
                <w:sz w:val="20"/>
              </w:rPr>
              <w:t> </w:t>
            </w:r>
            <w:r>
              <w:rPr>
                <w:sz w:val="20"/>
              </w:rPr>
              <w:t>Planning</w:t>
            </w:r>
            <w:r>
              <w:rPr>
                <w:spacing w:val="-5"/>
                <w:sz w:val="20"/>
              </w:rPr>
              <w:t> </w:t>
            </w:r>
            <w:r>
              <w:rPr>
                <w:sz w:val="20"/>
              </w:rPr>
              <w:t>Scheme</w:t>
            </w:r>
            <w:r>
              <w:rPr>
                <w:spacing w:val="-5"/>
                <w:sz w:val="20"/>
              </w:rPr>
              <w:t> </w:t>
            </w:r>
            <w:r>
              <w:rPr>
                <w:sz w:val="20"/>
              </w:rPr>
              <w:t>Amendment</w:t>
            </w:r>
            <w:r>
              <w:rPr>
                <w:spacing w:val="-3"/>
                <w:sz w:val="20"/>
              </w:rPr>
              <w:t> </w:t>
            </w:r>
            <w:r>
              <w:rPr>
                <w:sz w:val="20"/>
              </w:rPr>
              <w:t>to</w:t>
            </w:r>
            <w:r>
              <w:rPr>
                <w:spacing w:val="-5"/>
                <w:sz w:val="20"/>
              </w:rPr>
              <w:t> </w:t>
            </w:r>
            <w:r>
              <w:rPr>
                <w:sz w:val="20"/>
              </w:rPr>
              <w:t>Rezone</w:t>
            </w:r>
            <w:r>
              <w:rPr>
                <w:spacing w:val="-5"/>
                <w:sz w:val="20"/>
              </w:rPr>
              <w:t> </w:t>
            </w:r>
            <w:r>
              <w:rPr>
                <w:sz w:val="20"/>
              </w:rPr>
              <w:t>BMA</w:t>
            </w:r>
            <w:r>
              <w:rPr>
                <w:spacing w:val="-6"/>
                <w:sz w:val="20"/>
              </w:rPr>
              <w:t> </w:t>
            </w:r>
            <w:r>
              <w:rPr>
                <w:sz w:val="20"/>
              </w:rPr>
              <w:t>to Special Use Zone and incorporate OLS as a DDO.</w:t>
            </w:r>
          </w:p>
        </w:tc>
        <w:tc>
          <w:tcPr>
            <w:tcW w:w="6152" w:type="dxa"/>
          </w:tcPr>
          <w:p>
            <w:pPr>
              <w:pStyle w:val="TableParagraph"/>
              <w:spacing w:before="176"/>
              <w:ind w:left="108"/>
              <w:rPr>
                <w:sz w:val="20"/>
              </w:rPr>
            </w:pPr>
            <w:r>
              <w:rPr>
                <w:sz w:val="20"/>
              </w:rPr>
              <w:t>Following</w:t>
            </w:r>
            <w:r>
              <w:rPr>
                <w:spacing w:val="-5"/>
                <w:sz w:val="20"/>
              </w:rPr>
              <w:t> </w:t>
            </w:r>
            <w:r>
              <w:rPr>
                <w:sz w:val="20"/>
              </w:rPr>
              <w:t>council</w:t>
            </w:r>
            <w:r>
              <w:rPr>
                <w:spacing w:val="-5"/>
                <w:sz w:val="20"/>
              </w:rPr>
              <w:t> </w:t>
            </w:r>
            <w:r>
              <w:rPr>
                <w:sz w:val="20"/>
              </w:rPr>
              <w:t>adoption</w:t>
            </w:r>
            <w:r>
              <w:rPr>
                <w:spacing w:val="-5"/>
                <w:sz w:val="20"/>
              </w:rPr>
              <w:t> </w:t>
            </w:r>
            <w:r>
              <w:rPr>
                <w:sz w:val="20"/>
              </w:rPr>
              <w:t>of</w:t>
            </w:r>
            <w:r>
              <w:rPr>
                <w:spacing w:val="-5"/>
                <w:sz w:val="20"/>
              </w:rPr>
              <w:t> </w:t>
            </w:r>
            <w:r>
              <w:rPr>
                <w:sz w:val="20"/>
              </w:rPr>
              <w:t>the</w:t>
            </w:r>
            <w:r>
              <w:rPr>
                <w:spacing w:val="-4"/>
                <w:sz w:val="20"/>
              </w:rPr>
              <w:t> </w:t>
            </w:r>
            <w:r>
              <w:rPr>
                <w:sz w:val="20"/>
              </w:rPr>
              <w:t>Master</w:t>
            </w:r>
            <w:r>
              <w:rPr>
                <w:spacing w:val="-5"/>
                <w:sz w:val="20"/>
              </w:rPr>
              <w:t> </w:t>
            </w:r>
            <w:r>
              <w:rPr>
                <w:spacing w:val="-4"/>
                <w:sz w:val="20"/>
              </w:rPr>
              <w:t>Plan</w:t>
            </w:r>
          </w:p>
        </w:tc>
        <w:tc>
          <w:tcPr>
            <w:tcW w:w="1757" w:type="dxa"/>
          </w:tcPr>
          <w:p>
            <w:pPr>
              <w:pStyle w:val="TableParagraph"/>
              <w:spacing w:before="176"/>
              <w:ind w:left="5"/>
              <w:jc w:val="center"/>
              <w:rPr>
                <w:sz w:val="20"/>
              </w:rPr>
            </w:pPr>
            <w:r>
              <w:rPr>
                <w:spacing w:val="-2"/>
                <w:sz w:val="20"/>
              </w:rPr>
              <w:t>2022-</w:t>
            </w:r>
            <w:r>
              <w:rPr>
                <w:spacing w:val="-4"/>
                <w:sz w:val="20"/>
              </w:rPr>
              <w:t>2023</w:t>
            </w:r>
          </w:p>
        </w:tc>
        <w:tc>
          <w:tcPr>
            <w:tcW w:w="1609" w:type="dxa"/>
          </w:tcPr>
          <w:p>
            <w:pPr>
              <w:pStyle w:val="TableParagraph"/>
              <w:spacing w:before="176"/>
              <w:ind w:left="9" w:right="3"/>
              <w:jc w:val="center"/>
              <w:rPr>
                <w:sz w:val="20"/>
              </w:rPr>
            </w:pPr>
            <w:r>
              <w:rPr>
                <w:sz w:val="20"/>
              </w:rPr>
              <w:t>VPA</w:t>
            </w:r>
            <w:r>
              <w:rPr>
                <w:spacing w:val="-3"/>
                <w:sz w:val="20"/>
              </w:rPr>
              <w:t> </w:t>
            </w:r>
            <w:r>
              <w:rPr>
                <w:sz w:val="20"/>
              </w:rPr>
              <w:t>+</w:t>
            </w:r>
            <w:r>
              <w:rPr>
                <w:spacing w:val="-3"/>
                <w:sz w:val="20"/>
              </w:rPr>
              <w:t> </w:t>
            </w:r>
            <w:r>
              <w:rPr>
                <w:spacing w:val="-5"/>
                <w:sz w:val="20"/>
              </w:rPr>
              <w:t>MSC</w:t>
            </w:r>
          </w:p>
        </w:tc>
      </w:tr>
      <w:tr>
        <w:trPr>
          <w:trHeight w:val="566" w:hRule="atLeast"/>
        </w:trPr>
        <w:tc>
          <w:tcPr>
            <w:tcW w:w="5156" w:type="dxa"/>
          </w:tcPr>
          <w:p>
            <w:pPr>
              <w:pStyle w:val="TableParagraph"/>
              <w:spacing w:before="66"/>
              <w:ind w:left="107"/>
              <w:rPr>
                <w:sz w:val="20"/>
              </w:rPr>
            </w:pPr>
            <w:r>
              <w:rPr>
                <w:sz w:val="20"/>
              </w:rPr>
              <w:t>Develop</w:t>
            </w:r>
            <w:r>
              <w:rPr>
                <w:spacing w:val="-5"/>
                <w:sz w:val="20"/>
              </w:rPr>
              <w:t> </w:t>
            </w:r>
            <w:r>
              <w:rPr>
                <w:sz w:val="20"/>
              </w:rPr>
              <w:t>a</w:t>
            </w:r>
            <w:r>
              <w:rPr>
                <w:spacing w:val="-5"/>
                <w:sz w:val="20"/>
              </w:rPr>
              <w:t> </w:t>
            </w:r>
            <w:r>
              <w:rPr>
                <w:sz w:val="20"/>
              </w:rPr>
              <w:t>business</w:t>
            </w:r>
            <w:r>
              <w:rPr>
                <w:spacing w:val="-5"/>
                <w:sz w:val="20"/>
              </w:rPr>
              <w:t> </w:t>
            </w:r>
            <w:r>
              <w:rPr>
                <w:sz w:val="20"/>
              </w:rPr>
              <w:t>case</w:t>
            </w:r>
            <w:r>
              <w:rPr>
                <w:spacing w:val="-5"/>
                <w:sz w:val="20"/>
              </w:rPr>
              <w:t> </w:t>
            </w:r>
            <w:r>
              <w:rPr>
                <w:sz w:val="20"/>
              </w:rPr>
              <w:t>for</w:t>
            </w:r>
            <w:r>
              <w:rPr>
                <w:spacing w:val="-7"/>
                <w:sz w:val="20"/>
              </w:rPr>
              <w:t> </w:t>
            </w:r>
            <w:r>
              <w:rPr>
                <w:sz w:val="20"/>
              </w:rPr>
              <w:t>the</w:t>
            </w:r>
            <w:r>
              <w:rPr>
                <w:spacing w:val="-5"/>
                <w:sz w:val="20"/>
              </w:rPr>
              <w:t> </w:t>
            </w:r>
            <w:r>
              <w:rPr>
                <w:sz w:val="20"/>
              </w:rPr>
              <w:t>establishment</w:t>
            </w:r>
            <w:r>
              <w:rPr>
                <w:spacing w:val="-5"/>
                <w:sz w:val="20"/>
              </w:rPr>
              <w:t> </w:t>
            </w:r>
            <w:r>
              <w:rPr>
                <w:sz w:val="20"/>
              </w:rPr>
              <w:t>of</w:t>
            </w:r>
            <w:r>
              <w:rPr>
                <w:spacing w:val="-5"/>
                <w:sz w:val="20"/>
              </w:rPr>
              <w:t> </w:t>
            </w:r>
            <w:r>
              <w:rPr>
                <w:sz w:val="20"/>
              </w:rPr>
              <w:t>a</w:t>
            </w:r>
            <w:r>
              <w:rPr>
                <w:spacing w:val="-5"/>
                <w:sz w:val="20"/>
              </w:rPr>
              <w:t> </w:t>
            </w:r>
            <w:r>
              <w:rPr>
                <w:sz w:val="20"/>
              </w:rPr>
              <w:t>terminal </w:t>
            </w:r>
            <w:r>
              <w:rPr>
                <w:spacing w:val="-2"/>
                <w:sz w:val="20"/>
              </w:rPr>
              <w:t>facility</w:t>
            </w:r>
          </w:p>
        </w:tc>
        <w:tc>
          <w:tcPr>
            <w:tcW w:w="6152" w:type="dxa"/>
          </w:tcPr>
          <w:p>
            <w:pPr>
              <w:pStyle w:val="TableParagraph"/>
              <w:spacing w:before="174"/>
              <w:ind w:left="108"/>
              <w:rPr>
                <w:sz w:val="20"/>
              </w:rPr>
            </w:pPr>
            <w:r>
              <w:rPr>
                <w:sz w:val="20"/>
              </w:rPr>
              <w:t>Following</w:t>
            </w:r>
            <w:r>
              <w:rPr>
                <w:spacing w:val="-7"/>
                <w:sz w:val="20"/>
              </w:rPr>
              <w:t> </w:t>
            </w:r>
            <w:r>
              <w:rPr>
                <w:sz w:val="20"/>
              </w:rPr>
              <w:t>completion</w:t>
            </w:r>
            <w:r>
              <w:rPr>
                <w:spacing w:val="-8"/>
                <w:sz w:val="20"/>
              </w:rPr>
              <w:t> </w:t>
            </w:r>
            <w:r>
              <w:rPr>
                <w:sz w:val="20"/>
              </w:rPr>
              <w:t>of</w:t>
            </w:r>
            <w:r>
              <w:rPr>
                <w:spacing w:val="-6"/>
                <w:sz w:val="20"/>
              </w:rPr>
              <w:t> </w:t>
            </w:r>
            <w:r>
              <w:rPr>
                <w:sz w:val="20"/>
              </w:rPr>
              <w:t>Terminal</w:t>
            </w:r>
            <w:r>
              <w:rPr>
                <w:spacing w:val="-8"/>
                <w:sz w:val="20"/>
              </w:rPr>
              <w:t> </w:t>
            </w:r>
            <w:r>
              <w:rPr>
                <w:sz w:val="20"/>
              </w:rPr>
              <w:t>Precinct</w:t>
            </w:r>
            <w:r>
              <w:rPr>
                <w:spacing w:val="-6"/>
                <w:sz w:val="20"/>
              </w:rPr>
              <w:t> </w:t>
            </w:r>
            <w:r>
              <w:rPr>
                <w:sz w:val="20"/>
              </w:rPr>
              <w:t>Development</w:t>
            </w:r>
            <w:r>
              <w:rPr>
                <w:spacing w:val="-6"/>
                <w:sz w:val="20"/>
              </w:rPr>
              <w:t> </w:t>
            </w:r>
            <w:r>
              <w:rPr>
                <w:spacing w:val="-4"/>
                <w:sz w:val="20"/>
              </w:rPr>
              <w:t>Plan</w:t>
            </w:r>
          </w:p>
        </w:tc>
        <w:tc>
          <w:tcPr>
            <w:tcW w:w="1757" w:type="dxa"/>
          </w:tcPr>
          <w:p>
            <w:pPr>
              <w:pStyle w:val="TableParagraph"/>
              <w:spacing w:before="174"/>
              <w:ind w:left="5"/>
              <w:jc w:val="center"/>
              <w:rPr>
                <w:sz w:val="20"/>
              </w:rPr>
            </w:pPr>
            <w:r>
              <w:rPr>
                <w:spacing w:val="-4"/>
                <w:sz w:val="20"/>
              </w:rPr>
              <w:t>2024</w:t>
            </w:r>
          </w:p>
        </w:tc>
        <w:tc>
          <w:tcPr>
            <w:tcW w:w="1609" w:type="dxa"/>
          </w:tcPr>
          <w:p>
            <w:pPr>
              <w:pStyle w:val="TableParagraph"/>
              <w:spacing w:before="174"/>
              <w:ind w:left="9" w:right="3"/>
              <w:jc w:val="center"/>
              <w:rPr>
                <w:sz w:val="20"/>
              </w:rPr>
            </w:pPr>
            <w:r>
              <w:rPr>
                <w:sz w:val="20"/>
              </w:rPr>
              <w:t>MSC</w:t>
            </w:r>
            <w:r>
              <w:rPr>
                <w:spacing w:val="-4"/>
                <w:sz w:val="20"/>
              </w:rPr>
              <w:t> </w:t>
            </w:r>
            <w:r>
              <w:rPr>
                <w:sz w:val="20"/>
              </w:rPr>
              <w:t>+</w:t>
            </w:r>
            <w:r>
              <w:rPr>
                <w:spacing w:val="-3"/>
                <w:sz w:val="20"/>
              </w:rPr>
              <w:t> </w:t>
            </w:r>
            <w:r>
              <w:rPr>
                <w:spacing w:val="-4"/>
                <w:sz w:val="20"/>
              </w:rPr>
              <w:t>BMAM</w:t>
            </w:r>
          </w:p>
        </w:tc>
      </w:tr>
      <w:tr>
        <w:trPr>
          <w:trHeight w:val="568" w:hRule="atLeast"/>
        </w:trPr>
        <w:tc>
          <w:tcPr>
            <w:tcW w:w="5156" w:type="dxa"/>
          </w:tcPr>
          <w:p>
            <w:pPr>
              <w:pStyle w:val="TableParagraph"/>
              <w:spacing w:before="66"/>
              <w:ind w:left="107"/>
              <w:rPr>
                <w:sz w:val="20"/>
              </w:rPr>
            </w:pPr>
            <w:r>
              <w:rPr>
                <w:sz w:val="20"/>
              </w:rPr>
              <w:t>Investigate</w:t>
            </w:r>
            <w:r>
              <w:rPr>
                <w:spacing w:val="-8"/>
                <w:sz w:val="20"/>
              </w:rPr>
              <w:t> </w:t>
            </w:r>
            <w:r>
              <w:rPr>
                <w:sz w:val="20"/>
              </w:rPr>
              <w:t>opportunity</w:t>
            </w:r>
            <w:r>
              <w:rPr>
                <w:spacing w:val="-8"/>
                <w:sz w:val="20"/>
              </w:rPr>
              <w:t> </w:t>
            </w:r>
            <w:r>
              <w:rPr>
                <w:sz w:val="20"/>
              </w:rPr>
              <w:t>for</w:t>
            </w:r>
            <w:r>
              <w:rPr>
                <w:spacing w:val="-8"/>
                <w:sz w:val="20"/>
              </w:rPr>
              <w:t> </w:t>
            </w:r>
            <w:r>
              <w:rPr>
                <w:sz w:val="20"/>
              </w:rPr>
              <w:t>establishing</w:t>
            </w:r>
            <w:r>
              <w:rPr>
                <w:spacing w:val="-8"/>
                <w:sz w:val="20"/>
              </w:rPr>
              <w:t> </w:t>
            </w:r>
            <w:r>
              <w:rPr>
                <w:sz w:val="20"/>
              </w:rPr>
              <w:t>a</w:t>
            </w:r>
            <w:r>
              <w:rPr>
                <w:spacing w:val="-4"/>
                <w:sz w:val="20"/>
              </w:rPr>
              <w:t> </w:t>
            </w:r>
            <w:r>
              <w:rPr>
                <w:sz w:val="20"/>
              </w:rPr>
              <w:t>Helicopter</w:t>
            </w:r>
            <w:r>
              <w:rPr>
                <w:spacing w:val="-8"/>
                <w:sz w:val="20"/>
              </w:rPr>
              <w:t> </w:t>
            </w:r>
            <w:r>
              <w:rPr>
                <w:sz w:val="20"/>
              </w:rPr>
              <w:t>Landing Site within the Airfield Expansion Precinct</w:t>
            </w:r>
          </w:p>
        </w:tc>
        <w:tc>
          <w:tcPr>
            <w:tcW w:w="6152" w:type="dxa"/>
          </w:tcPr>
          <w:p>
            <w:pPr>
              <w:pStyle w:val="TableParagraph"/>
              <w:spacing w:before="176"/>
              <w:ind w:left="108"/>
              <w:rPr>
                <w:sz w:val="20"/>
              </w:rPr>
            </w:pPr>
            <w:r>
              <w:rPr>
                <w:sz w:val="20"/>
              </w:rPr>
              <w:t>Following</w:t>
            </w:r>
            <w:r>
              <w:rPr>
                <w:spacing w:val="-7"/>
                <w:sz w:val="20"/>
              </w:rPr>
              <w:t> </w:t>
            </w:r>
            <w:r>
              <w:rPr>
                <w:sz w:val="20"/>
              </w:rPr>
              <w:t>completion</w:t>
            </w:r>
            <w:r>
              <w:rPr>
                <w:spacing w:val="-8"/>
                <w:sz w:val="20"/>
              </w:rPr>
              <w:t> </w:t>
            </w:r>
            <w:r>
              <w:rPr>
                <w:sz w:val="20"/>
              </w:rPr>
              <w:t>of</w:t>
            </w:r>
            <w:r>
              <w:rPr>
                <w:spacing w:val="-6"/>
                <w:sz w:val="20"/>
              </w:rPr>
              <w:t> </w:t>
            </w:r>
            <w:r>
              <w:rPr>
                <w:sz w:val="20"/>
              </w:rPr>
              <w:t>Airfield</w:t>
            </w:r>
            <w:r>
              <w:rPr>
                <w:spacing w:val="-7"/>
                <w:sz w:val="20"/>
              </w:rPr>
              <w:t> </w:t>
            </w:r>
            <w:r>
              <w:rPr>
                <w:sz w:val="20"/>
              </w:rPr>
              <w:t>Expansion</w:t>
            </w:r>
            <w:r>
              <w:rPr>
                <w:spacing w:val="-7"/>
                <w:sz w:val="20"/>
              </w:rPr>
              <w:t> </w:t>
            </w:r>
            <w:r>
              <w:rPr>
                <w:sz w:val="20"/>
              </w:rPr>
              <w:t>Precinct</w:t>
            </w:r>
            <w:r>
              <w:rPr>
                <w:spacing w:val="-6"/>
                <w:sz w:val="20"/>
              </w:rPr>
              <w:t> </w:t>
            </w:r>
            <w:r>
              <w:rPr>
                <w:sz w:val="20"/>
              </w:rPr>
              <w:t>Development</w:t>
            </w:r>
            <w:r>
              <w:rPr>
                <w:spacing w:val="-7"/>
                <w:sz w:val="20"/>
              </w:rPr>
              <w:t> </w:t>
            </w:r>
            <w:r>
              <w:rPr>
                <w:spacing w:val="-4"/>
                <w:sz w:val="20"/>
              </w:rPr>
              <w:t>Plan</w:t>
            </w:r>
          </w:p>
        </w:tc>
        <w:tc>
          <w:tcPr>
            <w:tcW w:w="1757" w:type="dxa"/>
          </w:tcPr>
          <w:p>
            <w:pPr>
              <w:pStyle w:val="TableParagraph"/>
              <w:spacing w:before="176"/>
              <w:ind w:left="5"/>
              <w:jc w:val="center"/>
              <w:rPr>
                <w:sz w:val="20"/>
              </w:rPr>
            </w:pPr>
            <w:r>
              <w:rPr>
                <w:spacing w:val="-4"/>
                <w:sz w:val="20"/>
              </w:rPr>
              <w:t>2024</w:t>
            </w:r>
          </w:p>
        </w:tc>
        <w:tc>
          <w:tcPr>
            <w:tcW w:w="1609" w:type="dxa"/>
          </w:tcPr>
          <w:p>
            <w:pPr>
              <w:pStyle w:val="TableParagraph"/>
              <w:spacing w:before="176"/>
              <w:ind w:left="9" w:right="5"/>
              <w:jc w:val="center"/>
              <w:rPr>
                <w:sz w:val="20"/>
              </w:rPr>
            </w:pPr>
            <w:r>
              <w:rPr>
                <w:spacing w:val="-4"/>
                <w:sz w:val="20"/>
              </w:rPr>
              <w:t>BMAM</w:t>
            </w:r>
          </w:p>
        </w:tc>
      </w:tr>
      <w:tr>
        <w:trPr>
          <w:trHeight w:val="566" w:hRule="atLeast"/>
        </w:trPr>
        <w:tc>
          <w:tcPr>
            <w:tcW w:w="5156" w:type="dxa"/>
          </w:tcPr>
          <w:p>
            <w:pPr>
              <w:pStyle w:val="TableParagraph"/>
              <w:spacing w:before="174"/>
              <w:ind w:left="107"/>
              <w:rPr>
                <w:sz w:val="20"/>
              </w:rPr>
            </w:pPr>
            <w:r>
              <w:rPr>
                <w:sz w:val="20"/>
              </w:rPr>
              <w:t>Investigate</w:t>
            </w:r>
            <w:r>
              <w:rPr>
                <w:spacing w:val="-6"/>
                <w:sz w:val="20"/>
              </w:rPr>
              <w:t> </w:t>
            </w:r>
            <w:r>
              <w:rPr>
                <w:sz w:val="20"/>
              </w:rPr>
              <w:t>establishment</w:t>
            </w:r>
            <w:r>
              <w:rPr>
                <w:spacing w:val="-5"/>
                <w:sz w:val="20"/>
              </w:rPr>
              <w:t> </w:t>
            </w:r>
            <w:r>
              <w:rPr>
                <w:sz w:val="20"/>
              </w:rPr>
              <w:t>of</w:t>
            </w:r>
            <w:r>
              <w:rPr>
                <w:spacing w:val="-6"/>
                <w:sz w:val="20"/>
              </w:rPr>
              <w:t> </w:t>
            </w:r>
            <w:r>
              <w:rPr>
                <w:sz w:val="20"/>
              </w:rPr>
              <w:t>JET-A1</w:t>
            </w:r>
            <w:r>
              <w:rPr>
                <w:spacing w:val="-6"/>
                <w:sz w:val="20"/>
              </w:rPr>
              <w:t> </w:t>
            </w:r>
            <w:r>
              <w:rPr>
                <w:sz w:val="20"/>
              </w:rPr>
              <w:t>fuel</w:t>
            </w:r>
            <w:r>
              <w:rPr>
                <w:spacing w:val="-7"/>
                <w:sz w:val="20"/>
              </w:rPr>
              <w:t> </w:t>
            </w:r>
            <w:r>
              <w:rPr>
                <w:spacing w:val="-2"/>
                <w:sz w:val="20"/>
              </w:rPr>
              <w:t>facilities</w:t>
            </w:r>
          </w:p>
        </w:tc>
        <w:tc>
          <w:tcPr>
            <w:tcW w:w="6152" w:type="dxa"/>
          </w:tcPr>
          <w:p>
            <w:pPr>
              <w:pStyle w:val="TableParagraph"/>
              <w:spacing w:before="66"/>
              <w:ind w:left="108"/>
              <w:rPr>
                <w:sz w:val="20"/>
              </w:rPr>
            </w:pPr>
            <w:r>
              <w:rPr>
                <w:sz w:val="20"/>
              </w:rPr>
              <w:t>Completion</w:t>
            </w:r>
            <w:r>
              <w:rPr>
                <w:spacing w:val="-6"/>
                <w:sz w:val="20"/>
              </w:rPr>
              <w:t> </w:t>
            </w:r>
            <w:r>
              <w:rPr>
                <w:sz w:val="20"/>
              </w:rPr>
              <w:t>of</w:t>
            </w:r>
            <w:r>
              <w:rPr>
                <w:spacing w:val="-5"/>
                <w:sz w:val="20"/>
              </w:rPr>
              <w:t> </w:t>
            </w:r>
            <w:r>
              <w:rPr>
                <w:sz w:val="20"/>
              </w:rPr>
              <w:t>Terminal</w:t>
            </w:r>
            <w:r>
              <w:rPr>
                <w:spacing w:val="-6"/>
                <w:sz w:val="20"/>
              </w:rPr>
              <w:t> </w:t>
            </w:r>
            <w:r>
              <w:rPr>
                <w:sz w:val="20"/>
              </w:rPr>
              <w:t>Precinct</w:t>
            </w:r>
            <w:r>
              <w:rPr>
                <w:spacing w:val="-5"/>
                <w:sz w:val="20"/>
              </w:rPr>
              <w:t> </w:t>
            </w:r>
            <w:r>
              <w:rPr>
                <w:sz w:val="20"/>
              </w:rPr>
              <w:t>Development</w:t>
            </w:r>
            <w:r>
              <w:rPr>
                <w:spacing w:val="-5"/>
                <w:sz w:val="20"/>
              </w:rPr>
              <w:t> </w:t>
            </w:r>
            <w:r>
              <w:rPr>
                <w:sz w:val="20"/>
              </w:rPr>
              <w:t>Plan</w:t>
            </w:r>
            <w:r>
              <w:rPr>
                <w:spacing w:val="-6"/>
                <w:sz w:val="20"/>
              </w:rPr>
              <w:t> </w:t>
            </w:r>
            <w:r>
              <w:rPr>
                <w:sz w:val="20"/>
              </w:rPr>
              <w:t>and</w:t>
            </w:r>
            <w:r>
              <w:rPr>
                <w:spacing w:val="-5"/>
                <w:sz w:val="20"/>
              </w:rPr>
              <w:t> </w:t>
            </w:r>
            <w:r>
              <w:rPr>
                <w:sz w:val="20"/>
              </w:rPr>
              <w:t>following</w:t>
            </w:r>
            <w:r>
              <w:rPr>
                <w:spacing w:val="-5"/>
                <w:sz w:val="20"/>
              </w:rPr>
              <w:t> </w:t>
            </w:r>
            <w:r>
              <w:rPr>
                <w:sz w:val="20"/>
              </w:rPr>
              <w:t>a significant increase in jet aircraft movements at BMA</w:t>
            </w:r>
          </w:p>
        </w:tc>
        <w:tc>
          <w:tcPr>
            <w:tcW w:w="1757" w:type="dxa"/>
          </w:tcPr>
          <w:p>
            <w:pPr>
              <w:pStyle w:val="TableParagraph"/>
              <w:spacing w:before="174"/>
              <w:ind w:left="5"/>
              <w:jc w:val="center"/>
              <w:rPr>
                <w:sz w:val="20"/>
              </w:rPr>
            </w:pPr>
            <w:r>
              <w:rPr>
                <w:spacing w:val="-4"/>
                <w:sz w:val="20"/>
              </w:rPr>
              <w:t>2025</w:t>
            </w:r>
          </w:p>
        </w:tc>
        <w:tc>
          <w:tcPr>
            <w:tcW w:w="1609" w:type="dxa"/>
          </w:tcPr>
          <w:p>
            <w:pPr>
              <w:pStyle w:val="TableParagraph"/>
              <w:spacing w:before="174"/>
              <w:ind w:left="9" w:right="5"/>
              <w:jc w:val="center"/>
              <w:rPr>
                <w:sz w:val="20"/>
              </w:rPr>
            </w:pPr>
            <w:r>
              <w:rPr>
                <w:spacing w:val="-4"/>
                <w:sz w:val="20"/>
              </w:rPr>
              <w:t>BMAM</w:t>
            </w:r>
          </w:p>
        </w:tc>
      </w:tr>
      <w:tr>
        <w:trPr>
          <w:trHeight w:val="565" w:hRule="atLeast"/>
        </w:trPr>
        <w:tc>
          <w:tcPr>
            <w:tcW w:w="5156" w:type="dxa"/>
          </w:tcPr>
          <w:p>
            <w:pPr>
              <w:pStyle w:val="TableParagraph"/>
              <w:spacing w:before="66"/>
              <w:ind w:left="107"/>
              <w:rPr>
                <w:sz w:val="20"/>
              </w:rPr>
            </w:pPr>
            <w:r>
              <w:rPr>
                <w:sz w:val="20"/>
              </w:rPr>
              <w:t>Investigate</w:t>
            </w:r>
            <w:r>
              <w:rPr>
                <w:spacing w:val="-6"/>
                <w:sz w:val="20"/>
              </w:rPr>
              <w:t> </w:t>
            </w:r>
            <w:r>
              <w:rPr>
                <w:sz w:val="20"/>
              </w:rPr>
              <w:t>the</w:t>
            </w:r>
            <w:r>
              <w:rPr>
                <w:spacing w:val="-6"/>
                <w:sz w:val="20"/>
              </w:rPr>
              <w:t> </w:t>
            </w:r>
            <w:r>
              <w:rPr>
                <w:sz w:val="20"/>
              </w:rPr>
              <w:t>requirement</w:t>
            </w:r>
            <w:r>
              <w:rPr>
                <w:spacing w:val="-6"/>
                <w:sz w:val="20"/>
              </w:rPr>
              <w:t> </w:t>
            </w:r>
            <w:r>
              <w:rPr>
                <w:sz w:val="20"/>
              </w:rPr>
              <w:t>for</w:t>
            </w:r>
            <w:r>
              <w:rPr>
                <w:spacing w:val="-8"/>
                <w:sz w:val="20"/>
              </w:rPr>
              <w:t> </w:t>
            </w:r>
            <w:r>
              <w:rPr>
                <w:sz w:val="20"/>
              </w:rPr>
              <w:t>an</w:t>
            </w:r>
            <w:r>
              <w:rPr>
                <w:spacing w:val="-7"/>
                <w:sz w:val="20"/>
              </w:rPr>
              <w:t> </w:t>
            </w:r>
            <w:r>
              <w:rPr>
                <w:sz w:val="20"/>
              </w:rPr>
              <w:t>Australian</w:t>
            </w:r>
            <w:r>
              <w:rPr>
                <w:spacing w:val="-6"/>
                <w:sz w:val="20"/>
              </w:rPr>
              <w:t> </w:t>
            </w:r>
            <w:r>
              <w:rPr>
                <w:sz w:val="20"/>
              </w:rPr>
              <w:t>Noise</w:t>
            </w:r>
            <w:r>
              <w:rPr>
                <w:spacing w:val="-6"/>
                <w:sz w:val="20"/>
              </w:rPr>
              <w:t> </w:t>
            </w:r>
            <w:r>
              <w:rPr>
                <w:sz w:val="20"/>
              </w:rPr>
              <w:t>Exposure Forecast (ANEF)</w:t>
            </w:r>
          </w:p>
        </w:tc>
        <w:tc>
          <w:tcPr>
            <w:tcW w:w="6152" w:type="dxa"/>
          </w:tcPr>
          <w:p>
            <w:pPr>
              <w:pStyle w:val="TableParagraph"/>
              <w:spacing w:before="176"/>
              <w:ind w:left="108"/>
              <w:rPr>
                <w:sz w:val="20"/>
              </w:rPr>
            </w:pPr>
            <w:r>
              <w:rPr>
                <w:sz w:val="20"/>
              </w:rPr>
              <w:t>Significant</w:t>
            </w:r>
            <w:r>
              <w:rPr>
                <w:spacing w:val="-5"/>
                <w:sz w:val="20"/>
              </w:rPr>
              <w:t> </w:t>
            </w:r>
            <w:r>
              <w:rPr>
                <w:sz w:val="20"/>
              </w:rPr>
              <w:t>increase</w:t>
            </w:r>
            <w:r>
              <w:rPr>
                <w:spacing w:val="-5"/>
                <w:sz w:val="20"/>
              </w:rPr>
              <w:t> </w:t>
            </w:r>
            <w:r>
              <w:rPr>
                <w:sz w:val="20"/>
              </w:rPr>
              <w:t>in</w:t>
            </w:r>
            <w:r>
              <w:rPr>
                <w:spacing w:val="-7"/>
                <w:sz w:val="20"/>
              </w:rPr>
              <w:t> </w:t>
            </w:r>
            <w:r>
              <w:rPr>
                <w:sz w:val="20"/>
              </w:rPr>
              <w:t>powered</w:t>
            </w:r>
            <w:r>
              <w:rPr>
                <w:spacing w:val="-5"/>
                <w:sz w:val="20"/>
              </w:rPr>
              <w:t> </w:t>
            </w:r>
            <w:r>
              <w:rPr>
                <w:sz w:val="20"/>
              </w:rPr>
              <w:t>aircraft</w:t>
            </w:r>
            <w:r>
              <w:rPr>
                <w:spacing w:val="-5"/>
                <w:sz w:val="20"/>
              </w:rPr>
              <w:t> </w:t>
            </w:r>
            <w:r>
              <w:rPr>
                <w:sz w:val="20"/>
              </w:rPr>
              <w:t>movements</w:t>
            </w:r>
            <w:r>
              <w:rPr>
                <w:spacing w:val="-5"/>
                <w:sz w:val="20"/>
              </w:rPr>
              <w:t> </w:t>
            </w:r>
            <w:r>
              <w:rPr>
                <w:sz w:val="20"/>
              </w:rPr>
              <w:t>at</w:t>
            </w:r>
            <w:r>
              <w:rPr>
                <w:spacing w:val="-5"/>
                <w:sz w:val="20"/>
              </w:rPr>
              <w:t> BMA</w:t>
            </w:r>
          </w:p>
        </w:tc>
        <w:tc>
          <w:tcPr>
            <w:tcW w:w="1757" w:type="dxa"/>
          </w:tcPr>
          <w:p>
            <w:pPr>
              <w:pStyle w:val="TableParagraph"/>
              <w:spacing w:before="176"/>
              <w:ind w:left="5"/>
              <w:jc w:val="center"/>
              <w:rPr>
                <w:sz w:val="20"/>
              </w:rPr>
            </w:pPr>
            <w:r>
              <w:rPr>
                <w:spacing w:val="-4"/>
                <w:sz w:val="20"/>
              </w:rPr>
              <w:t>2027</w:t>
            </w:r>
          </w:p>
        </w:tc>
        <w:tc>
          <w:tcPr>
            <w:tcW w:w="1609" w:type="dxa"/>
          </w:tcPr>
          <w:p>
            <w:pPr>
              <w:pStyle w:val="TableParagraph"/>
              <w:spacing w:before="176"/>
              <w:ind w:left="9"/>
              <w:jc w:val="center"/>
              <w:rPr>
                <w:sz w:val="20"/>
              </w:rPr>
            </w:pPr>
            <w:r>
              <w:rPr>
                <w:spacing w:val="-5"/>
                <w:sz w:val="20"/>
              </w:rPr>
              <w:t>MSC</w:t>
            </w:r>
          </w:p>
        </w:tc>
      </w:tr>
      <w:tr>
        <w:trPr>
          <w:trHeight w:val="568" w:hRule="atLeast"/>
        </w:trPr>
        <w:tc>
          <w:tcPr>
            <w:tcW w:w="5156" w:type="dxa"/>
          </w:tcPr>
          <w:p>
            <w:pPr>
              <w:pStyle w:val="TableParagraph"/>
              <w:spacing w:before="177"/>
              <w:ind w:left="107"/>
              <w:rPr>
                <w:sz w:val="20"/>
              </w:rPr>
            </w:pPr>
            <w:r>
              <w:rPr>
                <w:sz w:val="20"/>
              </w:rPr>
              <w:t>Review</w:t>
            </w:r>
            <w:r>
              <w:rPr>
                <w:spacing w:val="-6"/>
                <w:sz w:val="20"/>
              </w:rPr>
              <w:t> </w:t>
            </w:r>
            <w:r>
              <w:rPr>
                <w:sz w:val="20"/>
              </w:rPr>
              <w:t>Master</w:t>
            </w:r>
            <w:r>
              <w:rPr>
                <w:spacing w:val="-4"/>
                <w:sz w:val="20"/>
              </w:rPr>
              <w:t> Plan</w:t>
            </w:r>
          </w:p>
        </w:tc>
        <w:tc>
          <w:tcPr>
            <w:tcW w:w="6152" w:type="dxa"/>
          </w:tcPr>
          <w:p>
            <w:pPr>
              <w:pStyle w:val="TableParagraph"/>
              <w:spacing w:before="69"/>
              <w:ind w:left="108" w:right="65"/>
              <w:rPr>
                <w:sz w:val="20"/>
              </w:rPr>
            </w:pPr>
            <w:r>
              <w:rPr>
                <w:sz w:val="20"/>
              </w:rPr>
              <w:t>Every</w:t>
            </w:r>
            <w:r>
              <w:rPr>
                <w:spacing w:val="-5"/>
                <w:sz w:val="20"/>
              </w:rPr>
              <w:t> </w:t>
            </w:r>
            <w:r>
              <w:rPr>
                <w:sz w:val="20"/>
              </w:rPr>
              <w:t>5</w:t>
            </w:r>
            <w:r>
              <w:rPr>
                <w:spacing w:val="-5"/>
                <w:sz w:val="20"/>
              </w:rPr>
              <w:t> </w:t>
            </w:r>
            <w:r>
              <w:rPr>
                <w:sz w:val="20"/>
              </w:rPr>
              <w:t>years</w:t>
            </w:r>
            <w:r>
              <w:rPr>
                <w:spacing w:val="-5"/>
                <w:sz w:val="20"/>
              </w:rPr>
              <w:t> </w:t>
            </w:r>
            <w:r>
              <w:rPr>
                <w:sz w:val="20"/>
              </w:rPr>
              <w:t>or</w:t>
            </w:r>
            <w:r>
              <w:rPr>
                <w:spacing w:val="-3"/>
                <w:sz w:val="20"/>
              </w:rPr>
              <w:t> </w:t>
            </w:r>
            <w:r>
              <w:rPr>
                <w:sz w:val="20"/>
              </w:rPr>
              <w:t>earlier</w:t>
            </w:r>
            <w:r>
              <w:rPr>
                <w:spacing w:val="-5"/>
                <w:sz w:val="20"/>
              </w:rPr>
              <w:t> </w:t>
            </w:r>
            <w:r>
              <w:rPr>
                <w:sz w:val="20"/>
              </w:rPr>
              <w:t>in</w:t>
            </w:r>
            <w:r>
              <w:rPr>
                <w:spacing w:val="-7"/>
                <w:sz w:val="20"/>
              </w:rPr>
              <w:t> </w:t>
            </w:r>
            <w:r>
              <w:rPr>
                <w:sz w:val="20"/>
              </w:rPr>
              <w:t>response</w:t>
            </w:r>
            <w:r>
              <w:rPr>
                <w:spacing w:val="-5"/>
                <w:sz w:val="20"/>
              </w:rPr>
              <w:t> </w:t>
            </w:r>
            <w:r>
              <w:rPr>
                <w:sz w:val="20"/>
              </w:rPr>
              <w:t>to</w:t>
            </w:r>
            <w:r>
              <w:rPr>
                <w:spacing w:val="-5"/>
                <w:sz w:val="20"/>
              </w:rPr>
              <w:t> </w:t>
            </w:r>
            <w:r>
              <w:rPr>
                <w:sz w:val="20"/>
              </w:rPr>
              <w:t>any</w:t>
            </w:r>
            <w:r>
              <w:rPr>
                <w:spacing w:val="-5"/>
                <w:sz w:val="20"/>
              </w:rPr>
              <w:t> </w:t>
            </w:r>
            <w:r>
              <w:rPr>
                <w:sz w:val="20"/>
              </w:rPr>
              <w:t>significant</w:t>
            </w:r>
            <w:r>
              <w:rPr>
                <w:spacing w:val="-5"/>
                <w:sz w:val="20"/>
              </w:rPr>
              <w:t> </w:t>
            </w:r>
            <w:r>
              <w:rPr>
                <w:sz w:val="20"/>
              </w:rPr>
              <w:t>economic development opportunity</w:t>
            </w:r>
          </w:p>
        </w:tc>
        <w:tc>
          <w:tcPr>
            <w:tcW w:w="1757" w:type="dxa"/>
          </w:tcPr>
          <w:p>
            <w:pPr>
              <w:pStyle w:val="TableParagraph"/>
              <w:spacing w:before="177"/>
              <w:ind w:left="5"/>
              <w:jc w:val="center"/>
              <w:rPr>
                <w:sz w:val="20"/>
              </w:rPr>
            </w:pPr>
            <w:r>
              <w:rPr>
                <w:spacing w:val="-4"/>
                <w:sz w:val="20"/>
              </w:rPr>
              <w:t>2027</w:t>
            </w:r>
          </w:p>
        </w:tc>
        <w:tc>
          <w:tcPr>
            <w:tcW w:w="1609" w:type="dxa"/>
          </w:tcPr>
          <w:p>
            <w:pPr>
              <w:pStyle w:val="TableParagraph"/>
              <w:spacing w:before="177"/>
              <w:ind w:left="9" w:right="3"/>
              <w:jc w:val="center"/>
              <w:rPr>
                <w:sz w:val="20"/>
              </w:rPr>
            </w:pPr>
            <w:r>
              <w:rPr>
                <w:sz w:val="20"/>
              </w:rPr>
              <w:t>MSC</w:t>
            </w:r>
            <w:r>
              <w:rPr>
                <w:spacing w:val="-4"/>
                <w:sz w:val="20"/>
              </w:rPr>
              <w:t> </w:t>
            </w:r>
            <w:r>
              <w:rPr>
                <w:sz w:val="20"/>
              </w:rPr>
              <w:t>+</w:t>
            </w:r>
            <w:r>
              <w:rPr>
                <w:spacing w:val="-4"/>
                <w:sz w:val="20"/>
              </w:rPr>
              <w:t> BMAM</w:t>
            </w:r>
          </w:p>
        </w:tc>
      </w:tr>
    </w:tbl>
    <w:p>
      <w:pPr>
        <w:pStyle w:val="TableParagraph"/>
        <w:spacing w:after="0"/>
        <w:jc w:val="center"/>
        <w:rPr>
          <w:sz w:val="20"/>
        </w:rPr>
        <w:sectPr>
          <w:footerReference w:type="default" r:id="rId26"/>
          <w:pgSz w:w="16850" w:h="11910" w:orient="landscape"/>
          <w:pgMar w:header="0" w:footer="608" w:top="1340" w:bottom="800" w:left="992" w:right="992"/>
        </w:sectPr>
      </w:pPr>
    </w:p>
    <w:p>
      <w:pPr>
        <w:pStyle w:val="BodyText"/>
        <w:spacing w:before="8"/>
        <w:rPr>
          <w:rFonts w:ascii="Calibri"/>
          <w:b/>
          <w:sz w:val="7"/>
        </w:rPr>
      </w:pPr>
    </w:p>
    <w:tbl>
      <w:tblPr>
        <w:tblW w:w="0" w:type="auto"/>
        <w:jc w:val="left"/>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56"/>
        <w:gridCol w:w="6152"/>
        <w:gridCol w:w="1757"/>
        <w:gridCol w:w="1609"/>
      </w:tblGrid>
      <w:tr>
        <w:trPr>
          <w:trHeight w:val="566" w:hRule="atLeast"/>
        </w:trPr>
        <w:tc>
          <w:tcPr>
            <w:tcW w:w="5156" w:type="dxa"/>
            <w:shd w:val="clear" w:color="auto" w:fill="F1F1F1"/>
          </w:tcPr>
          <w:p>
            <w:pPr>
              <w:pStyle w:val="TableParagraph"/>
              <w:spacing w:before="176"/>
              <w:ind w:left="6"/>
              <w:jc w:val="center"/>
              <w:rPr>
                <w:b/>
                <w:sz w:val="20"/>
              </w:rPr>
            </w:pPr>
            <w:r>
              <w:rPr>
                <w:b/>
                <w:spacing w:val="-2"/>
                <w:sz w:val="20"/>
              </w:rPr>
              <w:t>Action</w:t>
            </w:r>
          </w:p>
        </w:tc>
        <w:tc>
          <w:tcPr>
            <w:tcW w:w="6152" w:type="dxa"/>
            <w:shd w:val="clear" w:color="auto" w:fill="F1F1F1"/>
          </w:tcPr>
          <w:p>
            <w:pPr>
              <w:pStyle w:val="TableParagraph"/>
              <w:spacing w:before="176"/>
              <w:ind w:left="5"/>
              <w:jc w:val="center"/>
              <w:rPr>
                <w:b/>
                <w:sz w:val="20"/>
              </w:rPr>
            </w:pPr>
            <w:r>
              <w:rPr>
                <w:b/>
                <w:sz w:val="20"/>
              </w:rPr>
              <w:t>Trigger</w:t>
            </w:r>
            <w:r>
              <w:rPr>
                <w:b/>
                <w:spacing w:val="-7"/>
                <w:sz w:val="20"/>
              </w:rPr>
              <w:t> </w:t>
            </w:r>
            <w:r>
              <w:rPr>
                <w:b/>
                <w:spacing w:val="-2"/>
                <w:sz w:val="20"/>
              </w:rPr>
              <w:t>Point</w:t>
            </w:r>
          </w:p>
        </w:tc>
        <w:tc>
          <w:tcPr>
            <w:tcW w:w="1757" w:type="dxa"/>
            <w:shd w:val="clear" w:color="auto" w:fill="F1F1F1"/>
          </w:tcPr>
          <w:p>
            <w:pPr>
              <w:pStyle w:val="TableParagraph"/>
              <w:spacing w:before="176"/>
              <w:ind w:left="5" w:right="4"/>
              <w:jc w:val="center"/>
              <w:rPr>
                <w:b/>
                <w:sz w:val="20"/>
              </w:rPr>
            </w:pPr>
            <w:r>
              <w:rPr>
                <w:b/>
                <w:sz w:val="20"/>
              </w:rPr>
              <w:t>Indicative</w:t>
            </w:r>
            <w:r>
              <w:rPr>
                <w:b/>
                <w:spacing w:val="-8"/>
                <w:sz w:val="20"/>
              </w:rPr>
              <w:t> </w:t>
            </w:r>
            <w:r>
              <w:rPr>
                <w:b/>
                <w:spacing w:val="-2"/>
                <w:sz w:val="20"/>
              </w:rPr>
              <w:t>Timing</w:t>
            </w:r>
          </w:p>
        </w:tc>
        <w:tc>
          <w:tcPr>
            <w:tcW w:w="1609" w:type="dxa"/>
            <w:shd w:val="clear" w:color="auto" w:fill="F1F1F1"/>
          </w:tcPr>
          <w:p>
            <w:pPr>
              <w:pStyle w:val="TableParagraph"/>
              <w:spacing w:before="66"/>
              <w:ind w:left="216" w:firstLine="391"/>
              <w:rPr>
                <w:b/>
                <w:sz w:val="20"/>
              </w:rPr>
            </w:pPr>
            <w:r>
              <w:rPr>
                <w:b/>
                <w:spacing w:val="-4"/>
                <w:sz w:val="20"/>
              </w:rPr>
              <w:t>Lead </w:t>
            </w:r>
            <w:r>
              <w:rPr>
                <w:b/>
                <w:spacing w:val="-2"/>
                <w:sz w:val="20"/>
              </w:rPr>
              <w:t>Responsibility</w:t>
            </w:r>
          </w:p>
        </w:tc>
      </w:tr>
      <w:tr>
        <w:trPr>
          <w:trHeight w:val="568" w:hRule="atLeast"/>
        </w:trPr>
        <w:tc>
          <w:tcPr>
            <w:tcW w:w="14674" w:type="dxa"/>
            <w:gridSpan w:val="4"/>
            <w:shd w:val="clear" w:color="auto" w:fill="F1F1F1"/>
          </w:tcPr>
          <w:p>
            <w:pPr>
              <w:pStyle w:val="TableParagraph"/>
              <w:spacing w:before="176"/>
              <w:ind w:left="2"/>
              <w:jc w:val="center"/>
              <w:rPr>
                <w:b/>
                <w:sz w:val="20"/>
              </w:rPr>
            </w:pPr>
            <w:r>
              <w:rPr>
                <w:b/>
                <w:spacing w:val="-2"/>
                <w:sz w:val="20"/>
              </w:rPr>
              <w:t>Operational</w:t>
            </w:r>
          </w:p>
        </w:tc>
      </w:tr>
      <w:tr>
        <w:trPr>
          <w:trHeight w:val="566" w:hRule="atLeast"/>
        </w:trPr>
        <w:tc>
          <w:tcPr>
            <w:tcW w:w="5156" w:type="dxa"/>
          </w:tcPr>
          <w:p>
            <w:pPr>
              <w:pStyle w:val="TableParagraph"/>
              <w:spacing w:before="66"/>
              <w:ind w:left="107" w:right="108"/>
              <w:rPr>
                <w:sz w:val="20"/>
              </w:rPr>
            </w:pPr>
            <w:r>
              <w:rPr>
                <w:sz w:val="20"/>
              </w:rPr>
              <w:t>Investigate</w:t>
            </w:r>
            <w:r>
              <w:rPr>
                <w:spacing w:val="-5"/>
                <w:sz w:val="20"/>
              </w:rPr>
              <w:t> </w:t>
            </w:r>
            <w:r>
              <w:rPr>
                <w:sz w:val="20"/>
              </w:rPr>
              <w:t>reducing</w:t>
            </w:r>
            <w:r>
              <w:rPr>
                <w:spacing w:val="-3"/>
                <w:sz w:val="20"/>
              </w:rPr>
              <w:t> </w:t>
            </w:r>
            <w:r>
              <w:rPr>
                <w:sz w:val="20"/>
              </w:rPr>
              <w:t>runway</w:t>
            </w:r>
            <w:r>
              <w:rPr>
                <w:spacing w:val="-4"/>
                <w:sz w:val="20"/>
              </w:rPr>
              <w:t> </w:t>
            </w:r>
            <w:r>
              <w:rPr>
                <w:sz w:val="20"/>
              </w:rPr>
              <w:t>strip</w:t>
            </w:r>
            <w:r>
              <w:rPr>
                <w:spacing w:val="-4"/>
                <w:sz w:val="20"/>
              </w:rPr>
              <w:t> </w:t>
            </w:r>
            <w:r>
              <w:rPr>
                <w:sz w:val="20"/>
              </w:rPr>
              <w:t>widths</w:t>
            </w:r>
            <w:r>
              <w:rPr>
                <w:spacing w:val="-4"/>
                <w:sz w:val="20"/>
              </w:rPr>
              <w:t> </w:t>
            </w:r>
            <w:r>
              <w:rPr>
                <w:sz w:val="20"/>
              </w:rPr>
              <w:t>to</w:t>
            </w:r>
            <w:r>
              <w:rPr>
                <w:spacing w:val="-5"/>
                <w:sz w:val="20"/>
              </w:rPr>
              <w:t> </w:t>
            </w:r>
            <w:r>
              <w:rPr>
                <w:sz w:val="20"/>
              </w:rPr>
              <w:t>80</w:t>
            </w:r>
            <w:r>
              <w:rPr>
                <w:spacing w:val="-4"/>
                <w:sz w:val="20"/>
              </w:rPr>
              <w:t> </w:t>
            </w:r>
            <w:r>
              <w:rPr>
                <w:sz w:val="20"/>
              </w:rPr>
              <w:t>m</w:t>
            </w:r>
            <w:r>
              <w:rPr>
                <w:spacing w:val="-6"/>
                <w:sz w:val="20"/>
              </w:rPr>
              <w:t> </w:t>
            </w:r>
            <w:r>
              <w:rPr>
                <w:sz w:val="20"/>
              </w:rPr>
              <w:t>to</w:t>
            </w:r>
            <w:r>
              <w:rPr>
                <w:spacing w:val="-5"/>
                <w:sz w:val="20"/>
              </w:rPr>
              <w:t> </w:t>
            </w:r>
            <w:r>
              <w:rPr>
                <w:sz w:val="20"/>
              </w:rPr>
              <w:t>facilitate the establishment of parallel gliding strips</w:t>
            </w:r>
          </w:p>
        </w:tc>
        <w:tc>
          <w:tcPr>
            <w:tcW w:w="6152" w:type="dxa"/>
          </w:tcPr>
          <w:p>
            <w:pPr>
              <w:pStyle w:val="TableParagraph"/>
              <w:spacing w:before="174"/>
              <w:ind w:left="108"/>
              <w:rPr>
                <w:sz w:val="20"/>
              </w:rPr>
            </w:pPr>
            <w:r>
              <w:rPr>
                <w:sz w:val="20"/>
              </w:rPr>
              <w:t>Following</w:t>
            </w:r>
            <w:r>
              <w:rPr>
                <w:spacing w:val="-5"/>
                <w:sz w:val="20"/>
              </w:rPr>
              <w:t> </w:t>
            </w:r>
            <w:r>
              <w:rPr>
                <w:sz w:val="20"/>
              </w:rPr>
              <w:t>council</w:t>
            </w:r>
            <w:r>
              <w:rPr>
                <w:spacing w:val="-5"/>
                <w:sz w:val="20"/>
              </w:rPr>
              <w:t> </w:t>
            </w:r>
            <w:r>
              <w:rPr>
                <w:sz w:val="20"/>
              </w:rPr>
              <w:t>adoption</w:t>
            </w:r>
            <w:r>
              <w:rPr>
                <w:spacing w:val="-5"/>
                <w:sz w:val="20"/>
              </w:rPr>
              <w:t> </w:t>
            </w:r>
            <w:r>
              <w:rPr>
                <w:sz w:val="20"/>
              </w:rPr>
              <w:t>of</w:t>
            </w:r>
            <w:r>
              <w:rPr>
                <w:spacing w:val="-5"/>
                <w:sz w:val="20"/>
              </w:rPr>
              <w:t> </w:t>
            </w:r>
            <w:r>
              <w:rPr>
                <w:sz w:val="20"/>
              </w:rPr>
              <w:t>the</w:t>
            </w:r>
            <w:r>
              <w:rPr>
                <w:spacing w:val="-4"/>
                <w:sz w:val="20"/>
              </w:rPr>
              <w:t> </w:t>
            </w:r>
            <w:r>
              <w:rPr>
                <w:sz w:val="20"/>
              </w:rPr>
              <w:t>Master</w:t>
            </w:r>
            <w:r>
              <w:rPr>
                <w:spacing w:val="-5"/>
                <w:sz w:val="20"/>
              </w:rPr>
              <w:t> </w:t>
            </w:r>
            <w:r>
              <w:rPr>
                <w:spacing w:val="-4"/>
                <w:sz w:val="20"/>
              </w:rPr>
              <w:t>Plan</w:t>
            </w:r>
          </w:p>
        </w:tc>
        <w:tc>
          <w:tcPr>
            <w:tcW w:w="1757" w:type="dxa"/>
          </w:tcPr>
          <w:p>
            <w:pPr>
              <w:pStyle w:val="TableParagraph"/>
              <w:spacing w:before="174"/>
              <w:ind w:left="5"/>
              <w:jc w:val="center"/>
              <w:rPr>
                <w:sz w:val="20"/>
              </w:rPr>
            </w:pPr>
            <w:r>
              <w:rPr>
                <w:spacing w:val="-4"/>
                <w:sz w:val="20"/>
              </w:rPr>
              <w:t>2022</w:t>
            </w:r>
          </w:p>
        </w:tc>
        <w:tc>
          <w:tcPr>
            <w:tcW w:w="1609" w:type="dxa"/>
          </w:tcPr>
          <w:p>
            <w:pPr>
              <w:pStyle w:val="TableParagraph"/>
              <w:spacing w:before="174"/>
              <w:ind w:left="9" w:right="5"/>
              <w:jc w:val="center"/>
              <w:rPr>
                <w:sz w:val="20"/>
              </w:rPr>
            </w:pPr>
            <w:r>
              <w:rPr>
                <w:spacing w:val="-4"/>
                <w:sz w:val="20"/>
              </w:rPr>
              <w:t>BMAM</w:t>
            </w:r>
          </w:p>
        </w:tc>
      </w:tr>
      <w:tr>
        <w:trPr>
          <w:trHeight w:val="568" w:hRule="atLeast"/>
        </w:trPr>
        <w:tc>
          <w:tcPr>
            <w:tcW w:w="5156" w:type="dxa"/>
          </w:tcPr>
          <w:p>
            <w:pPr>
              <w:pStyle w:val="TableParagraph"/>
              <w:spacing w:before="176"/>
              <w:ind w:left="107"/>
              <w:rPr>
                <w:sz w:val="20"/>
              </w:rPr>
            </w:pPr>
            <w:r>
              <w:rPr>
                <w:sz w:val="20"/>
              </w:rPr>
              <w:t>Investigate</w:t>
            </w:r>
            <w:r>
              <w:rPr>
                <w:spacing w:val="-7"/>
                <w:sz w:val="20"/>
              </w:rPr>
              <w:t> </w:t>
            </w:r>
            <w:r>
              <w:rPr>
                <w:sz w:val="20"/>
              </w:rPr>
              <w:t>removal</w:t>
            </w:r>
            <w:r>
              <w:rPr>
                <w:spacing w:val="-6"/>
                <w:sz w:val="20"/>
              </w:rPr>
              <w:t> </w:t>
            </w:r>
            <w:r>
              <w:rPr>
                <w:sz w:val="20"/>
              </w:rPr>
              <w:t>of</w:t>
            </w:r>
            <w:r>
              <w:rPr>
                <w:spacing w:val="-6"/>
                <w:sz w:val="20"/>
              </w:rPr>
              <w:t> </w:t>
            </w:r>
            <w:r>
              <w:rPr>
                <w:sz w:val="20"/>
              </w:rPr>
              <w:t>displaced</w:t>
            </w:r>
            <w:r>
              <w:rPr>
                <w:spacing w:val="-6"/>
                <w:sz w:val="20"/>
              </w:rPr>
              <w:t> </w:t>
            </w:r>
            <w:r>
              <w:rPr>
                <w:sz w:val="20"/>
              </w:rPr>
              <w:t>runway</w:t>
            </w:r>
            <w:r>
              <w:rPr>
                <w:spacing w:val="-5"/>
                <w:sz w:val="20"/>
              </w:rPr>
              <w:t> </w:t>
            </w:r>
            <w:r>
              <w:rPr>
                <w:spacing w:val="-2"/>
                <w:sz w:val="20"/>
              </w:rPr>
              <w:t>thresholds</w:t>
            </w:r>
          </w:p>
        </w:tc>
        <w:tc>
          <w:tcPr>
            <w:tcW w:w="6152" w:type="dxa"/>
          </w:tcPr>
          <w:p>
            <w:pPr>
              <w:pStyle w:val="TableParagraph"/>
              <w:spacing w:before="176"/>
              <w:ind w:left="108"/>
              <w:rPr>
                <w:sz w:val="20"/>
              </w:rPr>
            </w:pPr>
            <w:r>
              <w:rPr>
                <w:sz w:val="20"/>
              </w:rPr>
              <w:t>Following</w:t>
            </w:r>
            <w:r>
              <w:rPr>
                <w:spacing w:val="-5"/>
                <w:sz w:val="20"/>
              </w:rPr>
              <w:t> </w:t>
            </w:r>
            <w:r>
              <w:rPr>
                <w:sz w:val="20"/>
              </w:rPr>
              <w:t>council</w:t>
            </w:r>
            <w:r>
              <w:rPr>
                <w:spacing w:val="-7"/>
                <w:sz w:val="20"/>
              </w:rPr>
              <w:t> </w:t>
            </w:r>
            <w:r>
              <w:rPr>
                <w:sz w:val="20"/>
              </w:rPr>
              <w:t>adoption</w:t>
            </w:r>
            <w:r>
              <w:rPr>
                <w:spacing w:val="-5"/>
                <w:sz w:val="20"/>
              </w:rPr>
              <w:t> </w:t>
            </w:r>
            <w:r>
              <w:rPr>
                <w:sz w:val="20"/>
              </w:rPr>
              <w:t>of</w:t>
            </w:r>
            <w:r>
              <w:rPr>
                <w:spacing w:val="-5"/>
                <w:sz w:val="20"/>
              </w:rPr>
              <w:t> </w:t>
            </w:r>
            <w:r>
              <w:rPr>
                <w:sz w:val="20"/>
              </w:rPr>
              <w:t>the</w:t>
            </w:r>
            <w:r>
              <w:rPr>
                <w:spacing w:val="-4"/>
                <w:sz w:val="20"/>
              </w:rPr>
              <w:t> </w:t>
            </w:r>
            <w:r>
              <w:rPr>
                <w:sz w:val="20"/>
              </w:rPr>
              <w:t>Master</w:t>
            </w:r>
            <w:r>
              <w:rPr>
                <w:spacing w:val="-5"/>
                <w:sz w:val="20"/>
              </w:rPr>
              <w:t> </w:t>
            </w:r>
            <w:r>
              <w:rPr>
                <w:spacing w:val="-4"/>
                <w:sz w:val="20"/>
              </w:rPr>
              <w:t>Plan</w:t>
            </w:r>
          </w:p>
        </w:tc>
        <w:tc>
          <w:tcPr>
            <w:tcW w:w="1757" w:type="dxa"/>
          </w:tcPr>
          <w:p>
            <w:pPr>
              <w:pStyle w:val="TableParagraph"/>
              <w:spacing w:before="176"/>
              <w:ind w:left="5"/>
              <w:jc w:val="center"/>
              <w:rPr>
                <w:sz w:val="20"/>
              </w:rPr>
            </w:pPr>
            <w:r>
              <w:rPr>
                <w:spacing w:val="-4"/>
                <w:sz w:val="20"/>
              </w:rPr>
              <w:t>2022</w:t>
            </w:r>
          </w:p>
        </w:tc>
        <w:tc>
          <w:tcPr>
            <w:tcW w:w="1609" w:type="dxa"/>
          </w:tcPr>
          <w:p>
            <w:pPr>
              <w:pStyle w:val="TableParagraph"/>
              <w:spacing w:before="176"/>
              <w:ind w:left="9" w:right="5"/>
              <w:jc w:val="center"/>
              <w:rPr>
                <w:sz w:val="20"/>
              </w:rPr>
            </w:pPr>
            <w:r>
              <w:rPr>
                <w:spacing w:val="-4"/>
                <w:sz w:val="20"/>
              </w:rPr>
              <w:t>BMAM</w:t>
            </w:r>
          </w:p>
        </w:tc>
      </w:tr>
      <w:tr>
        <w:trPr>
          <w:trHeight w:val="565" w:hRule="atLeast"/>
        </w:trPr>
        <w:tc>
          <w:tcPr>
            <w:tcW w:w="5156" w:type="dxa"/>
          </w:tcPr>
          <w:p>
            <w:pPr>
              <w:pStyle w:val="TableParagraph"/>
              <w:spacing w:before="174"/>
              <w:ind w:left="107"/>
              <w:rPr>
                <w:sz w:val="20"/>
              </w:rPr>
            </w:pPr>
            <w:r>
              <w:rPr>
                <w:sz w:val="20"/>
              </w:rPr>
              <w:t>Undertake</w:t>
            </w:r>
            <w:r>
              <w:rPr>
                <w:spacing w:val="-9"/>
                <w:sz w:val="20"/>
              </w:rPr>
              <w:t> </w:t>
            </w:r>
            <w:r>
              <w:rPr>
                <w:sz w:val="20"/>
              </w:rPr>
              <w:t>pavement</w:t>
            </w:r>
            <w:r>
              <w:rPr>
                <w:spacing w:val="-9"/>
                <w:sz w:val="20"/>
              </w:rPr>
              <w:t> </w:t>
            </w:r>
            <w:r>
              <w:rPr>
                <w:spacing w:val="-2"/>
                <w:sz w:val="20"/>
              </w:rPr>
              <w:t>testing</w:t>
            </w:r>
          </w:p>
        </w:tc>
        <w:tc>
          <w:tcPr>
            <w:tcW w:w="6152" w:type="dxa"/>
          </w:tcPr>
          <w:p>
            <w:pPr>
              <w:pStyle w:val="TableParagraph"/>
              <w:spacing w:before="174"/>
              <w:ind w:left="108"/>
              <w:rPr>
                <w:sz w:val="20"/>
              </w:rPr>
            </w:pPr>
            <w:r>
              <w:rPr>
                <w:sz w:val="20"/>
              </w:rPr>
              <w:t>Prior</w:t>
            </w:r>
            <w:r>
              <w:rPr>
                <w:spacing w:val="-6"/>
                <w:sz w:val="20"/>
              </w:rPr>
              <w:t> </w:t>
            </w:r>
            <w:r>
              <w:rPr>
                <w:sz w:val="20"/>
              </w:rPr>
              <w:t>to</w:t>
            </w:r>
            <w:r>
              <w:rPr>
                <w:spacing w:val="-6"/>
                <w:sz w:val="20"/>
              </w:rPr>
              <w:t> </w:t>
            </w:r>
            <w:r>
              <w:rPr>
                <w:sz w:val="20"/>
              </w:rPr>
              <w:t>commencing</w:t>
            </w:r>
            <w:r>
              <w:rPr>
                <w:spacing w:val="-6"/>
                <w:sz w:val="20"/>
              </w:rPr>
              <w:t> </w:t>
            </w:r>
            <w:r>
              <w:rPr>
                <w:sz w:val="20"/>
              </w:rPr>
              <w:t>pavement</w:t>
            </w:r>
            <w:r>
              <w:rPr>
                <w:spacing w:val="-3"/>
                <w:sz w:val="20"/>
              </w:rPr>
              <w:t> </w:t>
            </w:r>
            <w:r>
              <w:rPr>
                <w:spacing w:val="-4"/>
                <w:sz w:val="20"/>
              </w:rPr>
              <w:t>works</w:t>
            </w:r>
          </w:p>
        </w:tc>
        <w:tc>
          <w:tcPr>
            <w:tcW w:w="1757" w:type="dxa"/>
          </w:tcPr>
          <w:p>
            <w:pPr>
              <w:pStyle w:val="TableParagraph"/>
              <w:spacing w:before="174"/>
              <w:ind w:left="5"/>
              <w:jc w:val="center"/>
              <w:rPr>
                <w:sz w:val="20"/>
              </w:rPr>
            </w:pPr>
            <w:r>
              <w:rPr>
                <w:spacing w:val="-4"/>
                <w:sz w:val="20"/>
              </w:rPr>
              <w:t>2024</w:t>
            </w:r>
          </w:p>
        </w:tc>
        <w:tc>
          <w:tcPr>
            <w:tcW w:w="1609" w:type="dxa"/>
          </w:tcPr>
          <w:p>
            <w:pPr>
              <w:pStyle w:val="TableParagraph"/>
              <w:spacing w:before="174"/>
              <w:ind w:left="9" w:right="5"/>
              <w:jc w:val="center"/>
              <w:rPr>
                <w:sz w:val="20"/>
              </w:rPr>
            </w:pPr>
            <w:r>
              <w:rPr>
                <w:spacing w:val="-4"/>
                <w:sz w:val="20"/>
              </w:rPr>
              <w:t>BMAM</w:t>
            </w:r>
          </w:p>
        </w:tc>
      </w:tr>
      <w:tr>
        <w:trPr>
          <w:trHeight w:val="568" w:hRule="atLeast"/>
        </w:trPr>
        <w:tc>
          <w:tcPr>
            <w:tcW w:w="5156" w:type="dxa"/>
          </w:tcPr>
          <w:p>
            <w:pPr>
              <w:pStyle w:val="TableParagraph"/>
              <w:spacing w:before="176"/>
              <w:ind w:left="107"/>
              <w:rPr>
                <w:sz w:val="20"/>
              </w:rPr>
            </w:pPr>
            <w:r>
              <w:rPr>
                <w:sz w:val="20"/>
              </w:rPr>
              <w:t>Install</w:t>
            </w:r>
            <w:r>
              <w:rPr>
                <w:spacing w:val="-6"/>
                <w:sz w:val="20"/>
              </w:rPr>
              <w:t> </w:t>
            </w:r>
            <w:r>
              <w:rPr>
                <w:sz w:val="20"/>
              </w:rPr>
              <w:t>improved</w:t>
            </w:r>
            <w:r>
              <w:rPr>
                <w:spacing w:val="-6"/>
                <w:sz w:val="20"/>
              </w:rPr>
              <w:t> </w:t>
            </w:r>
            <w:r>
              <w:rPr>
                <w:sz w:val="20"/>
              </w:rPr>
              <w:t>public</w:t>
            </w:r>
            <w:r>
              <w:rPr>
                <w:spacing w:val="-7"/>
                <w:sz w:val="20"/>
              </w:rPr>
              <w:t> </w:t>
            </w:r>
            <w:r>
              <w:rPr>
                <w:sz w:val="20"/>
              </w:rPr>
              <w:t>toilet</w:t>
            </w:r>
            <w:r>
              <w:rPr>
                <w:spacing w:val="-5"/>
                <w:sz w:val="20"/>
              </w:rPr>
              <w:t> </w:t>
            </w:r>
            <w:r>
              <w:rPr>
                <w:sz w:val="20"/>
              </w:rPr>
              <w:t>facilities</w:t>
            </w:r>
            <w:r>
              <w:rPr>
                <w:spacing w:val="-5"/>
                <w:sz w:val="20"/>
              </w:rPr>
              <w:t> </w:t>
            </w:r>
            <w:r>
              <w:rPr>
                <w:sz w:val="20"/>
              </w:rPr>
              <w:t>for</w:t>
            </w:r>
            <w:r>
              <w:rPr>
                <w:spacing w:val="-6"/>
                <w:sz w:val="20"/>
              </w:rPr>
              <w:t> </w:t>
            </w:r>
            <w:r>
              <w:rPr>
                <w:sz w:val="20"/>
              </w:rPr>
              <w:t>itinerant</w:t>
            </w:r>
            <w:r>
              <w:rPr>
                <w:spacing w:val="-6"/>
                <w:sz w:val="20"/>
              </w:rPr>
              <w:t> </w:t>
            </w:r>
            <w:r>
              <w:rPr>
                <w:spacing w:val="-2"/>
                <w:sz w:val="20"/>
              </w:rPr>
              <w:t>visitors</w:t>
            </w:r>
          </w:p>
        </w:tc>
        <w:tc>
          <w:tcPr>
            <w:tcW w:w="6152" w:type="dxa"/>
          </w:tcPr>
          <w:p>
            <w:pPr>
              <w:pStyle w:val="TableParagraph"/>
              <w:spacing w:before="176"/>
              <w:ind w:left="108"/>
              <w:rPr>
                <w:sz w:val="20"/>
              </w:rPr>
            </w:pPr>
            <w:r>
              <w:rPr>
                <w:sz w:val="20"/>
              </w:rPr>
              <w:t>Acceptance</w:t>
            </w:r>
            <w:r>
              <w:rPr>
                <w:spacing w:val="-5"/>
                <w:sz w:val="20"/>
              </w:rPr>
              <w:t> </w:t>
            </w:r>
            <w:r>
              <w:rPr>
                <w:sz w:val="20"/>
              </w:rPr>
              <w:t>of</w:t>
            </w:r>
            <w:r>
              <w:rPr>
                <w:spacing w:val="-5"/>
                <w:sz w:val="20"/>
              </w:rPr>
              <w:t> </w:t>
            </w:r>
            <w:r>
              <w:rPr>
                <w:sz w:val="20"/>
              </w:rPr>
              <w:t>Terminal</w:t>
            </w:r>
            <w:r>
              <w:rPr>
                <w:spacing w:val="-6"/>
                <w:sz w:val="20"/>
              </w:rPr>
              <w:t> </w:t>
            </w:r>
            <w:r>
              <w:rPr>
                <w:sz w:val="20"/>
              </w:rPr>
              <w:t>Business</w:t>
            </w:r>
            <w:r>
              <w:rPr>
                <w:spacing w:val="-5"/>
                <w:sz w:val="20"/>
              </w:rPr>
              <w:t> </w:t>
            </w:r>
            <w:r>
              <w:rPr>
                <w:sz w:val="20"/>
              </w:rPr>
              <w:t>Case</w:t>
            </w:r>
            <w:r>
              <w:rPr>
                <w:spacing w:val="-4"/>
                <w:sz w:val="20"/>
              </w:rPr>
              <w:t> </w:t>
            </w:r>
            <w:r>
              <w:rPr>
                <w:sz w:val="20"/>
              </w:rPr>
              <w:t>and</w:t>
            </w:r>
            <w:r>
              <w:rPr>
                <w:spacing w:val="-5"/>
                <w:sz w:val="20"/>
              </w:rPr>
              <w:t> </w:t>
            </w:r>
            <w:r>
              <w:rPr>
                <w:sz w:val="20"/>
              </w:rPr>
              <w:t>allocation</w:t>
            </w:r>
            <w:r>
              <w:rPr>
                <w:spacing w:val="-6"/>
                <w:sz w:val="20"/>
              </w:rPr>
              <w:t> </w:t>
            </w:r>
            <w:r>
              <w:rPr>
                <w:sz w:val="20"/>
              </w:rPr>
              <w:t>of</w:t>
            </w:r>
            <w:r>
              <w:rPr>
                <w:spacing w:val="-5"/>
                <w:sz w:val="20"/>
              </w:rPr>
              <w:t> </w:t>
            </w:r>
            <w:r>
              <w:rPr>
                <w:spacing w:val="-2"/>
                <w:sz w:val="20"/>
              </w:rPr>
              <w:t>funding</w:t>
            </w:r>
          </w:p>
        </w:tc>
        <w:tc>
          <w:tcPr>
            <w:tcW w:w="1757" w:type="dxa"/>
          </w:tcPr>
          <w:p>
            <w:pPr>
              <w:pStyle w:val="TableParagraph"/>
              <w:spacing w:before="176"/>
              <w:ind w:left="5" w:right="1"/>
              <w:jc w:val="center"/>
              <w:rPr>
                <w:sz w:val="20"/>
              </w:rPr>
            </w:pPr>
            <w:r>
              <w:rPr>
                <w:spacing w:val="-4"/>
                <w:sz w:val="20"/>
              </w:rPr>
              <w:t>2024</w:t>
            </w:r>
          </w:p>
        </w:tc>
        <w:tc>
          <w:tcPr>
            <w:tcW w:w="1609" w:type="dxa"/>
          </w:tcPr>
          <w:p>
            <w:pPr>
              <w:pStyle w:val="TableParagraph"/>
              <w:spacing w:before="176"/>
              <w:ind w:left="9" w:right="5"/>
              <w:jc w:val="center"/>
              <w:rPr>
                <w:sz w:val="20"/>
              </w:rPr>
            </w:pPr>
            <w:r>
              <w:rPr>
                <w:spacing w:val="-4"/>
                <w:sz w:val="20"/>
              </w:rPr>
              <w:t>BMAM</w:t>
            </w:r>
          </w:p>
        </w:tc>
      </w:tr>
      <w:tr>
        <w:trPr>
          <w:trHeight w:val="565" w:hRule="atLeast"/>
        </w:trPr>
        <w:tc>
          <w:tcPr>
            <w:tcW w:w="14674" w:type="dxa"/>
            <w:gridSpan w:val="4"/>
            <w:shd w:val="clear" w:color="auto" w:fill="F1F1F1"/>
          </w:tcPr>
          <w:p>
            <w:pPr>
              <w:pStyle w:val="TableParagraph"/>
              <w:spacing w:before="174"/>
              <w:ind w:left="2"/>
              <w:jc w:val="center"/>
              <w:rPr>
                <w:b/>
                <w:sz w:val="20"/>
              </w:rPr>
            </w:pPr>
            <w:r>
              <w:rPr>
                <w:b/>
                <w:spacing w:val="-2"/>
                <w:sz w:val="20"/>
              </w:rPr>
              <w:t>Infrastructure</w:t>
            </w:r>
          </w:p>
        </w:tc>
      </w:tr>
      <w:tr>
        <w:trPr>
          <w:trHeight w:val="652" w:hRule="atLeast"/>
        </w:trPr>
        <w:tc>
          <w:tcPr>
            <w:tcW w:w="5156" w:type="dxa"/>
          </w:tcPr>
          <w:p>
            <w:pPr>
              <w:pStyle w:val="TableParagraph"/>
              <w:spacing w:before="1"/>
              <w:ind w:left="107"/>
              <w:rPr>
                <w:sz w:val="20"/>
              </w:rPr>
            </w:pPr>
            <w:r>
              <w:rPr>
                <w:sz w:val="20"/>
              </w:rPr>
              <w:t>Complete</w:t>
            </w:r>
            <w:r>
              <w:rPr>
                <w:spacing w:val="-7"/>
                <w:sz w:val="20"/>
              </w:rPr>
              <w:t> </w:t>
            </w:r>
            <w:r>
              <w:rPr>
                <w:sz w:val="20"/>
              </w:rPr>
              <w:t>network</w:t>
            </w:r>
            <w:r>
              <w:rPr>
                <w:spacing w:val="-8"/>
                <w:sz w:val="20"/>
              </w:rPr>
              <w:t> </w:t>
            </w:r>
            <w:r>
              <w:rPr>
                <w:sz w:val="20"/>
              </w:rPr>
              <w:t>planning</w:t>
            </w:r>
            <w:r>
              <w:rPr>
                <w:spacing w:val="-7"/>
                <w:sz w:val="20"/>
              </w:rPr>
              <w:t> </w:t>
            </w:r>
            <w:r>
              <w:rPr>
                <w:sz w:val="20"/>
              </w:rPr>
              <w:t>investigations</w:t>
            </w:r>
            <w:r>
              <w:rPr>
                <w:spacing w:val="-7"/>
                <w:sz w:val="20"/>
              </w:rPr>
              <w:t> </w:t>
            </w:r>
            <w:r>
              <w:rPr>
                <w:sz w:val="20"/>
              </w:rPr>
              <w:t>to</w:t>
            </w:r>
            <w:r>
              <w:rPr>
                <w:spacing w:val="-7"/>
                <w:sz w:val="20"/>
              </w:rPr>
              <w:t> </w:t>
            </w:r>
            <w:r>
              <w:rPr>
                <w:sz w:val="20"/>
              </w:rPr>
              <w:t>facilitate</w:t>
            </w:r>
            <w:r>
              <w:rPr>
                <w:spacing w:val="-7"/>
                <w:sz w:val="20"/>
              </w:rPr>
              <w:t> </w:t>
            </w:r>
            <w:r>
              <w:rPr>
                <w:sz w:val="20"/>
              </w:rPr>
              <w:t>future service infrastructure investment for Parwan Employment</w:t>
            </w:r>
          </w:p>
          <w:p>
            <w:pPr>
              <w:pStyle w:val="TableParagraph"/>
              <w:spacing w:line="196" w:lineRule="exact"/>
              <w:ind w:left="107"/>
              <w:rPr>
                <w:sz w:val="20"/>
              </w:rPr>
            </w:pPr>
            <w:r>
              <w:rPr>
                <w:spacing w:val="-2"/>
                <w:sz w:val="20"/>
              </w:rPr>
              <w:t>Precinct</w:t>
            </w:r>
          </w:p>
        </w:tc>
        <w:tc>
          <w:tcPr>
            <w:tcW w:w="6152" w:type="dxa"/>
          </w:tcPr>
          <w:p>
            <w:pPr>
              <w:pStyle w:val="TableParagraph"/>
              <w:spacing w:before="220"/>
              <w:ind w:left="108"/>
              <w:rPr>
                <w:sz w:val="20"/>
              </w:rPr>
            </w:pPr>
            <w:r>
              <w:rPr>
                <w:sz w:val="20"/>
              </w:rPr>
              <w:t>At</w:t>
            </w:r>
            <w:r>
              <w:rPr>
                <w:spacing w:val="-4"/>
                <w:sz w:val="20"/>
              </w:rPr>
              <w:t> </w:t>
            </w:r>
            <w:r>
              <w:rPr>
                <w:sz w:val="20"/>
              </w:rPr>
              <w:t>the</w:t>
            </w:r>
            <w:r>
              <w:rPr>
                <w:spacing w:val="-4"/>
                <w:sz w:val="20"/>
              </w:rPr>
              <w:t> </w:t>
            </w:r>
            <w:r>
              <w:rPr>
                <w:sz w:val="20"/>
              </w:rPr>
              <w:t>time</w:t>
            </w:r>
            <w:r>
              <w:rPr>
                <w:spacing w:val="-4"/>
                <w:sz w:val="20"/>
              </w:rPr>
              <w:t> </w:t>
            </w:r>
            <w:r>
              <w:rPr>
                <w:sz w:val="20"/>
              </w:rPr>
              <w:t>of</w:t>
            </w:r>
            <w:r>
              <w:rPr>
                <w:spacing w:val="-4"/>
                <w:sz w:val="20"/>
              </w:rPr>
              <w:t> </w:t>
            </w:r>
            <w:r>
              <w:rPr>
                <w:sz w:val="20"/>
              </w:rPr>
              <w:t>writing,</w:t>
            </w:r>
            <w:r>
              <w:rPr>
                <w:spacing w:val="-5"/>
                <w:sz w:val="20"/>
              </w:rPr>
              <w:t> </w:t>
            </w:r>
            <w:r>
              <w:rPr>
                <w:sz w:val="20"/>
              </w:rPr>
              <w:t>this</w:t>
            </w:r>
            <w:r>
              <w:rPr>
                <w:spacing w:val="-3"/>
                <w:sz w:val="20"/>
              </w:rPr>
              <w:t> </w:t>
            </w:r>
            <w:r>
              <w:rPr>
                <w:sz w:val="20"/>
              </w:rPr>
              <w:t>work</w:t>
            </w:r>
            <w:r>
              <w:rPr>
                <w:spacing w:val="-5"/>
                <w:sz w:val="20"/>
              </w:rPr>
              <w:t> </w:t>
            </w:r>
            <w:r>
              <w:rPr>
                <w:sz w:val="20"/>
              </w:rPr>
              <w:t>was</w:t>
            </w:r>
            <w:r>
              <w:rPr>
                <w:spacing w:val="-3"/>
                <w:sz w:val="20"/>
              </w:rPr>
              <w:t> </w:t>
            </w:r>
            <w:r>
              <w:rPr>
                <w:sz w:val="20"/>
              </w:rPr>
              <w:t>nearing</w:t>
            </w:r>
            <w:r>
              <w:rPr>
                <w:spacing w:val="-2"/>
                <w:sz w:val="20"/>
              </w:rPr>
              <w:t> completion</w:t>
            </w:r>
          </w:p>
        </w:tc>
        <w:tc>
          <w:tcPr>
            <w:tcW w:w="1757" w:type="dxa"/>
          </w:tcPr>
          <w:p>
            <w:pPr>
              <w:pStyle w:val="TableParagraph"/>
              <w:spacing w:before="220"/>
              <w:ind w:left="5"/>
              <w:jc w:val="center"/>
              <w:rPr>
                <w:sz w:val="20"/>
              </w:rPr>
            </w:pPr>
            <w:r>
              <w:rPr>
                <w:spacing w:val="-4"/>
                <w:sz w:val="20"/>
              </w:rPr>
              <w:t>2022</w:t>
            </w:r>
          </w:p>
        </w:tc>
        <w:tc>
          <w:tcPr>
            <w:tcW w:w="1609" w:type="dxa"/>
          </w:tcPr>
          <w:p>
            <w:pPr>
              <w:pStyle w:val="TableParagraph"/>
              <w:spacing w:before="220"/>
              <w:ind w:left="9"/>
              <w:jc w:val="center"/>
              <w:rPr>
                <w:sz w:val="20"/>
              </w:rPr>
            </w:pPr>
            <w:r>
              <w:rPr>
                <w:spacing w:val="-5"/>
                <w:sz w:val="20"/>
              </w:rPr>
              <w:t>MSC</w:t>
            </w:r>
          </w:p>
        </w:tc>
      </w:tr>
      <w:tr>
        <w:trPr>
          <w:trHeight w:val="568" w:hRule="atLeast"/>
        </w:trPr>
        <w:tc>
          <w:tcPr>
            <w:tcW w:w="5156" w:type="dxa"/>
          </w:tcPr>
          <w:p>
            <w:pPr>
              <w:pStyle w:val="TableParagraph"/>
              <w:spacing w:before="176"/>
              <w:ind w:left="107"/>
              <w:rPr>
                <w:sz w:val="20"/>
              </w:rPr>
            </w:pPr>
            <w:r>
              <w:rPr>
                <w:sz w:val="20"/>
              </w:rPr>
              <w:t>Complete</w:t>
            </w:r>
            <w:r>
              <w:rPr>
                <w:spacing w:val="-6"/>
                <w:sz w:val="20"/>
              </w:rPr>
              <w:t> </w:t>
            </w:r>
            <w:r>
              <w:rPr>
                <w:sz w:val="20"/>
              </w:rPr>
              <w:t>sealing</w:t>
            </w:r>
            <w:r>
              <w:rPr>
                <w:spacing w:val="-4"/>
                <w:sz w:val="20"/>
              </w:rPr>
              <w:t> </w:t>
            </w:r>
            <w:r>
              <w:rPr>
                <w:sz w:val="20"/>
              </w:rPr>
              <w:t>residual</w:t>
            </w:r>
            <w:r>
              <w:rPr>
                <w:spacing w:val="-6"/>
                <w:sz w:val="20"/>
              </w:rPr>
              <w:t> </w:t>
            </w:r>
            <w:r>
              <w:rPr>
                <w:sz w:val="20"/>
              </w:rPr>
              <w:t>gravel</w:t>
            </w:r>
            <w:r>
              <w:rPr>
                <w:spacing w:val="-6"/>
                <w:sz w:val="20"/>
              </w:rPr>
              <w:t> </w:t>
            </w:r>
            <w:r>
              <w:rPr>
                <w:sz w:val="20"/>
              </w:rPr>
              <w:t>section</w:t>
            </w:r>
            <w:r>
              <w:rPr>
                <w:spacing w:val="-6"/>
                <w:sz w:val="20"/>
              </w:rPr>
              <w:t> </w:t>
            </w:r>
            <w:r>
              <w:rPr>
                <w:sz w:val="20"/>
              </w:rPr>
              <w:t>of</w:t>
            </w:r>
            <w:r>
              <w:rPr>
                <w:spacing w:val="-6"/>
                <w:sz w:val="20"/>
              </w:rPr>
              <w:t> </w:t>
            </w:r>
            <w:r>
              <w:rPr>
                <w:sz w:val="20"/>
              </w:rPr>
              <w:t>Runway</w:t>
            </w:r>
            <w:r>
              <w:rPr>
                <w:spacing w:val="-4"/>
                <w:sz w:val="20"/>
              </w:rPr>
              <w:t> 09/27</w:t>
            </w:r>
          </w:p>
        </w:tc>
        <w:tc>
          <w:tcPr>
            <w:tcW w:w="6152" w:type="dxa"/>
          </w:tcPr>
          <w:p>
            <w:pPr>
              <w:pStyle w:val="TableParagraph"/>
              <w:spacing w:before="176"/>
              <w:ind w:left="108"/>
              <w:rPr>
                <w:sz w:val="20"/>
              </w:rPr>
            </w:pPr>
            <w:r>
              <w:rPr>
                <w:sz w:val="20"/>
              </w:rPr>
              <w:t>Receipt</w:t>
            </w:r>
            <w:r>
              <w:rPr>
                <w:spacing w:val="-5"/>
                <w:sz w:val="20"/>
              </w:rPr>
              <w:t> </w:t>
            </w:r>
            <w:r>
              <w:rPr>
                <w:sz w:val="20"/>
              </w:rPr>
              <w:t>of</w:t>
            </w:r>
            <w:r>
              <w:rPr>
                <w:spacing w:val="-5"/>
                <w:sz w:val="20"/>
              </w:rPr>
              <w:t> </w:t>
            </w:r>
            <w:r>
              <w:rPr>
                <w:sz w:val="20"/>
              </w:rPr>
              <w:t>acceptable</w:t>
            </w:r>
            <w:r>
              <w:rPr>
                <w:spacing w:val="-4"/>
                <w:sz w:val="20"/>
              </w:rPr>
              <w:t> </w:t>
            </w:r>
            <w:r>
              <w:rPr>
                <w:sz w:val="20"/>
              </w:rPr>
              <w:t>quotation</w:t>
            </w:r>
            <w:r>
              <w:rPr>
                <w:spacing w:val="-6"/>
                <w:sz w:val="20"/>
              </w:rPr>
              <w:t> </w:t>
            </w:r>
            <w:r>
              <w:rPr>
                <w:sz w:val="20"/>
              </w:rPr>
              <w:t>for</w:t>
            </w:r>
            <w:r>
              <w:rPr>
                <w:spacing w:val="-4"/>
                <w:sz w:val="20"/>
              </w:rPr>
              <w:t> </w:t>
            </w:r>
            <w:r>
              <w:rPr>
                <w:sz w:val="20"/>
              </w:rPr>
              <w:t>works</w:t>
            </w:r>
            <w:r>
              <w:rPr>
                <w:spacing w:val="-5"/>
                <w:sz w:val="20"/>
              </w:rPr>
              <w:t> </w:t>
            </w:r>
            <w:r>
              <w:rPr>
                <w:sz w:val="20"/>
              </w:rPr>
              <w:t>and</w:t>
            </w:r>
            <w:r>
              <w:rPr>
                <w:spacing w:val="-5"/>
                <w:sz w:val="20"/>
              </w:rPr>
              <w:t> </w:t>
            </w:r>
            <w:r>
              <w:rPr>
                <w:sz w:val="20"/>
              </w:rPr>
              <w:t>allocation</w:t>
            </w:r>
            <w:r>
              <w:rPr>
                <w:spacing w:val="-5"/>
                <w:sz w:val="20"/>
              </w:rPr>
              <w:t> </w:t>
            </w:r>
            <w:r>
              <w:rPr>
                <w:sz w:val="20"/>
              </w:rPr>
              <w:t>of</w:t>
            </w:r>
            <w:r>
              <w:rPr>
                <w:spacing w:val="-5"/>
                <w:sz w:val="20"/>
              </w:rPr>
              <w:t> </w:t>
            </w:r>
            <w:r>
              <w:rPr>
                <w:spacing w:val="-2"/>
                <w:sz w:val="20"/>
              </w:rPr>
              <w:t>funding</w:t>
            </w:r>
          </w:p>
        </w:tc>
        <w:tc>
          <w:tcPr>
            <w:tcW w:w="1757" w:type="dxa"/>
          </w:tcPr>
          <w:p>
            <w:pPr>
              <w:pStyle w:val="TableParagraph"/>
              <w:spacing w:before="176"/>
              <w:ind w:left="5"/>
              <w:jc w:val="center"/>
              <w:rPr>
                <w:sz w:val="20"/>
              </w:rPr>
            </w:pPr>
            <w:r>
              <w:rPr>
                <w:spacing w:val="-2"/>
                <w:sz w:val="20"/>
              </w:rPr>
              <w:t>2022-</w:t>
            </w:r>
            <w:r>
              <w:rPr>
                <w:spacing w:val="-5"/>
                <w:sz w:val="20"/>
              </w:rPr>
              <w:t>23</w:t>
            </w:r>
          </w:p>
        </w:tc>
        <w:tc>
          <w:tcPr>
            <w:tcW w:w="1609" w:type="dxa"/>
          </w:tcPr>
          <w:p>
            <w:pPr>
              <w:pStyle w:val="TableParagraph"/>
              <w:spacing w:before="176"/>
              <w:ind w:left="9" w:right="5"/>
              <w:jc w:val="center"/>
              <w:rPr>
                <w:sz w:val="20"/>
              </w:rPr>
            </w:pPr>
            <w:r>
              <w:rPr>
                <w:spacing w:val="-4"/>
                <w:sz w:val="20"/>
              </w:rPr>
              <w:t>BMAM</w:t>
            </w:r>
          </w:p>
        </w:tc>
      </w:tr>
      <w:tr>
        <w:trPr>
          <w:trHeight w:val="566" w:hRule="atLeast"/>
        </w:trPr>
        <w:tc>
          <w:tcPr>
            <w:tcW w:w="5156" w:type="dxa"/>
          </w:tcPr>
          <w:p>
            <w:pPr>
              <w:pStyle w:val="TableParagraph"/>
              <w:spacing w:before="66"/>
              <w:ind w:left="107"/>
              <w:rPr>
                <w:sz w:val="20"/>
              </w:rPr>
            </w:pPr>
            <w:r>
              <w:rPr>
                <w:sz w:val="20"/>
              </w:rPr>
              <w:t>Investigate</w:t>
            </w:r>
            <w:r>
              <w:rPr>
                <w:spacing w:val="-5"/>
                <w:sz w:val="20"/>
              </w:rPr>
              <w:t> </w:t>
            </w:r>
            <w:r>
              <w:rPr>
                <w:sz w:val="20"/>
              </w:rPr>
              <w:t>turning</w:t>
            </w:r>
            <w:r>
              <w:rPr>
                <w:spacing w:val="-7"/>
                <w:sz w:val="20"/>
              </w:rPr>
              <w:t> </w:t>
            </w:r>
            <w:r>
              <w:rPr>
                <w:sz w:val="20"/>
              </w:rPr>
              <w:t>lanes</w:t>
            </w:r>
            <w:r>
              <w:rPr>
                <w:spacing w:val="-7"/>
                <w:sz w:val="20"/>
              </w:rPr>
              <w:t> </w:t>
            </w:r>
            <w:r>
              <w:rPr>
                <w:sz w:val="20"/>
              </w:rPr>
              <w:t>into</w:t>
            </w:r>
            <w:r>
              <w:rPr>
                <w:spacing w:val="-5"/>
                <w:sz w:val="20"/>
              </w:rPr>
              <w:t> </w:t>
            </w:r>
            <w:r>
              <w:rPr>
                <w:sz w:val="20"/>
              </w:rPr>
              <w:t>Aerodrome</w:t>
            </w:r>
            <w:r>
              <w:rPr>
                <w:spacing w:val="-7"/>
                <w:sz w:val="20"/>
              </w:rPr>
              <w:t> </w:t>
            </w:r>
            <w:r>
              <w:rPr>
                <w:sz w:val="20"/>
              </w:rPr>
              <w:t>Road</w:t>
            </w:r>
            <w:r>
              <w:rPr>
                <w:spacing w:val="-7"/>
                <w:sz w:val="20"/>
              </w:rPr>
              <w:t> </w:t>
            </w:r>
            <w:r>
              <w:rPr>
                <w:sz w:val="20"/>
              </w:rPr>
              <w:t>servicing</w:t>
            </w:r>
            <w:r>
              <w:rPr>
                <w:spacing w:val="-4"/>
                <w:sz w:val="20"/>
              </w:rPr>
              <w:t> </w:t>
            </w:r>
            <w:r>
              <w:rPr>
                <w:sz w:val="20"/>
              </w:rPr>
              <w:t>BMA site and seal internal roads</w:t>
            </w:r>
          </w:p>
        </w:tc>
        <w:tc>
          <w:tcPr>
            <w:tcW w:w="6152" w:type="dxa"/>
          </w:tcPr>
          <w:p>
            <w:pPr>
              <w:pStyle w:val="TableParagraph"/>
              <w:spacing w:before="174"/>
              <w:ind w:left="108"/>
              <w:rPr>
                <w:sz w:val="20"/>
              </w:rPr>
            </w:pPr>
            <w:r>
              <w:rPr>
                <w:sz w:val="20"/>
              </w:rPr>
              <w:t>Approval</w:t>
            </w:r>
            <w:r>
              <w:rPr>
                <w:spacing w:val="-7"/>
                <w:sz w:val="20"/>
              </w:rPr>
              <w:t> </w:t>
            </w:r>
            <w:r>
              <w:rPr>
                <w:sz w:val="20"/>
              </w:rPr>
              <w:t>and/or</w:t>
            </w:r>
            <w:r>
              <w:rPr>
                <w:spacing w:val="-5"/>
                <w:sz w:val="20"/>
              </w:rPr>
              <w:t> </w:t>
            </w:r>
            <w:r>
              <w:rPr>
                <w:sz w:val="20"/>
              </w:rPr>
              <w:t>endorsement</w:t>
            </w:r>
            <w:r>
              <w:rPr>
                <w:spacing w:val="-7"/>
                <w:sz w:val="20"/>
              </w:rPr>
              <w:t> </w:t>
            </w:r>
            <w:r>
              <w:rPr>
                <w:sz w:val="20"/>
              </w:rPr>
              <w:t>from</w:t>
            </w:r>
            <w:r>
              <w:rPr>
                <w:spacing w:val="-6"/>
                <w:sz w:val="20"/>
              </w:rPr>
              <w:t> </w:t>
            </w:r>
            <w:r>
              <w:rPr>
                <w:sz w:val="20"/>
              </w:rPr>
              <w:t>Regional</w:t>
            </w:r>
            <w:r>
              <w:rPr>
                <w:spacing w:val="-7"/>
                <w:sz w:val="20"/>
              </w:rPr>
              <w:t> </w:t>
            </w:r>
            <w:r>
              <w:rPr>
                <w:sz w:val="20"/>
              </w:rPr>
              <w:t>Roads</w:t>
            </w:r>
            <w:r>
              <w:rPr>
                <w:spacing w:val="-5"/>
                <w:sz w:val="20"/>
              </w:rPr>
              <w:t> </w:t>
            </w:r>
            <w:r>
              <w:rPr>
                <w:sz w:val="20"/>
              </w:rPr>
              <w:t>Victoria</w:t>
            </w:r>
            <w:r>
              <w:rPr>
                <w:spacing w:val="-6"/>
                <w:sz w:val="20"/>
              </w:rPr>
              <w:t> </w:t>
            </w:r>
            <w:r>
              <w:rPr>
                <w:sz w:val="20"/>
              </w:rPr>
              <w:t>(as</w:t>
            </w:r>
            <w:r>
              <w:rPr>
                <w:spacing w:val="-5"/>
                <w:sz w:val="20"/>
              </w:rPr>
              <w:t> </w:t>
            </w:r>
            <w:r>
              <w:rPr>
                <w:spacing w:val="-2"/>
                <w:sz w:val="20"/>
              </w:rPr>
              <w:t>required)</w:t>
            </w:r>
          </w:p>
        </w:tc>
        <w:tc>
          <w:tcPr>
            <w:tcW w:w="1757" w:type="dxa"/>
          </w:tcPr>
          <w:p>
            <w:pPr>
              <w:pStyle w:val="TableParagraph"/>
              <w:spacing w:before="174"/>
              <w:ind w:left="5"/>
              <w:jc w:val="center"/>
              <w:rPr>
                <w:sz w:val="20"/>
              </w:rPr>
            </w:pPr>
            <w:r>
              <w:rPr>
                <w:spacing w:val="-2"/>
                <w:sz w:val="20"/>
              </w:rPr>
              <w:t>2025-</w:t>
            </w:r>
            <w:r>
              <w:rPr>
                <w:spacing w:val="-4"/>
                <w:sz w:val="20"/>
              </w:rPr>
              <w:t>2027</w:t>
            </w:r>
          </w:p>
        </w:tc>
        <w:tc>
          <w:tcPr>
            <w:tcW w:w="1609" w:type="dxa"/>
          </w:tcPr>
          <w:p>
            <w:pPr>
              <w:pStyle w:val="TableParagraph"/>
              <w:spacing w:before="174"/>
              <w:ind w:left="9"/>
              <w:jc w:val="center"/>
              <w:rPr>
                <w:sz w:val="20"/>
              </w:rPr>
            </w:pPr>
            <w:r>
              <w:rPr>
                <w:spacing w:val="-5"/>
                <w:sz w:val="20"/>
              </w:rPr>
              <w:t>MSC</w:t>
            </w:r>
          </w:p>
        </w:tc>
      </w:tr>
      <w:tr>
        <w:trPr>
          <w:trHeight w:val="568" w:hRule="atLeast"/>
        </w:trPr>
        <w:tc>
          <w:tcPr>
            <w:tcW w:w="5156" w:type="dxa"/>
          </w:tcPr>
          <w:p>
            <w:pPr>
              <w:pStyle w:val="TableParagraph"/>
              <w:spacing w:before="176"/>
              <w:ind w:left="107"/>
              <w:rPr>
                <w:sz w:val="20"/>
              </w:rPr>
            </w:pPr>
            <w:r>
              <w:rPr>
                <w:sz w:val="20"/>
              </w:rPr>
              <w:t>Widen</w:t>
            </w:r>
            <w:r>
              <w:rPr>
                <w:spacing w:val="-5"/>
                <w:sz w:val="20"/>
              </w:rPr>
              <w:t> </w:t>
            </w:r>
            <w:r>
              <w:rPr>
                <w:sz w:val="20"/>
              </w:rPr>
              <w:t>runways</w:t>
            </w:r>
            <w:r>
              <w:rPr>
                <w:spacing w:val="-4"/>
                <w:sz w:val="20"/>
              </w:rPr>
              <w:t> </w:t>
            </w:r>
            <w:r>
              <w:rPr>
                <w:sz w:val="20"/>
              </w:rPr>
              <w:t>to</w:t>
            </w:r>
            <w:r>
              <w:rPr>
                <w:spacing w:val="-4"/>
                <w:sz w:val="20"/>
              </w:rPr>
              <w:t> </w:t>
            </w:r>
            <w:r>
              <w:rPr>
                <w:sz w:val="20"/>
              </w:rPr>
              <w:t>23m</w:t>
            </w:r>
            <w:r>
              <w:rPr>
                <w:spacing w:val="-3"/>
                <w:sz w:val="20"/>
              </w:rPr>
              <w:t> </w:t>
            </w:r>
            <w:r>
              <w:rPr>
                <w:sz w:val="20"/>
              </w:rPr>
              <w:t>(Code</w:t>
            </w:r>
            <w:r>
              <w:rPr>
                <w:spacing w:val="-2"/>
                <w:sz w:val="20"/>
              </w:rPr>
              <w:t> </w:t>
            </w:r>
            <w:r>
              <w:rPr>
                <w:spacing w:val="-5"/>
                <w:sz w:val="20"/>
              </w:rPr>
              <w:t>2B)</w:t>
            </w:r>
          </w:p>
        </w:tc>
        <w:tc>
          <w:tcPr>
            <w:tcW w:w="6152" w:type="dxa"/>
          </w:tcPr>
          <w:p>
            <w:pPr>
              <w:pStyle w:val="TableParagraph"/>
              <w:spacing w:before="66"/>
              <w:ind w:left="108"/>
              <w:rPr>
                <w:sz w:val="20"/>
              </w:rPr>
            </w:pPr>
            <w:r>
              <w:rPr>
                <w:sz w:val="20"/>
              </w:rPr>
              <w:t>Council</w:t>
            </w:r>
            <w:r>
              <w:rPr>
                <w:spacing w:val="-6"/>
                <w:sz w:val="20"/>
              </w:rPr>
              <w:t> </w:t>
            </w:r>
            <w:r>
              <w:rPr>
                <w:sz w:val="20"/>
              </w:rPr>
              <w:t>acceptance</w:t>
            </w:r>
            <w:r>
              <w:rPr>
                <w:spacing w:val="-6"/>
                <w:sz w:val="20"/>
              </w:rPr>
              <w:t> </w:t>
            </w:r>
            <w:r>
              <w:rPr>
                <w:sz w:val="20"/>
              </w:rPr>
              <w:t>of</w:t>
            </w:r>
            <w:r>
              <w:rPr>
                <w:spacing w:val="-6"/>
                <w:sz w:val="20"/>
              </w:rPr>
              <w:t> </w:t>
            </w:r>
            <w:r>
              <w:rPr>
                <w:sz w:val="20"/>
              </w:rPr>
              <w:t>business</w:t>
            </w:r>
            <w:r>
              <w:rPr>
                <w:spacing w:val="-6"/>
                <w:sz w:val="20"/>
              </w:rPr>
              <w:t> </w:t>
            </w:r>
            <w:r>
              <w:rPr>
                <w:sz w:val="20"/>
              </w:rPr>
              <w:t>case,</w:t>
            </w:r>
            <w:r>
              <w:rPr>
                <w:spacing w:val="-3"/>
                <w:sz w:val="20"/>
              </w:rPr>
              <w:t> </w:t>
            </w:r>
            <w:r>
              <w:rPr>
                <w:sz w:val="20"/>
              </w:rPr>
              <w:t>completion</w:t>
            </w:r>
            <w:r>
              <w:rPr>
                <w:spacing w:val="-6"/>
                <w:sz w:val="20"/>
              </w:rPr>
              <w:t> </w:t>
            </w:r>
            <w:r>
              <w:rPr>
                <w:sz w:val="20"/>
              </w:rPr>
              <w:t>of</w:t>
            </w:r>
            <w:r>
              <w:rPr>
                <w:spacing w:val="-6"/>
                <w:sz w:val="20"/>
              </w:rPr>
              <w:t> </w:t>
            </w:r>
            <w:r>
              <w:rPr>
                <w:sz w:val="20"/>
              </w:rPr>
              <w:t>Airfield</w:t>
            </w:r>
            <w:r>
              <w:rPr>
                <w:spacing w:val="-6"/>
                <w:sz w:val="20"/>
              </w:rPr>
              <w:t> </w:t>
            </w:r>
            <w:r>
              <w:rPr>
                <w:sz w:val="20"/>
              </w:rPr>
              <w:t>Precinct Development Plan and securing of required funding</w:t>
            </w:r>
          </w:p>
        </w:tc>
        <w:tc>
          <w:tcPr>
            <w:tcW w:w="1757" w:type="dxa"/>
          </w:tcPr>
          <w:p>
            <w:pPr>
              <w:pStyle w:val="TableParagraph"/>
              <w:spacing w:before="176"/>
              <w:ind w:left="5"/>
              <w:jc w:val="center"/>
              <w:rPr>
                <w:sz w:val="20"/>
              </w:rPr>
            </w:pPr>
            <w:r>
              <w:rPr>
                <w:spacing w:val="-2"/>
                <w:sz w:val="20"/>
              </w:rPr>
              <w:t>2025-</w:t>
            </w:r>
            <w:r>
              <w:rPr>
                <w:spacing w:val="-4"/>
                <w:sz w:val="20"/>
              </w:rPr>
              <w:t>2027</w:t>
            </w:r>
          </w:p>
        </w:tc>
        <w:tc>
          <w:tcPr>
            <w:tcW w:w="1609" w:type="dxa"/>
          </w:tcPr>
          <w:p>
            <w:pPr>
              <w:pStyle w:val="TableParagraph"/>
              <w:spacing w:before="176"/>
              <w:ind w:left="9" w:right="5"/>
              <w:jc w:val="center"/>
              <w:rPr>
                <w:sz w:val="20"/>
              </w:rPr>
            </w:pPr>
            <w:r>
              <w:rPr>
                <w:spacing w:val="-4"/>
                <w:sz w:val="20"/>
              </w:rPr>
              <w:t>BMAM</w:t>
            </w:r>
          </w:p>
        </w:tc>
      </w:tr>
      <w:tr>
        <w:trPr>
          <w:trHeight w:val="566" w:hRule="atLeast"/>
        </w:trPr>
        <w:tc>
          <w:tcPr>
            <w:tcW w:w="5156" w:type="dxa"/>
          </w:tcPr>
          <w:p>
            <w:pPr>
              <w:pStyle w:val="TableParagraph"/>
              <w:spacing w:before="174"/>
              <w:ind w:left="163"/>
              <w:rPr>
                <w:sz w:val="20"/>
              </w:rPr>
            </w:pPr>
            <w:r>
              <w:rPr>
                <w:sz w:val="20"/>
              </w:rPr>
              <w:t>Widen</w:t>
            </w:r>
            <w:r>
              <w:rPr>
                <w:spacing w:val="-4"/>
                <w:sz w:val="20"/>
              </w:rPr>
              <w:t> </w:t>
            </w:r>
            <w:r>
              <w:rPr>
                <w:sz w:val="20"/>
              </w:rPr>
              <w:t>Taxiway</w:t>
            </w:r>
            <w:r>
              <w:rPr>
                <w:spacing w:val="-2"/>
                <w:sz w:val="20"/>
              </w:rPr>
              <w:t> </w:t>
            </w:r>
            <w:r>
              <w:rPr>
                <w:sz w:val="20"/>
              </w:rPr>
              <w:t>A</w:t>
            </w:r>
            <w:r>
              <w:rPr>
                <w:spacing w:val="-3"/>
                <w:sz w:val="20"/>
              </w:rPr>
              <w:t> </w:t>
            </w:r>
            <w:r>
              <w:rPr>
                <w:sz w:val="20"/>
              </w:rPr>
              <w:t>to</w:t>
            </w:r>
            <w:r>
              <w:rPr>
                <w:spacing w:val="-3"/>
                <w:sz w:val="20"/>
              </w:rPr>
              <w:t> </w:t>
            </w:r>
            <w:r>
              <w:rPr>
                <w:sz w:val="20"/>
              </w:rPr>
              <w:t>Code</w:t>
            </w:r>
            <w:r>
              <w:rPr>
                <w:spacing w:val="-2"/>
                <w:sz w:val="20"/>
              </w:rPr>
              <w:t> </w:t>
            </w:r>
            <w:r>
              <w:rPr>
                <w:sz w:val="20"/>
              </w:rPr>
              <w:t>B</w:t>
            </w:r>
            <w:r>
              <w:rPr>
                <w:spacing w:val="-5"/>
                <w:sz w:val="20"/>
              </w:rPr>
              <w:t> </w:t>
            </w:r>
            <w:r>
              <w:rPr>
                <w:spacing w:val="-2"/>
                <w:sz w:val="20"/>
              </w:rPr>
              <w:t>standard</w:t>
            </w:r>
          </w:p>
        </w:tc>
        <w:tc>
          <w:tcPr>
            <w:tcW w:w="6152" w:type="dxa"/>
          </w:tcPr>
          <w:p>
            <w:pPr>
              <w:pStyle w:val="TableParagraph"/>
              <w:spacing w:before="66"/>
              <w:ind w:left="108"/>
              <w:rPr>
                <w:sz w:val="20"/>
              </w:rPr>
            </w:pPr>
            <w:r>
              <w:rPr>
                <w:sz w:val="20"/>
              </w:rPr>
              <w:t>Council</w:t>
            </w:r>
            <w:r>
              <w:rPr>
                <w:spacing w:val="-6"/>
                <w:sz w:val="20"/>
              </w:rPr>
              <w:t> </w:t>
            </w:r>
            <w:r>
              <w:rPr>
                <w:sz w:val="20"/>
              </w:rPr>
              <w:t>acceptance</w:t>
            </w:r>
            <w:r>
              <w:rPr>
                <w:spacing w:val="-6"/>
                <w:sz w:val="20"/>
              </w:rPr>
              <w:t> </w:t>
            </w:r>
            <w:r>
              <w:rPr>
                <w:sz w:val="20"/>
              </w:rPr>
              <w:t>of</w:t>
            </w:r>
            <w:r>
              <w:rPr>
                <w:spacing w:val="-6"/>
                <w:sz w:val="20"/>
              </w:rPr>
              <w:t> </w:t>
            </w:r>
            <w:r>
              <w:rPr>
                <w:sz w:val="20"/>
              </w:rPr>
              <w:t>business</w:t>
            </w:r>
            <w:r>
              <w:rPr>
                <w:spacing w:val="-6"/>
                <w:sz w:val="20"/>
              </w:rPr>
              <w:t> </w:t>
            </w:r>
            <w:r>
              <w:rPr>
                <w:sz w:val="20"/>
              </w:rPr>
              <w:t>case,</w:t>
            </w:r>
            <w:r>
              <w:rPr>
                <w:spacing w:val="-6"/>
                <w:sz w:val="20"/>
              </w:rPr>
              <w:t> </w:t>
            </w:r>
            <w:r>
              <w:rPr>
                <w:sz w:val="20"/>
              </w:rPr>
              <w:t>completion</w:t>
            </w:r>
            <w:r>
              <w:rPr>
                <w:spacing w:val="-6"/>
                <w:sz w:val="20"/>
              </w:rPr>
              <w:t> </w:t>
            </w:r>
            <w:r>
              <w:rPr>
                <w:sz w:val="20"/>
              </w:rPr>
              <w:t>of</w:t>
            </w:r>
            <w:r>
              <w:rPr>
                <w:spacing w:val="-6"/>
                <w:sz w:val="20"/>
              </w:rPr>
              <w:t> </w:t>
            </w:r>
            <w:r>
              <w:rPr>
                <w:sz w:val="20"/>
              </w:rPr>
              <w:t>Airfield</w:t>
            </w:r>
            <w:r>
              <w:rPr>
                <w:spacing w:val="-6"/>
                <w:sz w:val="20"/>
              </w:rPr>
              <w:t> </w:t>
            </w:r>
            <w:r>
              <w:rPr>
                <w:sz w:val="20"/>
              </w:rPr>
              <w:t>Precinct Development Plan and securing of required funding</w:t>
            </w:r>
          </w:p>
        </w:tc>
        <w:tc>
          <w:tcPr>
            <w:tcW w:w="1757" w:type="dxa"/>
          </w:tcPr>
          <w:p>
            <w:pPr>
              <w:pStyle w:val="TableParagraph"/>
              <w:spacing w:before="174"/>
              <w:ind w:left="5"/>
              <w:jc w:val="center"/>
              <w:rPr>
                <w:sz w:val="20"/>
              </w:rPr>
            </w:pPr>
            <w:r>
              <w:rPr>
                <w:spacing w:val="-2"/>
                <w:sz w:val="20"/>
              </w:rPr>
              <w:t>2025-</w:t>
            </w:r>
            <w:r>
              <w:rPr>
                <w:spacing w:val="-4"/>
                <w:sz w:val="20"/>
              </w:rPr>
              <w:t>2027</w:t>
            </w:r>
          </w:p>
        </w:tc>
        <w:tc>
          <w:tcPr>
            <w:tcW w:w="1609" w:type="dxa"/>
          </w:tcPr>
          <w:p>
            <w:pPr>
              <w:pStyle w:val="TableParagraph"/>
              <w:spacing w:before="174"/>
              <w:ind w:left="9" w:right="5"/>
              <w:jc w:val="center"/>
              <w:rPr>
                <w:sz w:val="20"/>
              </w:rPr>
            </w:pPr>
            <w:r>
              <w:rPr>
                <w:spacing w:val="-4"/>
                <w:sz w:val="20"/>
              </w:rPr>
              <w:t>BMAM</w:t>
            </w:r>
          </w:p>
        </w:tc>
      </w:tr>
      <w:tr>
        <w:trPr>
          <w:trHeight w:val="566" w:hRule="atLeast"/>
        </w:trPr>
        <w:tc>
          <w:tcPr>
            <w:tcW w:w="5156" w:type="dxa"/>
          </w:tcPr>
          <w:p>
            <w:pPr>
              <w:pStyle w:val="TableParagraph"/>
              <w:spacing w:before="67"/>
              <w:ind w:left="107" w:right="108"/>
              <w:rPr>
                <w:sz w:val="20"/>
              </w:rPr>
            </w:pPr>
            <w:r>
              <w:rPr>
                <w:sz w:val="20"/>
              </w:rPr>
              <w:t>Taxiway</w:t>
            </w:r>
            <w:r>
              <w:rPr>
                <w:spacing w:val="-4"/>
                <w:sz w:val="20"/>
              </w:rPr>
              <w:t> </w:t>
            </w:r>
            <w:r>
              <w:rPr>
                <w:sz w:val="20"/>
              </w:rPr>
              <w:t>from</w:t>
            </w:r>
            <w:r>
              <w:rPr>
                <w:spacing w:val="-6"/>
                <w:sz w:val="20"/>
              </w:rPr>
              <w:t> </w:t>
            </w:r>
            <w:r>
              <w:rPr>
                <w:sz w:val="20"/>
              </w:rPr>
              <w:t>the</w:t>
            </w:r>
            <w:r>
              <w:rPr>
                <w:spacing w:val="-5"/>
                <w:sz w:val="20"/>
              </w:rPr>
              <w:t> </w:t>
            </w:r>
            <w:r>
              <w:rPr>
                <w:sz w:val="20"/>
              </w:rPr>
              <w:t>existing</w:t>
            </w:r>
            <w:r>
              <w:rPr>
                <w:spacing w:val="-5"/>
                <w:sz w:val="20"/>
              </w:rPr>
              <w:t> </w:t>
            </w:r>
            <w:r>
              <w:rPr>
                <w:sz w:val="20"/>
              </w:rPr>
              <w:t>hangar</w:t>
            </w:r>
            <w:r>
              <w:rPr>
                <w:spacing w:val="-5"/>
                <w:sz w:val="20"/>
              </w:rPr>
              <w:t> </w:t>
            </w:r>
            <w:r>
              <w:rPr>
                <w:sz w:val="20"/>
              </w:rPr>
              <w:t>estate</w:t>
            </w:r>
            <w:r>
              <w:rPr>
                <w:spacing w:val="-5"/>
                <w:sz w:val="20"/>
              </w:rPr>
              <w:t> </w:t>
            </w:r>
            <w:r>
              <w:rPr>
                <w:sz w:val="20"/>
              </w:rPr>
              <w:t>direct</w:t>
            </w:r>
            <w:r>
              <w:rPr>
                <w:spacing w:val="-5"/>
                <w:sz w:val="20"/>
              </w:rPr>
              <w:t> </w:t>
            </w:r>
            <w:r>
              <w:rPr>
                <w:sz w:val="20"/>
              </w:rPr>
              <w:t>to</w:t>
            </w:r>
            <w:r>
              <w:rPr>
                <w:spacing w:val="-7"/>
                <w:sz w:val="20"/>
              </w:rPr>
              <w:t> </w:t>
            </w:r>
            <w:r>
              <w:rPr>
                <w:sz w:val="20"/>
              </w:rPr>
              <w:t>the</w:t>
            </w:r>
            <w:r>
              <w:rPr>
                <w:spacing w:val="-5"/>
                <w:sz w:val="20"/>
              </w:rPr>
              <w:t> </w:t>
            </w:r>
            <w:r>
              <w:rPr>
                <w:sz w:val="20"/>
              </w:rPr>
              <w:t>north end of Runway 01/19</w:t>
            </w:r>
          </w:p>
        </w:tc>
        <w:tc>
          <w:tcPr>
            <w:tcW w:w="6152" w:type="dxa"/>
          </w:tcPr>
          <w:p>
            <w:pPr>
              <w:pStyle w:val="TableParagraph"/>
              <w:spacing w:before="67"/>
              <w:ind w:left="108"/>
              <w:rPr>
                <w:sz w:val="20"/>
              </w:rPr>
            </w:pPr>
            <w:r>
              <w:rPr>
                <w:sz w:val="20"/>
              </w:rPr>
              <w:t>Council</w:t>
            </w:r>
            <w:r>
              <w:rPr>
                <w:spacing w:val="-6"/>
                <w:sz w:val="20"/>
              </w:rPr>
              <w:t> </w:t>
            </w:r>
            <w:r>
              <w:rPr>
                <w:sz w:val="20"/>
              </w:rPr>
              <w:t>acceptance</w:t>
            </w:r>
            <w:r>
              <w:rPr>
                <w:spacing w:val="-6"/>
                <w:sz w:val="20"/>
              </w:rPr>
              <w:t> </w:t>
            </w:r>
            <w:r>
              <w:rPr>
                <w:sz w:val="20"/>
              </w:rPr>
              <w:t>of</w:t>
            </w:r>
            <w:r>
              <w:rPr>
                <w:spacing w:val="-6"/>
                <w:sz w:val="20"/>
              </w:rPr>
              <w:t> </w:t>
            </w:r>
            <w:r>
              <w:rPr>
                <w:sz w:val="20"/>
              </w:rPr>
              <w:t>business</w:t>
            </w:r>
            <w:r>
              <w:rPr>
                <w:spacing w:val="-6"/>
                <w:sz w:val="20"/>
              </w:rPr>
              <w:t> </w:t>
            </w:r>
            <w:r>
              <w:rPr>
                <w:sz w:val="20"/>
              </w:rPr>
              <w:t>case,</w:t>
            </w:r>
            <w:r>
              <w:rPr>
                <w:spacing w:val="-6"/>
                <w:sz w:val="20"/>
              </w:rPr>
              <w:t> </w:t>
            </w:r>
            <w:r>
              <w:rPr>
                <w:sz w:val="20"/>
              </w:rPr>
              <w:t>completion</w:t>
            </w:r>
            <w:r>
              <w:rPr>
                <w:spacing w:val="-6"/>
                <w:sz w:val="20"/>
              </w:rPr>
              <w:t> </w:t>
            </w:r>
            <w:r>
              <w:rPr>
                <w:sz w:val="20"/>
              </w:rPr>
              <w:t>of</w:t>
            </w:r>
            <w:r>
              <w:rPr>
                <w:spacing w:val="-6"/>
                <w:sz w:val="20"/>
              </w:rPr>
              <w:t> </w:t>
            </w:r>
            <w:r>
              <w:rPr>
                <w:sz w:val="20"/>
              </w:rPr>
              <w:t>Airfield</w:t>
            </w:r>
            <w:r>
              <w:rPr>
                <w:spacing w:val="-6"/>
                <w:sz w:val="20"/>
              </w:rPr>
              <w:t> </w:t>
            </w:r>
            <w:r>
              <w:rPr>
                <w:sz w:val="20"/>
              </w:rPr>
              <w:t>Precinct Development Plan and securing of required funding</w:t>
            </w:r>
          </w:p>
        </w:tc>
        <w:tc>
          <w:tcPr>
            <w:tcW w:w="1757" w:type="dxa"/>
          </w:tcPr>
          <w:p>
            <w:pPr>
              <w:pStyle w:val="TableParagraph"/>
              <w:spacing w:before="177"/>
              <w:ind w:left="5"/>
              <w:jc w:val="center"/>
              <w:rPr>
                <w:sz w:val="20"/>
              </w:rPr>
            </w:pPr>
            <w:r>
              <w:rPr>
                <w:spacing w:val="-2"/>
                <w:sz w:val="20"/>
              </w:rPr>
              <w:t>2025-</w:t>
            </w:r>
            <w:r>
              <w:rPr>
                <w:spacing w:val="-4"/>
                <w:sz w:val="20"/>
              </w:rPr>
              <w:t>2027</w:t>
            </w:r>
          </w:p>
        </w:tc>
        <w:tc>
          <w:tcPr>
            <w:tcW w:w="1609" w:type="dxa"/>
          </w:tcPr>
          <w:p>
            <w:pPr>
              <w:pStyle w:val="TableParagraph"/>
              <w:spacing w:before="177"/>
              <w:ind w:left="9" w:right="5"/>
              <w:jc w:val="center"/>
              <w:rPr>
                <w:sz w:val="20"/>
              </w:rPr>
            </w:pPr>
            <w:r>
              <w:rPr>
                <w:spacing w:val="-4"/>
                <w:sz w:val="20"/>
              </w:rPr>
              <w:t>BMAM</w:t>
            </w:r>
          </w:p>
        </w:tc>
      </w:tr>
      <w:tr>
        <w:trPr>
          <w:trHeight w:val="568" w:hRule="atLeast"/>
        </w:trPr>
        <w:tc>
          <w:tcPr>
            <w:tcW w:w="5156" w:type="dxa"/>
          </w:tcPr>
          <w:p>
            <w:pPr>
              <w:pStyle w:val="TableParagraph"/>
              <w:spacing w:before="176"/>
              <w:ind w:left="107"/>
              <w:rPr>
                <w:sz w:val="20"/>
              </w:rPr>
            </w:pPr>
            <w:r>
              <w:rPr>
                <w:sz w:val="20"/>
              </w:rPr>
              <w:t>Construct</w:t>
            </w:r>
            <w:r>
              <w:rPr>
                <w:spacing w:val="-5"/>
                <w:sz w:val="20"/>
              </w:rPr>
              <w:t> </w:t>
            </w:r>
            <w:r>
              <w:rPr>
                <w:sz w:val="20"/>
              </w:rPr>
              <w:t>a</w:t>
            </w:r>
            <w:r>
              <w:rPr>
                <w:spacing w:val="-5"/>
                <w:sz w:val="20"/>
              </w:rPr>
              <w:t> </w:t>
            </w:r>
            <w:r>
              <w:rPr>
                <w:sz w:val="20"/>
              </w:rPr>
              <w:t>common</w:t>
            </w:r>
            <w:r>
              <w:rPr>
                <w:spacing w:val="-7"/>
                <w:sz w:val="20"/>
              </w:rPr>
              <w:t> </w:t>
            </w:r>
            <w:r>
              <w:rPr>
                <w:sz w:val="20"/>
              </w:rPr>
              <w:t>user</w:t>
            </w:r>
            <w:r>
              <w:rPr>
                <w:spacing w:val="-5"/>
                <w:sz w:val="20"/>
              </w:rPr>
              <w:t> </w:t>
            </w:r>
            <w:r>
              <w:rPr>
                <w:sz w:val="20"/>
              </w:rPr>
              <w:t>terminal</w:t>
            </w:r>
            <w:r>
              <w:rPr>
                <w:spacing w:val="-7"/>
                <w:sz w:val="20"/>
              </w:rPr>
              <w:t> </w:t>
            </w:r>
            <w:r>
              <w:rPr>
                <w:spacing w:val="-2"/>
                <w:sz w:val="20"/>
              </w:rPr>
              <w:t>facility</w:t>
            </w:r>
          </w:p>
        </w:tc>
        <w:tc>
          <w:tcPr>
            <w:tcW w:w="6152" w:type="dxa"/>
          </w:tcPr>
          <w:p>
            <w:pPr>
              <w:pStyle w:val="TableParagraph"/>
              <w:spacing w:before="68"/>
              <w:ind w:left="108" w:right="65"/>
              <w:rPr>
                <w:sz w:val="20"/>
              </w:rPr>
            </w:pPr>
            <w:r>
              <w:rPr>
                <w:sz w:val="20"/>
              </w:rPr>
              <w:t>Completion</w:t>
            </w:r>
            <w:r>
              <w:rPr>
                <w:spacing w:val="-6"/>
                <w:sz w:val="20"/>
              </w:rPr>
              <w:t> </w:t>
            </w:r>
            <w:r>
              <w:rPr>
                <w:sz w:val="20"/>
              </w:rPr>
              <w:t>of</w:t>
            </w:r>
            <w:r>
              <w:rPr>
                <w:spacing w:val="-5"/>
                <w:sz w:val="20"/>
              </w:rPr>
              <w:t> </w:t>
            </w:r>
            <w:r>
              <w:rPr>
                <w:sz w:val="20"/>
              </w:rPr>
              <w:t>the</w:t>
            </w:r>
            <w:r>
              <w:rPr>
                <w:spacing w:val="-5"/>
                <w:sz w:val="20"/>
              </w:rPr>
              <w:t> </w:t>
            </w:r>
            <w:r>
              <w:rPr>
                <w:sz w:val="20"/>
              </w:rPr>
              <w:t>Terminal</w:t>
            </w:r>
            <w:r>
              <w:rPr>
                <w:spacing w:val="-6"/>
                <w:sz w:val="20"/>
              </w:rPr>
              <w:t> </w:t>
            </w:r>
            <w:r>
              <w:rPr>
                <w:sz w:val="20"/>
              </w:rPr>
              <w:t>Precinct</w:t>
            </w:r>
            <w:r>
              <w:rPr>
                <w:spacing w:val="-5"/>
                <w:sz w:val="20"/>
              </w:rPr>
              <w:t> </w:t>
            </w:r>
            <w:r>
              <w:rPr>
                <w:sz w:val="20"/>
              </w:rPr>
              <w:t>Development</w:t>
            </w:r>
            <w:r>
              <w:rPr>
                <w:spacing w:val="-5"/>
                <w:sz w:val="20"/>
              </w:rPr>
              <w:t> </w:t>
            </w:r>
            <w:r>
              <w:rPr>
                <w:sz w:val="20"/>
              </w:rPr>
              <w:t>Plan,</w:t>
            </w:r>
            <w:r>
              <w:rPr>
                <w:spacing w:val="-6"/>
                <w:sz w:val="20"/>
              </w:rPr>
              <w:t> </w:t>
            </w:r>
            <w:r>
              <w:rPr>
                <w:sz w:val="20"/>
              </w:rPr>
              <w:t>council</w:t>
            </w:r>
            <w:r>
              <w:rPr>
                <w:spacing w:val="-7"/>
                <w:sz w:val="20"/>
              </w:rPr>
              <w:t> </w:t>
            </w:r>
            <w:r>
              <w:rPr>
                <w:sz w:val="20"/>
              </w:rPr>
              <w:t>acceptance of associated business case and the securing of funding</w:t>
            </w:r>
          </w:p>
        </w:tc>
        <w:tc>
          <w:tcPr>
            <w:tcW w:w="1757" w:type="dxa"/>
          </w:tcPr>
          <w:p>
            <w:pPr>
              <w:pStyle w:val="TableParagraph"/>
              <w:spacing w:before="176"/>
              <w:ind w:left="5" w:right="1"/>
              <w:jc w:val="center"/>
              <w:rPr>
                <w:sz w:val="20"/>
              </w:rPr>
            </w:pPr>
            <w:r>
              <w:rPr>
                <w:spacing w:val="-2"/>
                <w:sz w:val="20"/>
              </w:rPr>
              <w:t>2027+</w:t>
            </w:r>
          </w:p>
        </w:tc>
        <w:tc>
          <w:tcPr>
            <w:tcW w:w="1609" w:type="dxa"/>
          </w:tcPr>
          <w:p>
            <w:pPr>
              <w:pStyle w:val="TableParagraph"/>
              <w:spacing w:before="176"/>
              <w:ind w:left="9" w:right="5"/>
              <w:jc w:val="center"/>
              <w:rPr>
                <w:sz w:val="20"/>
              </w:rPr>
            </w:pPr>
            <w:r>
              <w:rPr>
                <w:spacing w:val="-4"/>
                <w:sz w:val="20"/>
              </w:rPr>
              <w:t>BMAM</w:t>
            </w:r>
          </w:p>
        </w:tc>
      </w:tr>
    </w:tbl>
    <w:p>
      <w:pPr>
        <w:pStyle w:val="TableParagraph"/>
        <w:spacing w:after="0"/>
        <w:jc w:val="center"/>
        <w:rPr>
          <w:sz w:val="20"/>
        </w:rPr>
        <w:sectPr>
          <w:pgSz w:w="16850" w:h="11910" w:orient="landscape"/>
          <w:pgMar w:header="0" w:footer="608" w:top="1340" w:bottom="800" w:left="992" w:right="992"/>
        </w:sectPr>
      </w:pPr>
    </w:p>
    <w:p>
      <w:pPr>
        <w:pStyle w:val="BodyText"/>
        <w:spacing w:before="4"/>
        <w:rPr>
          <w:rFonts w:ascii="Calibri"/>
          <w:b/>
          <w:sz w:val="16"/>
        </w:rPr>
      </w:pPr>
    </w:p>
    <w:sectPr>
      <w:footerReference w:type="default" r:id="rId27"/>
      <w:pgSz w:w="11910" w:h="16850"/>
      <w:pgMar w:header="0" w:footer="608" w:top="1940" w:bottom="80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urier New">
    <w:altName w:val="Courier New"/>
    <w:charset w:val="0"/>
    <w:family w:val="modern"/>
    <w:pitch w:val="fixed"/>
  </w:font>
  <w:font w:name="Symbol">
    <w:altName w:val="Symbol"/>
    <w:charset w:val="2"/>
    <w:family w:val="roman"/>
    <w:pitch w:val="variable"/>
  </w:font>
  <w:font w:name="Tw Cen MT">
    <w:altName w:val="Tw Cen 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441984">
              <wp:simplePos x="0" y="0"/>
              <wp:positionH relativeFrom="page">
                <wp:posOffset>741984</wp:posOffset>
              </wp:positionH>
              <wp:positionV relativeFrom="page">
                <wp:posOffset>10161121</wp:posOffset>
              </wp:positionV>
              <wp:extent cx="1569720" cy="11112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569720" cy="111125"/>
                      </a:xfrm>
                      <a:prstGeom prst="rect">
                        <a:avLst/>
                      </a:prstGeom>
                    </wps:spPr>
                    <wps:txbx>
                      <w:txbxContent>
                        <w:p>
                          <w:pPr>
                            <w:spacing w:before="16"/>
                            <w:ind w:left="20" w:right="0" w:firstLine="0"/>
                            <w:jc w:val="left"/>
                            <w:rPr>
                              <w:rFonts w:ascii="Arial"/>
                              <w:i/>
                              <w:sz w:val="12"/>
                            </w:rPr>
                          </w:pPr>
                          <w:r>
                            <w:rPr>
                              <w:rFonts w:ascii="Arial"/>
                              <w:i/>
                              <w:color w:val="A6A6A6"/>
                              <w:sz w:val="12"/>
                            </w:rPr>
                            <w:t>Bacchus</w:t>
                          </w:r>
                          <w:r>
                            <w:rPr>
                              <w:rFonts w:ascii="Arial"/>
                              <w:i/>
                              <w:color w:val="A6A6A6"/>
                              <w:spacing w:val="-3"/>
                              <w:sz w:val="12"/>
                            </w:rPr>
                            <w:t> </w:t>
                          </w:r>
                          <w:r>
                            <w:rPr>
                              <w:rFonts w:ascii="Arial"/>
                              <w:i/>
                              <w:color w:val="A6A6A6"/>
                              <w:sz w:val="12"/>
                            </w:rPr>
                            <w:t>Marsh</w:t>
                          </w:r>
                          <w:r>
                            <w:rPr>
                              <w:rFonts w:ascii="Arial"/>
                              <w:i/>
                              <w:color w:val="A6A6A6"/>
                              <w:spacing w:val="-4"/>
                              <w:sz w:val="12"/>
                            </w:rPr>
                            <w:t> </w:t>
                          </w:r>
                          <w:r>
                            <w:rPr>
                              <w:rFonts w:ascii="Arial"/>
                              <w:i/>
                              <w:color w:val="A6A6A6"/>
                              <w:sz w:val="12"/>
                            </w:rPr>
                            <w:t>Aerodrome</w:t>
                          </w:r>
                          <w:r>
                            <w:rPr>
                              <w:rFonts w:ascii="Arial"/>
                              <w:i/>
                              <w:color w:val="A6A6A6"/>
                              <w:spacing w:val="-5"/>
                              <w:sz w:val="12"/>
                            </w:rPr>
                            <w:t> </w:t>
                          </w:r>
                          <w:r>
                            <w:rPr>
                              <w:rFonts w:ascii="Arial"/>
                              <w:i/>
                              <w:color w:val="A6A6A6"/>
                              <w:sz w:val="12"/>
                            </w:rPr>
                            <w:t>Master</w:t>
                          </w:r>
                          <w:r>
                            <w:rPr>
                              <w:rFonts w:ascii="Arial"/>
                              <w:i/>
                              <w:color w:val="A6A6A6"/>
                              <w:spacing w:val="-4"/>
                              <w:sz w:val="12"/>
                            </w:rPr>
                            <w:t> </w:t>
                          </w:r>
                          <w:r>
                            <w:rPr>
                              <w:rFonts w:ascii="Arial"/>
                              <w:i/>
                              <w:color w:val="A6A6A6"/>
                              <w:sz w:val="12"/>
                            </w:rPr>
                            <w:t>Plan </w:t>
                          </w:r>
                          <w:r>
                            <w:rPr>
                              <w:rFonts w:ascii="Arial"/>
                              <w:i/>
                              <w:color w:val="A6A6A6"/>
                              <w:spacing w:val="-4"/>
                              <w:sz w:val="12"/>
                            </w:rPr>
                            <w:t>2022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8.424pt;margin-top:800.088318pt;width:123.6pt;height:8.75pt;mso-position-horizontal-relative:page;mso-position-vertical-relative:page;z-index:-16874496" type="#_x0000_t202" id="docshape4" filled="false" stroked="false">
              <v:textbox inset="0,0,0,0">
                <w:txbxContent>
                  <w:p>
                    <w:pPr>
                      <w:spacing w:before="16"/>
                      <w:ind w:left="20" w:right="0" w:firstLine="0"/>
                      <w:jc w:val="left"/>
                      <w:rPr>
                        <w:rFonts w:ascii="Arial"/>
                        <w:i/>
                        <w:sz w:val="12"/>
                      </w:rPr>
                    </w:pPr>
                    <w:r>
                      <w:rPr>
                        <w:rFonts w:ascii="Arial"/>
                        <w:i/>
                        <w:color w:val="A6A6A6"/>
                        <w:sz w:val="12"/>
                      </w:rPr>
                      <w:t>Bacchus</w:t>
                    </w:r>
                    <w:r>
                      <w:rPr>
                        <w:rFonts w:ascii="Arial"/>
                        <w:i/>
                        <w:color w:val="A6A6A6"/>
                        <w:spacing w:val="-3"/>
                        <w:sz w:val="12"/>
                      </w:rPr>
                      <w:t> </w:t>
                    </w:r>
                    <w:r>
                      <w:rPr>
                        <w:rFonts w:ascii="Arial"/>
                        <w:i/>
                        <w:color w:val="A6A6A6"/>
                        <w:sz w:val="12"/>
                      </w:rPr>
                      <w:t>Marsh</w:t>
                    </w:r>
                    <w:r>
                      <w:rPr>
                        <w:rFonts w:ascii="Arial"/>
                        <w:i/>
                        <w:color w:val="A6A6A6"/>
                        <w:spacing w:val="-4"/>
                        <w:sz w:val="12"/>
                      </w:rPr>
                      <w:t> </w:t>
                    </w:r>
                    <w:r>
                      <w:rPr>
                        <w:rFonts w:ascii="Arial"/>
                        <w:i/>
                        <w:color w:val="A6A6A6"/>
                        <w:sz w:val="12"/>
                      </w:rPr>
                      <w:t>Aerodrome</w:t>
                    </w:r>
                    <w:r>
                      <w:rPr>
                        <w:rFonts w:ascii="Arial"/>
                        <w:i/>
                        <w:color w:val="A6A6A6"/>
                        <w:spacing w:val="-5"/>
                        <w:sz w:val="12"/>
                      </w:rPr>
                      <w:t> </w:t>
                    </w:r>
                    <w:r>
                      <w:rPr>
                        <w:rFonts w:ascii="Arial"/>
                        <w:i/>
                        <w:color w:val="A6A6A6"/>
                        <w:sz w:val="12"/>
                      </w:rPr>
                      <w:t>Master</w:t>
                    </w:r>
                    <w:r>
                      <w:rPr>
                        <w:rFonts w:ascii="Arial"/>
                        <w:i/>
                        <w:color w:val="A6A6A6"/>
                        <w:spacing w:val="-4"/>
                        <w:sz w:val="12"/>
                      </w:rPr>
                      <w:t> </w:t>
                    </w:r>
                    <w:r>
                      <w:rPr>
                        <w:rFonts w:ascii="Arial"/>
                        <w:i/>
                        <w:color w:val="A6A6A6"/>
                        <w:sz w:val="12"/>
                      </w:rPr>
                      <w:t>Plan </w:t>
                    </w:r>
                    <w:r>
                      <w:rPr>
                        <w:rFonts w:ascii="Arial"/>
                        <w:i/>
                        <w:color w:val="A6A6A6"/>
                        <w:spacing w:val="-4"/>
                        <w:sz w:val="12"/>
                      </w:rPr>
                      <w:t>2022</w:t>
                    </w:r>
                  </w:p>
                </w:txbxContent>
              </v:textbox>
              <w10:wrap type="none"/>
            </v:shape>
          </w:pict>
        </mc:Fallback>
      </mc:AlternateContent>
    </w:r>
    <w:r>
      <w:rPr/>
      <mc:AlternateContent>
        <mc:Choice Requires="wps">
          <w:drawing>
            <wp:anchor distT="0" distB="0" distL="0" distR="0" allowOverlap="1" layoutInCell="1" locked="0" behindDoc="1" simplePos="0" relativeHeight="486442496">
              <wp:simplePos x="0" y="0"/>
              <wp:positionH relativeFrom="page">
                <wp:posOffset>6709409</wp:posOffset>
              </wp:positionH>
              <wp:positionV relativeFrom="page">
                <wp:posOffset>10161121</wp:posOffset>
              </wp:positionV>
              <wp:extent cx="149225" cy="11112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49225" cy="111125"/>
                      </a:xfrm>
                      <a:prstGeom prst="rect">
                        <a:avLst/>
                      </a:prstGeom>
                    </wps:spPr>
                    <wps:txbx>
                      <w:txbxContent>
                        <w:p>
                          <w:pPr>
                            <w:spacing w:before="16"/>
                            <w:ind w:left="20" w:right="0" w:firstLine="0"/>
                            <w:jc w:val="left"/>
                            <w:rPr>
                              <w:rFonts w:ascii="Arial"/>
                              <w:sz w:val="12"/>
                            </w:rPr>
                          </w:pPr>
                          <w:r>
                            <w:rPr>
                              <w:rFonts w:ascii="Arial"/>
                              <w:color w:val="A6A6A6"/>
                              <w:spacing w:val="-5"/>
                              <w:sz w:val="12"/>
                            </w:rPr>
                            <w:fldChar w:fldCharType="begin"/>
                          </w:r>
                          <w:r>
                            <w:rPr>
                              <w:rFonts w:ascii="Arial"/>
                              <w:color w:val="A6A6A6"/>
                              <w:spacing w:val="-5"/>
                              <w:sz w:val="12"/>
                            </w:rPr>
                            <w:instrText> PAGE </w:instrText>
                          </w:r>
                          <w:r>
                            <w:rPr>
                              <w:rFonts w:ascii="Arial"/>
                              <w:color w:val="A6A6A6"/>
                              <w:spacing w:val="-5"/>
                              <w:sz w:val="12"/>
                            </w:rPr>
                            <w:fldChar w:fldCharType="separate"/>
                          </w:r>
                          <w:r>
                            <w:rPr>
                              <w:rFonts w:ascii="Arial"/>
                              <w:color w:val="A6A6A6"/>
                              <w:spacing w:val="-5"/>
                              <w:sz w:val="12"/>
                            </w:rPr>
                            <w:t>10</w:t>
                          </w:r>
                          <w:r>
                            <w:rPr>
                              <w:rFonts w:ascii="Arial"/>
                              <w:color w:val="A6A6A6"/>
                              <w:spacing w:val="-5"/>
                              <w:sz w:val="12"/>
                            </w:rPr>
                            <w:fldChar w:fldCharType="end"/>
                          </w:r>
                        </w:p>
                      </w:txbxContent>
                    </wps:txbx>
                    <wps:bodyPr wrap="square" lIns="0" tIns="0" rIns="0" bIns="0" rtlCol="0">
                      <a:noAutofit/>
                    </wps:bodyPr>
                  </wps:wsp>
                </a:graphicData>
              </a:graphic>
            </wp:anchor>
          </w:drawing>
        </mc:Choice>
        <mc:Fallback>
          <w:pict>
            <v:shape style="position:absolute;margin-left:528.299988pt;margin-top:800.088318pt;width:11.75pt;height:8.75pt;mso-position-horizontal-relative:page;mso-position-vertical-relative:page;z-index:-16873984" type="#_x0000_t202" id="docshape5" filled="false" stroked="false">
              <v:textbox inset="0,0,0,0">
                <w:txbxContent>
                  <w:p>
                    <w:pPr>
                      <w:spacing w:before="16"/>
                      <w:ind w:left="20" w:right="0" w:firstLine="0"/>
                      <w:jc w:val="left"/>
                      <w:rPr>
                        <w:rFonts w:ascii="Arial"/>
                        <w:sz w:val="12"/>
                      </w:rPr>
                    </w:pPr>
                    <w:r>
                      <w:rPr>
                        <w:rFonts w:ascii="Arial"/>
                        <w:color w:val="A6A6A6"/>
                        <w:spacing w:val="-5"/>
                        <w:sz w:val="12"/>
                      </w:rPr>
                      <w:fldChar w:fldCharType="begin"/>
                    </w:r>
                    <w:r>
                      <w:rPr>
                        <w:rFonts w:ascii="Arial"/>
                        <w:color w:val="A6A6A6"/>
                        <w:spacing w:val="-5"/>
                        <w:sz w:val="12"/>
                      </w:rPr>
                      <w:instrText> PAGE </w:instrText>
                    </w:r>
                    <w:r>
                      <w:rPr>
                        <w:rFonts w:ascii="Arial"/>
                        <w:color w:val="A6A6A6"/>
                        <w:spacing w:val="-5"/>
                        <w:sz w:val="12"/>
                      </w:rPr>
                      <w:fldChar w:fldCharType="separate"/>
                    </w:r>
                    <w:r>
                      <w:rPr>
                        <w:rFonts w:ascii="Arial"/>
                        <w:color w:val="A6A6A6"/>
                        <w:spacing w:val="-5"/>
                        <w:sz w:val="12"/>
                      </w:rPr>
                      <w:t>10</w:t>
                    </w:r>
                    <w:r>
                      <w:rPr>
                        <w:rFonts w:ascii="Arial"/>
                        <w:color w:val="A6A6A6"/>
                        <w:spacing w:val="-5"/>
                        <w:sz w:val="1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443008">
              <wp:simplePos x="0" y="0"/>
              <wp:positionH relativeFrom="page">
                <wp:posOffset>6684009</wp:posOffset>
              </wp:positionH>
              <wp:positionV relativeFrom="page">
                <wp:posOffset>9856321</wp:posOffset>
              </wp:positionV>
              <wp:extent cx="174625" cy="11112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74625" cy="111125"/>
                      </a:xfrm>
                      <a:prstGeom prst="rect">
                        <a:avLst/>
                      </a:prstGeom>
                    </wps:spPr>
                    <wps:txbx>
                      <w:txbxContent>
                        <w:p>
                          <w:pPr>
                            <w:spacing w:before="16"/>
                            <w:ind w:left="60" w:right="0" w:firstLine="0"/>
                            <w:jc w:val="left"/>
                            <w:rPr>
                              <w:rFonts w:ascii="Arial"/>
                              <w:sz w:val="12"/>
                            </w:rPr>
                          </w:pPr>
                          <w:r>
                            <w:rPr>
                              <w:rFonts w:ascii="Arial"/>
                              <w:color w:val="A6A6A6"/>
                              <w:spacing w:val="-5"/>
                              <w:sz w:val="12"/>
                            </w:rPr>
                            <w:fldChar w:fldCharType="begin"/>
                          </w:r>
                          <w:r>
                            <w:rPr>
                              <w:rFonts w:ascii="Arial"/>
                              <w:color w:val="A6A6A6"/>
                              <w:spacing w:val="-5"/>
                              <w:sz w:val="12"/>
                            </w:rPr>
                            <w:instrText> PAGE </w:instrText>
                          </w:r>
                          <w:r>
                            <w:rPr>
                              <w:rFonts w:ascii="Arial"/>
                              <w:color w:val="A6A6A6"/>
                              <w:spacing w:val="-5"/>
                              <w:sz w:val="12"/>
                            </w:rPr>
                            <w:fldChar w:fldCharType="separate"/>
                          </w:r>
                          <w:r>
                            <w:rPr>
                              <w:rFonts w:ascii="Arial"/>
                              <w:color w:val="A6A6A6"/>
                              <w:spacing w:val="-5"/>
                              <w:sz w:val="12"/>
                            </w:rPr>
                            <w:t>37</w:t>
                          </w:r>
                          <w:r>
                            <w:rPr>
                              <w:rFonts w:ascii="Arial"/>
                              <w:color w:val="A6A6A6"/>
                              <w:spacing w:val="-5"/>
                              <w:sz w:val="12"/>
                            </w:rPr>
                            <w:fldChar w:fldCharType="end"/>
                          </w:r>
                        </w:p>
                      </w:txbxContent>
                    </wps:txbx>
                    <wps:bodyPr wrap="square" lIns="0" tIns="0" rIns="0" bIns="0" rtlCol="0">
                      <a:noAutofit/>
                    </wps:bodyPr>
                  </wps:wsp>
                </a:graphicData>
              </a:graphic>
            </wp:anchor>
          </w:drawing>
        </mc:Choice>
        <mc:Fallback>
          <w:pict>
            <v:shape style="position:absolute;margin-left:526.299988pt;margin-top:776.088318pt;width:13.75pt;height:8.75pt;mso-position-horizontal-relative:page;mso-position-vertical-relative:page;z-index:-16873472" type="#_x0000_t202" id="docshape12" filled="false" stroked="false">
              <v:textbox inset="0,0,0,0">
                <w:txbxContent>
                  <w:p>
                    <w:pPr>
                      <w:spacing w:before="16"/>
                      <w:ind w:left="60" w:right="0" w:firstLine="0"/>
                      <w:jc w:val="left"/>
                      <w:rPr>
                        <w:rFonts w:ascii="Arial"/>
                        <w:sz w:val="12"/>
                      </w:rPr>
                    </w:pPr>
                    <w:r>
                      <w:rPr>
                        <w:rFonts w:ascii="Arial"/>
                        <w:color w:val="A6A6A6"/>
                        <w:spacing w:val="-5"/>
                        <w:sz w:val="12"/>
                      </w:rPr>
                      <w:fldChar w:fldCharType="begin"/>
                    </w:r>
                    <w:r>
                      <w:rPr>
                        <w:rFonts w:ascii="Arial"/>
                        <w:color w:val="A6A6A6"/>
                        <w:spacing w:val="-5"/>
                        <w:sz w:val="12"/>
                      </w:rPr>
                      <w:instrText> PAGE </w:instrText>
                    </w:r>
                    <w:r>
                      <w:rPr>
                        <w:rFonts w:ascii="Arial"/>
                        <w:color w:val="A6A6A6"/>
                        <w:spacing w:val="-5"/>
                        <w:sz w:val="12"/>
                      </w:rPr>
                      <w:fldChar w:fldCharType="separate"/>
                    </w:r>
                    <w:r>
                      <w:rPr>
                        <w:rFonts w:ascii="Arial"/>
                        <w:color w:val="A6A6A6"/>
                        <w:spacing w:val="-5"/>
                        <w:sz w:val="12"/>
                      </w:rPr>
                      <w:t>37</w:t>
                    </w:r>
                    <w:r>
                      <w:rPr>
                        <w:rFonts w:ascii="Arial"/>
                        <w:color w:val="A6A6A6"/>
                        <w:spacing w:val="-5"/>
                        <w:sz w:val="1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43520">
              <wp:simplePos x="0" y="0"/>
              <wp:positionH relativeFrom="page">
                <wp:posOffset>741984</wp:posOffset>
              </wp:positionH>
              <wp:positionV relativeFrom="page">
                <wp:posOffset>9959954</wp:posOffset>
              </wp:positionV>
              <wp:extent cx="1569720" cy="11112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569720" cy="111125"/>
                      </a:xfrm>
                      <a:prstGeom prst="rect">
                        <a:avLst/>
                      </a:prstGeom>
                    </wps:spPr>
                    <wps:txbx>
                      <w:txbxContent>
                        <w:p>
                          <w:pPr>
                            <w:spacing w:before="16"/>
                            <w:ind w:left="20" w:right="0" w:firstLine="0"/>
                            <w:jc w:val="left"/>
                            <w:rPr>
                              <w:rFonts w:ascii="Arial"/>
                              <w:i/>
                              <w:sz w:val="12"/>
                            </w:rPr>
                          </w:pPr>
                          <w:r>
                            <w:rPr>
                              <w:rFonts w:ascii="Arial"/>
                              <w:i/>
                              <w:color w:val="A6A6A6"/>
                              <w:sz w:val="12"/>
                            </w:rPr>
                            <w:t>Bacchus</w:t>
                          </w:r>
                          <w:r>
                            <w:rPr>
                              <w:rFonts w:ascii="Arial"/>
                              <w:i/>
                              <w:color w:val="A6A6A6"/>
                              <w:spacing w:val="-3"/>
                              <w:sz w:val="12"/>
                            </w:rPr>
                            <w:t> </w:t>
                          </w:r>
                          <w:r>
                            <w:rPr>
                              <w:rFonts w:ascii="Arial"/>
                              <w:i/>
                              <w:color w:val="A6A6A6"/>
                              <w:sz w:val="12"/>
                            </w:rPr>
                            <w:t>Marsh</w:t>
                          </w:r>
                          <w:r>
                            <w:rPr>
                              <w:rFonts w:ascii="Arial"/>
                              <w:i/>
                              <w:color w:val="A6A6A6"/>
                              <w:spacing w:val="-4"/>
                              <w:sz w:val="12"/>
                            </w:rPr>
                            <w:t> </w:t>
                          </w:r>
                          <w:r>
                            <w:rPr>
                              <w:rFonts w:ascii="Arial"/>
                              <w:i/>
                              <w:color w:val="A6A6A6"/>
                              <w:sz w:val="12"/>
                            </w:rPr>
                            <w:t>Aerodrome</w:t>
                          </w:r>
                          <w:r>
                            <w:rPr>
                              <w:rFonts w:ascii="Arial"/>
                              <w:i/>
                              <w:color w:val="A6A6A6"/>
                              <w:spacing w:val="-5"/>
                              <w:sz w:val="12"/>
                            </w:rPr>
                            <w:t> </w:t>
                          </w:r>
                          <w:r>
                            <w:rPr>
                              <w:rFonts w:ascii="Arial"/>
                              <w:i/>
                              <w:color w:val="A6A6A6"/>
                              <w:sz w:val="12"/>
                            </w:rPr>
                            <w:t>Master</w:t>
                          </w:r>
                          <w:r>
                            <w:rPr>
                              <w:rFonts w:ascii="Arial"/>
                              <w:i/>
                              <w:color w:val="A6A6A6"/>
                              <w:spacing w:val="-4"/>
                              <w:sz w:val="12"/>
                            </w:rPr>
                            <w:t> </w:t>
                          </w:r>
                          <w:r>
                            <w:rPr>
                              <w:rFonts w:ascii="Arial"/>
                              <w:i/>
                              <w:color w:val="A6A6A6"/>
                              <w:sz w:val="12"/>
                            </w:rPr>
                            <w:t>Plan </w:t>
                          </w:r>
                          <w:r>
                            <w:rPr>
                              <w:rFonts w:ascii="Arial"/>
                              <w:i/>
                              <w:color w:val="A6A6A6"/>
                              <w:spacing w:val="-4"/>
                              <w:sz w:val="12"/>
                            </w:rPr>
                            <w:t>2022</w:t>
                          </w:r>
                        </w:p>
                      </w:txbxContent>
                    </wps:txbx>
                    <wps:bodyPr wrap="square" lIns="0" tIns="0" rIns="0" bIns="0" rtlCol="0">
                      <a:noAutofit/>
                    </wps:bodyPr>
                  </wps:wsp>
                </a:graphicData>
              </a:graphic>
            </wp:anchor>
          </w:drawing>
        </mc:Choice>
        <mc:Fallback>
          <w:pict>
            <v:shape style="position:absolute;margin-left:58.424pt;margin-top:784.248352pt;width:123.6pt;height:8.75pt;mso-position-horizontal-relative:page;mso-position-vertical-relative:page;z-index:-16872960" type="#_x0000_t202" id="docshape13" filled="false" stroked="false">
              <v:textbox inset="0,0,0,0">
                <w:txbxContent>
                  <w:p>
                    <w:pPr>
                      <w:spacing w:before="16"/>
                      <w:ind w:left="20" w:right="0" w:firstLine="0"/>
                      <w:jc w:val="left"/>
                      <w:rPr>
                        <w:rFonts w:ascii="Arial"/>
                        <w:i/>
                        <w:sz w:val="12"/>
                      </w:rPr>
                    </w:pPr>
                    <w:r>
                      <w:rPr>
                        <w:rFonts w:ascii="Arial"/>
                        <w:i/>
                        <w:color w:val="A6A6A6"/>
                        <w:sz w:val="12"/>
                      </w:rPr>
                      <w:t>Bacchus</w:t>
                    </w:r>
                    <w:r>
                      <w:rPr>
                        <w:rFonts w:ascii="Arial"/>
                        <w:i/>
                        <w:color w:val="A6A6A6"/>
                        <w:spacing w:val="-3"/>
                        <w:sz w:val="12"/>
                      </w:rPr>
                      <w:t> </w:t>
                    </w:r>
                    <w:r>
                      <w:rPr>
                        <w:rFonts w:ascii="Arial"/>
                        <w:i/>
                        <w:color w:val="A6A6A6"/>
                        <w:sz w:val="12"/>
                      </w:rPr>
                      <w:t>Marsh</w:t>
                    </w:r>
                    <w:r>
                      <w:rPr>
                        <w:rFonts w:ascii="Arial"/>
                        <w:i/>
                        <w:color w:val="A6A6A6"/>
                        <w:spacing w:val="-4"/>
                        <w:sz w:val="12"/>
                      </w:rPr>
                      <w:t> </w:t>
                    </w:r>
                    <w:r>
                      <w:rPr>
                        <w:rFonts w:ascii="Arial"/>
                        <w:i/>
                        <w:color w:val="A6A6A6"/>
                        <w:sz w:val="12"/>
                      </w:rPr>
                      <w:t>Aerodrome</w:t>
                    </w:r>
                    <w:r>
                      <w:rPr>
                        <w:rFonts w:ascii="Arial"/>
                        <w:i/>
                        <w:color w:val="A6A6A6"/>
                        <w:spacing w:val="-5"/>
                        <w:sz w:val="12"/>
                      </w:rPr>
                      <w:t> </w:t>
                    </w:r>
                    <w:r>
                      <w:rPr>
                        <w:rFonts w:ascii="Arial"/>
                        <w:i/>
                        <w:color w:val="A6A6A6"/>
                        <w:sz w:val="12"/>
                      </w:rPr>
                      <w:t>Master</w:t>
                    </w:r>
                    <w:r>
                      <w:rPr>
                        <w:rFonts w:ascii="Arial"/>
                        <w:i/>
                        <w:color w:val="A6A6A6"/>
                        <w:spacing w:val="-4"/>
                        <w:sz w:val="12"/>
                      </w:rPr>
                      <w:t> </w:t>
                    </w:r>
                    <w:r>
                      <w:rPr>
                        <w:rFonts w:ascii="Arial"/>
                        <w:i/>
                        <w:color w:val="A6A6A6"/>
                        <w:sz w:val="12"/>
                      </w:rPr>
                      <w:t>Plan </w:t>
                    </w:r>
                    <w:r>
                      <w:rPr>
                        <w:rFonts w:ascii="Arial"/>
                        <w:i/>
                        <w:color w:val="A6A6A6"/>
                        <w:spacing w:val="-4"/>
                        <w:sz w:val="12"/>
                      </w:rPr>
                      <w:t>2022</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444032">
              <wp:simplePos x="0" y="0"/>
              <wp:positionH relativeFrom="page">
                <wp:posOffset>6683629</wp:posOffset>
              </wp:positionH>
              <wp:positionV relativeFrom="page">
                <wp:posOffset>7026254</wp:posOffset>
              </wp:positionV>
              <wp:extent cx="174625" cy="11112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74625" cy="111125"/>
                      </a:xfrm>
                      <a:prstGeom prst="rect">
                        <a:avLst/>
                      </a:prstGeom>
                    </wps:spPr>
                    <wps:txbx>
                      <w:txbxContent>
                        <w:p>
                          <w:pPr>
                            <w:spacing w:before="16"/>
                            <w:ind w:left="60" w:right="0" w:firstLine="0"/>
                            <w:jc w:val="left"/>
                            <w:rPr>
                              <w:rFonts w:ascii="Arial"/>
                              <w:sz w:val="12"/>
                            </w:rPr>
                          </w:pPr>
                          <w:r>
                            <w:rPr>
                              <w:rFonts w:ascii="Arial"/>
                              <w:color w:val="A6A6A6"/>
                              <w:spacing w:val="-5"/>
                              <w:sz w:val="12"/>
                            </w:rPr>
                            <w:fldChar w:fldCharType="begin"/>
                          </w:r>
                          <w:r>
                            <w:rPr>
                              <w:rFonts w:ascii="Arial"/>
                              <w:color w:val="A6A6A6"/>
                              <w:spacing w:val="-5"/>
                              <w:sz w:val="12"/>
                            </w:rPr>
                            <w:instrText> PAGE </w:instrText>
                          </w:r>
                          <w:r>
                            <w:rPr>
                              <w:rFonts w:ascii="Arial"/>
                              <w:color w:val="A6A6A6"/>
                              <w:spacing w:val="-5"/>
                              <w:sz w:val="12"/>
                            </w:rPr>
                            <w:fldChar w:fldCharType="separate"/>
                          </w:r>
                          <w:r>
                            <w:rPr>
                              <w:rFonts w:ascii="Arial"/>
                              <w:color w:val="A6A6A6"/>
                              <w:spacing w:val="-5"/>
                              <w:sz w:val="12"/>
                            </w:rPr>
                            <w:t>46</w:t>
                          </w:r>
                          <w:r>
                            <w:rPr>
                              <w:rFonts w:ascii="Arial"/>
                              <w:color w:val="A6A6A6"/>
                              <w:spacing w:val="-5"/>
                              <w:sz w:val="12"/>
                            </w:rPr>
                            <w:fldChar w:fldCharType="end"/>
                          </w:r>
                        </w:p>
                      </w:txbxContent>
                    </wps:txbx>
                    <wps:bodyPr wrap="square" lIns="0" tIns="0" rIns="0" bIns="0" rtlCol="0">
                      <a:noAutofit/>
                    </wps:bodyPr>
                  </wps:wsp>
                </a:graphicData>
              </a:graphic>
            </wp:anchor>
          </w:drawing>
        </mc:Choice>
        <mc:Fallback>
          <w:pict>
            <v:shape style="position:absolute;margin-left:526.270020pt;margin-top:553.248352pt;width:13.75pt;height:8.75pt;mso-position-horizontal-relative:page;mso-position-vertical-relative:page;z-index:-16872448" type="#_x0000_t202" id="docshape16" filled="false" stroked="false">
              <v:textbox inset="0,0,0,0">
                <w:txbxContent>
                  <w:p>
                    <w:pPr>
                      <w:spacing w:before="16"/>
                      <w:ind w:left="60" w:right="0" w:firstLine="0"/>
                      <w:jc w:val="left"/>
                      <w:rPr>
                        <w:rFonts w:ascii="Arial"/>
                        <w:sz w:val="12"/>
                      </w:rPr>
                    </w:pPr>
                    <w:r>
                      <w:rPr>
                        <w:rFonts w:ascii="Arial"/>
                        <w:color w:val="A6A6A6"/>
                        <w:spacing w:val="-5"/>
                        <w:sz w:val="12"/>
                      </w:rPr>
                      <w:fldChar w:fldCharType="begin"/>
                    </w:r>
                    <w:r>
                      <w:rPr>
                        <w:rFonts w:ascii="Arial"/>
                        <w:color w:val="A6A6A6"/>
                        <w:spacing w:val="-5"/>
                        <w:sz w:val="12"/>
                      </w:rPr>
                      <w:instrText> PAGE </w:instrText>
                    </w:r>
                    <w:r>
                      <w:rPr>
                        <w:rFonts w:ascii="Arial"/>
                        <w:color w:val="A6A6A6"/>
                        <w:spacing w:val="-5"/>
                        <w:sz w:val="12"/>
                      </w:rPr>
                      <w:fldChar w:fldCharType="separate"/>
                    </w:r>
                    <w:r>
                      <w:rPr>
                        <w:rFonts w:ascii="Arial"/>
                        <w:color w:val="A6A6A6"/>
                        <w:spacing w:val="-5"/>
                        <w:sz w:val="12"/>
                      </w:rPr>
                      <w:t>46</w:t>
                    </w:r>
                    <w:r>
                      <w:rPr>
                        <w:rFonts w:ascii="Arial"/>
                        <w:color w:val="A6A6A6"/>
                        <w:spacing w:val="-5"/>
                        <w:sz w:val="1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44544">
              <wp:simplePos x="0" y="0"/>
              <wp:positionH relativeFrom="page">
                <wp:posOffset>741680</wp:posOffset>
              </wp:positionH>
              <wp:positionV relativeFrom="page">
                <wp:posOffset>7129886</wp:posOffset>
              </wp:positionV>
              <wp:extent cx="1376045" cy="11112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376045" cy="111125"/>
                      </a:xfrm>
                      <a:prstGeom prst="rect">
                        <a:avLst/>
                      </a:prstGeom>
                    </wps:spPr>
                    <wps:txbx>
                      <w:txbxContent>
                        <w:p>
                          <w:pPr>
                            <w:spacing w:before="16"/>
                            <w:ind w:left="20" w:right="0" w:firstLine="0"/>
                            <w:jc w:val="left"/>
                            <w:rPr>
                              <w:rFonts w:ascii="Arial"/>
                              <w:i/>
                              <w:sz w:val="12"/>
                            </w:rPr>
                          </w:pPr>
                          <w:r>
                            <w:rPr>
                              <w:rFonts w:ascii="Arial"/>
                              <w:i/>
                              <w:color w:val="A6A6A6"/>
                              <w:sz w:val="12"/>
                            </w:rPr>
                            <w:t>Bacchus</w:t>
                          </w:r>
                          <w:r>
                            <w:rPr>
                              <w:rFonts w:ascii="Arial"/>
                              <w:i/>
                              <w:color w:val="A6A6A6"/>
                              <w:spacing w:val="-3"/>
                              <w:sz w:val="12"/>
                            </w:rPr>
                            <w:t> </w:t>
                          </w:r>
                          <w:r>
                            <w:rPr>
                              <w:rFonts w:ascii="Arial"/>
                              <w:i/>
                              <w:color w:val="A6A6A6"/>
                              <w:sz w:val="12"/>
                            </w:rPr>
                            <w:t>Marsh</w:t>
                          </w:r>
                          <w:r>
                            <w:rPr>
                              <w:rFonts w:ascii="Arial"/>
                              <w:i/>
                              <w:color w:val="A6A6A6"/>
                              <w:spacing w:val="-4"/>
                              <w:sz w:val="12"/>
                            </w:rPr>
                            <w:t> </w:t>
                          </w:r>
                          <w:r>
                            <w:rPr>
                              <w:rFonts w:ascii="Arial"/>
                              <w:i/>
                              <w:color w:val="A6A6A6"/>
                              <w:sz w:val="12"/>
                            </w:rPr>
                            <w:t>Aerodrome</w:t>
                          </w:r>
                          <w:r>
                            <w:rPr>
                              <w:rFonts w:ascii="Arial"/>
                              <w:i/>
                              <w:color w:val="A6A6A6"/>
                              <w:spacing w:val="-4"/>
                              <w:sz w:val="12"/>
                            </w:rPr>
                            <w:t> </w:t>
                          </w:r>
                          <w:r>
                            <w:rPr>
                              <w:rFonts w:ascii="Arial"/>
                              <w:i/>
                              <w:color w:val="A6A6A6"/>
                              <w:sz w:val="12"/>
                            </w:rPr>
                            <w:t>Master</w:t>
                          </w:r>
                          <w:r>
                            <w:rPr>
                              <w:rFonts w:ascii="Arial"/>
                              <w:i/>
                              <w:color w:val="A6A6A6"/>
                              <w:spacing w:val="-4"/>
                              <w:sz w:val="12"/>
                            </w:rPr>
                            <w:t> Plan</w:t>
                          </w:r>
                        </w:p>
                      </w:txbxContent>
                    </wps:txbx>
                    <wps:bodyPr wrap="square" lIns="0" tIns="0" rIns="0" bIns="0" rtlCol="0">
                      <a:noAutofit/>
                    </wps:bodyPr>
                  </wps:wsp>
                </a:graphicData>
              </a:graphic>
            </wp:anchor>
          </w:drawing>
        </mc:Choice>
        <mc:Fallback>
          <w:pict>
            <v:shape style="position:absolute;margin-left:58.400002pt;margin-top:561.408386pt;width:108.35pt;height:8.75pt;mso-position-horizontal-relative:page;mso-position-vertical-relative:page;z-index:-16871936" type="#_x0000_t202" id="docshape17" filled="false" stroked="false">
              <v:textbox inset="0,0,0,0">
                <w:txbxContent>
                  <w:p>
                    <w:pPr>
                      <w:spacing w:before="16"/>
                      <w:ind w:left="20" w:right="0" w:firstLine="0"/>
                      <w:jc w:val="left"/>
                      <w:rPr>
                        <w:rFonts w:ascii="Arial"/>
                        <w:i/>
                        <w:sz w:val="12"/>
                      </w:rPr>
                    </w:pPr>
                    <w:r>
                      <w:rPr>
                        <w:rFonts w:ascii="Arial"/>
                        <w:i/>
                        <w:color w:val="A6A6A6"/>
                        <w:sz w:val="12"/>
                      </w:rPr>
                      <w:t>Bacchus</w:t>
                    </w:r>
                    <w:r>
                      <w:rPr>
                        <w:rFonts w:ascii="Arial"/>
                        <w:i/>
                        <w:color w:val="A6A6A6"/>
                        <w:spacing w:val="-3"/>
                        <w:sz w:val="12"/>
                      </w:rPr>
                      <w:t> </w:t>
                    </w:r>
                    <w:r>
                      <w:rPr>
                        <w:rFonts w:ascii="Arial"/>
                        <w:i/>
                        <w:color w:val="A6A6A6"/>
                        <w:sz w:val="12"/>
                      </w:rPr>
                      <w:t>Marsh</w:t>
                    </w:r>
                    <w:r>
                      <w:rPr>
                        <w:rFonts w:ascii="Arial"/>
                        <w:i/>
                        <w:color w:val="A6A6A6"/>
                        <w:spacing w:val="-4"/>
                        <w:sz w:val="12"/>
                      </w:rPr>
                      <w:t> </w:t>
                    </w:r>
                    <w:r>
                      <w:rPr>
                        <w:rFonts w:ascii="Arial"/>
                        <w:i/>
                        <w:color w:val="A6A6A6"/>
                        <w:sz w:val="12"/>
                      </w:rPr>
                      <w:t>Aerodrome</w:t>
                    </w:r>
                    <w:r>
                      <w:rPr>
                        <w:rFonts w:ascii="Arial"/>
                        <w:i/>
                        <w:color w:val="A6A6A6"/>
                        <w:spacing w:val="-4"/>
                        <w:sz w:val="12"/>
                      </w:rPr>
                      <w:t> </w:t>
                    </w:r>
                    <w:r>
                      <w:rPr>
                        <w:rFonts w:ascii="Arial"/>
                        <w:i/>
                        <w:color w:val="A6A6A6"/>
                        <w:sz w:val="12"/>
                      </w:rPr>
                      <w:t>Master</w:t>
                    </w:r>
                    <w:r>
                      <w:rPr>
                        <w:rFonts w:ascii="Arial"/>
                        <w:i/>
                        <w:color w:val="A6A6A6"/>
                        <w:spacing w:val="-4"/>
                        <w:sz w:val="12"/>
                      </w:rPr>
                      <w:t> Plan</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445056">
              <wp:simplePos x="0" y="0"/>
              <wp:positionH relativeFrom="page">
                <wp:posOffset>6684009</wp:posOffset>
              </wp:positionH>
              <wp:positionV relativeFrom="page">
                <wp:posOffset>10159597</wp:posOffset>
              </wp:positionV>
              <wp:extent cx="174625" cy="11112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74625" cy="111125"/>
                      </a:xfrm>
                      <a:prstGeom prst="rect">
                        <a:avLst/>
                      </a:prstGeom>
                    </wps:spPr>
                    <wps:txbx>
                      <w:txbxContent>
                        <w:p>
                          <w:pPr>
                            <w:spacing w:before="16"/>
                            <w:ind w:left="60" w:right="0" w:firstLine="0"/>
                            <w:jc w:val="left"/>
                            <w:rPr>
                              <w:rFonts w:ascii="Arial"/>
                              <w:sz w:val="12"/>
                            </w:rPr>
                          </w:pPr>
                          <w:r>
                            <w:rPr>
                              <w:rFonts w:ascii="Arial"/>
                              <w:color w:val="A6A6A6"/>
                              <w:spacing w:val="-5"/>
                              <w:sz w:val="12"/>
                            </w:rPr>
                            <w:fldChar w:fldCharType="begin"/>
                          </w:r>
                          <w:r>
                            <w:rPr>
                              <w:rFonts w:ascii="Arial"/>
                              <w:color w:val="A6A6A6"/>
                              <w:spacing w:val="-5"/>
                              <w:sz w:val="12"/>
                            </w:rPr>
                            <w:instrText> PAGE </w:instrText>
                          </w:r>
                          <w:r>
                            <w:rPr>
                              <w:rFonts w:ascii="Arial"/>
                              <w:color w:val="A6A6A6"/>
                              <w:spacing w:val="-5"/>
                              <w:sz w:val="12"/>
                            </w:rPr>
                            <w:fldChar w:fldCharType="separate"/>
                          </w:r>
                          <w:r>
                            <w:rPr>
                              <w:rFonts w:ascii="Arial"/>
                              <w:color w:val="A6A6A6"/>
                              <w:spacing w:val="-5"/>
                              <w:sz w:val="12"/>
                            </w:rPr>
                            <w:t>48</w:t>
                          </w:r>
                          <w:r>
                            <w:rPr>
                              <w:rFonts w:ascii="Arial"/>
                              <w:color w:val="A6A6A6"/>
                              <w:spacing w:val="-5"/>
                              <w:sz w:val="12"/>
                            </w:rPr>
                            <w:fldChar w:fldCharType="end"/>
                          </w:r>
                        </w:p>
                      </w:txbxContent>
                    </wps:txbx>
                    <wps:bodyPr wrap="square" lIns="0" tIns="0" rIns="0" bIns="0" rtlCol="0">
                      <a:noAutofit/>
                    </wps:bodyPr>
                  </wps:wsp>
                </a:graphicData>
              </a:graphic>
            </wp:anchor>
          </w:drawing>
        </mc:Choice>
        <mc:Fallback>
          <w:pict>
            <v:shape style="position:absolute;margin-left:526.299988pt;margin-top:799.968323pt;width:13.75pt;height:8.75pt;mso-position-horizontal-relative:page;mso-position-vertical-relative:page;z-index:-16871424" type="#_x0000_t202" id="docshape18" filled="false" stroked="false">
              <v:textbox inset="0,0,0,0">
                <w:txbxContent>
                  <w:p>
                    <w:pPr>
                      <w:spacing w:before="16"/>
                      <w:ind w:left="60" w:right="0" w:firstLine="0"/>
                      <w:jc w:val="left"/>
                      <w:rPr>
                        <w:rFonts w:ascii="Arial"/>
                        <w:sz w:val="12"/>
                      </w:rPr>
                    </w:pPr>
                    <w:r>
                      <w:rPr>
                        <w:rFonts w:ascii="Arial"/>
                        <w:color w:val="A6A6A6"/>
                        <w:spacing w:val="-5"/>
                        <w:sz w:val="12"/>
                      </w:rPr>
                      <w:fldChar w:fldCharType="begin"/>
                    </w:r>
                    <w:r>
                      <w:rPr>
                        <w:rFonts w:ascii="Arial"/>
                        <w:color w:val="A6A6A6"/>
                        <w:spacing w:val="-5"/>
                        <w:sz w:val="12"/>
                      </w:rPr>
                      <w:instrText> PAGE </w:instrText>
                    </w:r>
                    <w:r>
                      <w:rPr>
                        <w:rFonts w:ascii="Arial"/>
                        <w:color w:val="A6A6A6"/>
                        <w:spacing w:val="-5"/>
                        <w:sz w:val="12"/>
                      </w:rPr>
                      <w:fldChar w:fldCharType="separate"/>
                    </w:r>
                    <w:r>
                      <w:rPr>
                        <w:rFonts w:ascii="Arial"/>
                        <w:color w:val="A6A6A6"/>
                        <w:spacing w:val="-5"/>
                        <w:sz w:val="12"/>
                      </w:rPr>
                      <w:t>48</w:t>
                    </w:r>
                    <w:r>
                      <w:rPr>
                        <w:rFonts w:ascii="Arial"/>
                        <w:color w:val="A6A6A6"/>
                        <w:spacing w:val="-5"/>
                        <w:sz w:val="1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45568">
              <wp:simplePos x="0" y="0"/>
              <wp:positionH relativeFrom="page">
                <wp:posOffset>741984</wp:posOffset>
              </wp:positionH>
              <wp:positionV relativeFrom="page">
                <wp:posOffset>10261706</wp:posOffset>
              </wp:positionV>
              <wp:extent cx="1376045" cy="11112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376045" cy="111125"/>
                      </a:xfrm>
                      <a:prstGeom prst="rect">
                        <a:avLst/>
                      </a:prstGeom>
                    </wps:spPr>
                    <wps:txbx>
                      <w:txbxContent>
                        <w:p>
                          <w:pPr>
                            <w:spacing w:before="16"/>
                            <w:ind w:left="20" w:right="0" w:firstLine="0"/>
                            <w:jc w:val="left"/>
                            <w:rPr>
                              <w:rFonts w:ascii="Arial"/>
                              <w:i/>
                              <w:sz w:val="12"/>
                            </w:rPr>
                          </w:pPr>
                          <w:r>
                            <w:rPr>
                              <w:rFonts w:ascii="Arial"/>
                              <w:i/>
                              <w:color w:val="A6A6A6"/>
                              <w:sz w:val="12"/>
                            </w:rPr>
                            <w:t>Bacchus</w:t>
                          </w:r>
                          <w:r>
                            <w:rPr>
                              <w:rFonts w:ascii="Arial"/>
                              <w:i/>
                              <w:color w:val="A6A6A6"/>
                              <w:spacing w:val="-3"/>
                              <w:sz w:val="12"/>
                            </w:rPr>
                            <w:t> </w:t>
                          </w:r>
                          <w:r>
                            <w:rPr>
                              <w:rFonts w:ascii="Arial"/>
                              <w:i/>
                              <w:color w:val="A6A6A6"/>
                              <w:sz w:val="12"/>
                            </w:rPr>
                            <w:t>Marsh</w:t>
                          </w:r>
                          <w:r>
                            <w:rPr>
                              <w:rFonts w:ascii="Arial"/>
                              <w:i/>
                              <w:color w:val="A6A6A6"/>
                              <w:spacing w:val="-4"/>
                              <w:sz w:val="12"/>
                            </w:rPr>
                            <w:t> </w:t>
                          </w:r>
                          <w:r>
                            <w:rPr>
                              <w:rFonts w:ascii="Arial"/>
                              <w:i/>
                              <w:color w:val="A6A6A6"/>
                              <w:sz w:val="12"/>
                            </w:rPr>
                            <w:t>Aerodrome</w:t>
                          </w:r>
                          <w:r>
                            <w:rPr>
                              <w:rFonts w:ascii="Arial"/>
                              <w:i/>
                              <w:color w:val="A6A6A6"/>
                              <w:spacing w:val="-4"/>
                              <w:sz w:val="12"/>
                            </w:rPr>
                            <w:t> </w:t>
                          </w:r>
                          <w:r>
                            <w:rPr>
                              <w:rFonts w:ascii="Arial"/>
                              <w:i/>
                              <w:color w:val="A6A6A6"/>
                              <w:sz w:val="12"/>
                            </w:rPr>
                            <w:t>Master</w:t>
                          </w:r>
                          <w:r>
                            <w:rPr>
                              <w:rFonts w:ascii="Arial"/>
                              <w:i/>
                              <w:color w:val="A6A6A6"/>
                              <w:spacing w:val="-4"/>
                              <w:sz w:val="12"/>
                            </w:rPr>
                            <w:t> Plan</w:t>
                          </w:r>
                        </w:p>
                      </w:txbxContent>
                    </wps:txbx>
                    <wps:bodyPr wrap="square" lIns="0" tIns="0" rIns="0" bIns="0" rtlCol="0">
                      <a:noAutofit/>
                    </wps:bodyPr>
                  </wps:wsp>
                </a:graphicData>
              </a:graphic>
            </wp:anchor>
          </w:drawing>
        </mc:Choice>
        <mc:Fallback>
          <w:pict>
            <v:shape style="position:absolute;margin-left:58.424pt;margin-top:808.008362pt;width:108.35pt;height:8.75pt;mso-position-horizontal-relative:page;mso-position-vertical-relative:page;z-index:-16870912" type="#_x0000_t202" id="docshape19" filled="false" stroked="false">
              <v:textbox inset="0,0,0,0">
                <w:txbxContent>
                  <w:p>
                    <w:pPr>
                      <w:spacing w:before="16"/>
                      <w:ind w:left="20" w:right="0" w:firstLine="0"/>
                      <w:jc w:val="left"/>
                      <w:rPr>
                        <w:rFonts w:ascii="Arial"/>
                        <w:i/>
                        <w:sz w:val="12"/>
                      </w:rPr>
                    </w:pPr>
                    <w:r>
                      <w:rPr>
                        <w:rFonts w:ascii="Arial"/>
                        <w:i/>
                        <w:color w:val="A6A6A6"/>
                        <w:sz w:val="12"/>
                      </w:rPr>
                      <w:t>Bacchus</w:t>
                    </w:r>
                    <w:r>
                      <w:rPr>
                        <w:rFonts w:ascii="Arial"/>
                        <w:i/>
                        <w:color w:val="A6A6A6"/>
                        <w:spacing w:val="-3"/>
                        <w:sz w:val="12"/>
                      </w:rPr>
                      <w:t> </w:t>
                    </w:r>
                    <w:r>
                      <w:rPr>
                        <w:rFonts w:ascii="Arial"/>
                        <w:i/>
                        <w:color w:val="A6A6A6"/>
                        <w:sz w:val="12"/>
                      </w:rPr>
                      <w:t>Marsh</w:t>
                    </w:r>
                    <w:r>
                      <w:rPr>
                        <w:rFonts w:ascii="Arial"/>
                        <w:i/>
                        <w:color w:val="A6A6A6"/>
                        <w:spacing w:val="-4"/>
                        <w:sz w:val="12"/>
                      </w:rPr>
                      <w:t> </w:t>
                    </w:r>
                    <w:r>
                      <w:rPr>
                        <w:rFonts w:ascii="Arial"/>
                        <w:i/>
                        <w:color w:val="A6A6A6"/>
                        <w:sz w:val="12"/>
                      </w:rPr>
                      <w:t>Aerodrome</w:t>
                    </w:r>
                    <w:r>
                      <w:rPr>
                        <w:rFonts w:ascii="Arial"/>
                        <w:i/>
                        <w:color w:val="A6A6A6"/>
                        <w:spacing w:val="-4"/>
                        <w:sz w:val="12"/>
                      </w:rPr>
                      <w:t> </w:t>
                    </w:r>
                    <w:r>
                      <w:rPr>
                        <w:rFonts w:ascii="Arial"/>
                        <w:i/>
                        <w:color w:val="A6A6A6"/>
                        <w:sz w:val="12"/>
                      </w:rPr>
                      <w:t>Master</w:t>
                    </w:r>
                    <w:r>
                      <w:rPr>
                        <w:rFonts w:ascii="Arial"/>
                        <w:i/>
                        <w:color w:val="A6A6A6"/>
                        <w:spacing w:val="-4"/>
                        <w:sz w:val="12"/>
                      </w:rPr>
                      <w:t> Plan</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0"/>
      <w:numFmt w:val="bullet"/>
      <w:lvlText w:val=""/>
      <w:lvlJc w:val="left"/>
      <w:pPr>
        <w:ind w:left="95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84" w:hanging="360"/>
      </w:pPr>
      <w:rPr>
        <w:rFonts w:hint="default"/>
        <w:lang w:val="en-US" w:eastAsia="en-US" w:bidi="ar-SA"/>
      </w:rPr>
    </w:lvl>
    <w:lvl w:ilvl="2">
      <w:start w:val="0"/>
      <w:numFmt w:val="bullet"/>
      <w:lvlText w:val="•"/>
      <w:lvlJc w:val="left"/>
      <w:pPr>
        <w:ind w:left="2809" w:hanging="360"/>
      </w:pPr>
      <w:rPr>
        <w:rFonts w:hint="default"/>
        <w:lang w:val="en-US" w:eastAsia="en-US" w:bidi="ar-SA"/>
      </w:rPr>
    </w:lvl>
    <w:lvl w:ilvl="3">
      <w:start w:val="0"/>
      <w:numFmt w:val="bullet"/>
      <w:lvlText w:val="•"/>
      <w:lvlJc w:val="left"/>
      <w:pPr>
        <w:ind w:left="3733" w:hanging="360"/>
      </w:pPr>
      <w:rPr>
        <w:rFonts w:hint="default"/>
        <w:lang w:val="en-US" w:eastAsia="en-US" w:bidi="ar-SA"/>
      </w:rPr>
    </w:lvl>
    <w:lvl w:ilvl="4">
      <w:start w:val="0"/>
      <w:numFmt w:val="bullet"/>
      <w:lvlText w:val="•"/>
      <w:lvlJc w:val="left"/>
      <w:pPr>
        <w:ind w:left="4658" w:hanging="360"/>
      </w:pPr>
      <w:rPr>
        <w:rFonts w:hint="default"/>
        <w:lang w:val="en-US" w:eastAsia="en-US" w:bidi="ar-SA"/>
      </w:rPr>
    </w:lvl>
    <w:lvl w:ilvl="5">
      <w:start w:val="0"/>
      <w:numFmt w:val="bullet"/>
      <w:lvlText w:val="•"/>
      <w:lvlJc w:val="left"/>
      <w:pPr>
        <w:ind w:left="5583" w:hanging="360"/>
      </w:pPr>
      <w:rPr>
        <w:rFonts w:hint="default"/>
        <w:lang w:val="en-US" w:eastAsia="en-US" w:bidi="ar-SA"/>
      </w:rPr>
    </w:lvl>
    <w:lvl w:ilvl="6">
      <w:start w:val="0"/>
      <w:numFmt w:val="bullet"/>
      <w:lvlText w:val="•"/>
      <w:lvlJc w:val="left"/>
      <w:pPr>
        <w:ind w:left="6507" w:hanging="360"/>
      </w:pPr>
      <w:rPr>
        <w:rFonts w:hint="default"/>
        <w:lang w:val="en-US" w:eastAsia="en-US" w:bidi="ar-SA"/>
      </w:rPr>
    </w:lvl>
    <w:lvl w:ilvl="7">
      <w:start w:val="0"/>
      <w:numFmt w:val="bullet"/>
      <w:lvlText w:val="•"/>
      <w:lvlJc w:val="left"/>
      <w:pPr>
        <w:ind w:left="7432" w:hanging="360"/>
      </w:pPr>
      <w:rPr>
        <w:rFonts w:hint="default"/>
        <w:lang w:val="en-US" w:eastAsia="en-US" w:bidi="ar-SA"/>
      </w:rPr>
    </w:lvl>
    <w:lvl w:ilvl="8">
      <w:start w:val="0"/>
      <w:numFmt w:val="bullet"/>
      <w:lvlText w:val="•"/>
      <w:lvlJc w:val="left"/>
      <w:pPr>
        <w:ind w:left="8357" w:hanging="360"/>
      </w:pPr>
      <w:rPr>
        <w:rFonts w:hint="default"/>
        <w:lang w:val="en-US" w:eastAsia="en-US" w:bidi="ar-SA"/>
      </w:rPr>
    </w:lvl>
  </w:abstractNum>
  <w:abstractNum w:abstractNumId="12">
    <w:multiLevelType w:val="hybridMultilevel"/>
    <w:lvl w:ilvl="0">
      <w:start w:val="0"/>
      <w:numFmt w:val="bullet"/>
      <w:lvlText w:val=""/>
      <w:lvlJc w:val="left"/>
      <w:pPr>
        <w:ind w:left="95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84" w:hanging="360"/>
      </w:pPr>
      <w:rPr>
        <w:rFonts w:hint="default"/>
        <w:lang w:val="en-US" w:eastAsia="en-US" w:bidi="ar-SA"/>
      </w:rPr>
    </w:lvl>
    <w:lvl w:ilvl="2">
      <w:start w:val="0"/>
      <w:numFmt w:val="bullet"/>
      <w:lvlText w:val="•"/>
      <w:lvlJc w:val="left"/>
      <w:pPr>
        <w:ind w:left="2809" w:hanging="360"/>
      </w:pPr>
      <w:rPr>
        <w:rFonts w:hint="default"/>
        <w:lang w:val="en-US" w:eastAsia="en-US" w:bidi="ar-SA"/>
      </w:rPr>
    </w:lvl>
    <w:lvl w:ilvl="3">
      <w:start w:val="0"/>
      <w:numFmt w:val="bullet"/>
      <w:lvlText w:val="•"/>
      <w:lvlJc w:val="left"/>
      <w:pPr>
        <w:ind w:left="3733" w:hanging="360"/>
      </w:pPr>
      <w:rPr>
        <w:rFonts w:hint="default"/>
        <w:lang w:val="en-US" w:eastAsia="en-US" w:bidi="ar-SA"/>
      </w:rPr>
    </w:lvl>
    <w:lvl w:ilvl="4">
      <w:start w:val="0"/>
      <w:numFmt w:val="bullet"/>
      <w:lvlText w:val="•"/>
      <w:lvlJc w:val="left"/>
      <w:pPr>
        <w:ind w:left="4658" w:hanging="360"/>
      </w:pPr>
      <w:rPr>
        <w:rFonts w:hint="default"/>
        <w:lang w:val="en-US" w:eastAsia="en-US" w:bidi="ar-SA"/>
      </w:rPr>
    </w:lvl>
    <w:lvl w:ilvl="5">
      <w:start w:val="0"/>
      <w:numFmt w:val="bullet"/>
      <w:lvlText w:val="•"/>
      <w:lvlJc w:val="left"/>
      <w:pPr>
        <w:ind w:left="5583" w:hanging="360"/>
      </w:pPr>
      <w:rPr>
        <w:rFonts w:hint="default"/>
        <w:lang w:val="en-US" w:eastAsia="en-US" w:bidi="ar-SA"/>
      </w:rPr>
    </w:lvl>
    <w:lvl w:ilvl="6">
      <w:start w:val="0"/>
      <w:numFmt w:val="bullet"/>
      <w:lvlText w:val="•"/>
      <w:lvlJc w:val="left"/>
      <w:pPr>
        <w:ind w:left="6507" w:hanging="360"/>
      </w:pPr>
      <w:rPr>
        <w:rFonts w:hint="default"/>
        <w:lang w:val="en-US" w:eastAsia="en-US" w:bidi="ar-SA"/>
      </w:rPr>
    </w:lvl>
    <w:lvl w:ilvl="7">
      <w:start w:val="0"/>
      <w:numFmt w:val="bullet"/>
      <w:lvlText w:val="•"/>
      <w:lvlJc w:val="left"/>
      <w:pPr>
        <w:ind w:left="7432" w:hanging="360"/>
      </w:pPr>
      <w:rPr>
        <w:rFonts w:hint="default"/>
        <w:lang w:val="en-US" w:eastAsia="en-US" w:bidi="ar-SA"/>
      </w:rPr>
    </w:lvl>
    <w:lvl w:ilvl="8">
      <w:start w:val="0"/>
      <w:numFmt w:val="bullet"/>
      <w:lvlText w:val="•"/>
      <w:lvlJc w:val="left"/>
      <w:pPr>
        <w:ind w:left="8357" w:hanging="360"/>
      </w:pPr>
      <w:rPr>
        <w:rFonts w:hint="default"/>
        <w:lang w:val="en-US" w:eastAsia="en-US" w:bidi="ar-SA"/>
      </w:rPr>
    </w:lvl>
  </w:abstractNum>
  <w:abstractNum w:abstractNumId="11">
    <w:multiLevelType w:val="hybridMultilevel"/>
    <w:lvl w:ilvl="0">
      <w:start w:val="0"/>
      <w:numFmt w:val="bullet"/>
      <w:lvlText w:val=""/>
      <w:lvlJc w:val="left"/>
      <w:pPr>
        <w:ind w:left="95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1319" w:hanging="360"/>
      </w:pPr>
      <w:rPr>
        <w:rFonts w:hint="default"/>
        <w:lang w:val="en-US" w:eastAsia="en-US" w:bidi="ar-SA"/>
      </w:rPr>
    </w:lvl>
    <w:lvl w:ilvl="2">
      <w:start w:val="0"/>
      <w:numFmt w:val="bullet"/>
      <w:lvlText w:val="•"/>
      <w:lvlJc w:val="left"/>
      <w:pPr>
        <w:ind w:left="1678" w:hanging="360"/>
      </w:pPr>
      <w:rPr>
        <w:rFonts w:hint="default"/>
        <w:lang w:val="en-US" w:eastAsia="en-US" w:bidi="ar-SA"/>
      </w:rPr>
    </w:lvl>
    <w:lvl w:ilvl="3">
      <w:start w:val="0"/>
      <w:numFmt w:val="bullet"/>
      <w:lvlText w:val="•"/>
      <w:lvlJc w:val="left"/>
      <w:pPr>
        <w:ind w:left="2038" w:hanging="360"/>
      </w:pPr>
      <w:rPr>
        <w:rFonts w:hint="default"/>
        <w:lang w:val="en-US" w:eastAsia="en-US" w:bidi="ar-SA"/>
      </w:rPr>
    </w:lvl>
    <w:lvl w:ilvl="4">
      <w:start w:val="0"/>
      <w:numFmt w:val="bullet"/>
      <w:lvlText w:val="•"/>
      <w:lvlJc w:val="left"/>
      <w:pPr>
        <w:ind w:left="2397" w:hanging="360"/>
      </w:pPr>
      <w:rPr>
        <w:rFonts w:hint="default"/>
        <w:lang w:val="en-US" w:eastAsia="en-US" w:bidi="ar-SA"/>
      </w:rPr>
    </w:lvl>
    <w:lvl w:ilvl="5">
      <w:start w:val="0"/>
      <w:numFmt w:val="bullet"/>
      <w:lvlText w:val="•"/>
      <w:lvlJc w:val="left"/>
      <w:pPr>
        <w:ind w:left="2757" w:hanging="360"/>
      </w:pPr>
      <w:rPr>
        <w:rFonts w:hint="default"/>
        <w:lang w:val="en-US" w:eastAsia="en-US" w:bidi="ar-SA"/>
      </w:rPr>
    </w:lvl>
    <w:lvl w:ilvl="6">
      <w:start w:val="0"/>
      <w:numFmt w:val="bullet"/>
      <w:lvlText w:val="•"/>
      <w:lvlJc w:val="left"/>
      <w:pPr>
        <w:ind w:left="3116" w:hanging="360"/>
      </w:pPr>
      <w:rPr>
        <w:rFonts w:hint="default"/>
        <w:lang w:val="en-US" w:eastAsia="en-US" w:bidi="ar-SA"/>
      </w:rPr>
    </w:lvl>
    <w:lvl w:ilvl="7">
      <w:start w:val="0"/>
      <w:numFmt w:val="bullet"/>
      <w:lvlText w:val="•"/>
      <w:lvlJc w:val="left"/>
      <w:pPr>
        <w:ind w:left="3475" w:hanging="360"/>
      </w:pPr>
      <w:rPr>
        <w:rFonts w:hint="default"/>
        <w:lang w:val="en-US" w:eastAsia="en-US" w:bidi="ar-SA"/>
      </w:rPr>
    </w:lvl>
    <w:lvl w:ilvl="8">
      <w:start w:val="0"/>
      <w:numFmt w:val="bullet"/>
      <w:lvlText w:val="•"/>
      <w:lvlJc w:val="left"/>
      <w:pPr>
        <w:ind w:left="3835" w:hanging="360"/>
      </w:pPr>
      <w:rPr>
        <w:rFonts w:hint="default"/>
        <w:lang w:val="en-US" w:eastAsia="en-US" w:bidi="ar-SA"/>
      </w:rPr>
    </w:lvl>
  </w:abstractNum>
  <w:abstractNum w:abstractNumId="10">
    <w:multiLevelType w:val="hybridMultilevel"/>
    <w:lvl w:ilvl="0">
      <w:start w:val="0"/>
      <w:numFmt w:val="bullet"/>
      <w:lvlText w:val=""/>
      <w:lvlJc w:val="left"/>
      <w:pPr>
        <w:ind w:left="955"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1313" w:hanging="360"/>
      </w:pPr>
      <w:rPr>
        <w:rFonts w:hint="default"/>
        <w:lang w:val="en-US" w:eastAsia="en-US" w:bidi="ar-SA"/>
      </w:rPr>
    </w:lvl>
    <w:lvl w:ilvl="2">
      <w:start w:val="0"/>
      <w:numFmt w:val="bullet"/>
      <w:lvlText w:val="•"/>
      <w:lvlJc w:val="left"/>
      <w:pPr>
        <w:ind w:left="1666" w:hanging="360"/>
      </w:pPr>
      <w:rPr>
        <w:rFonts w:hint="default"/>
        <w:lang w:val="en-US" w:eastAsia="en-US" w:bidi="ar-SA"/>
      </w:rPr>
    </w:lvl>
    <w:lvl w:ilvl="3">
      <w:start w:val="0"/>
      <w:numFmt w:val="bullet"/>
      <w:lvlText w:val="•"/>
      <w:lvlJc w:val="left"/>
      <w:pPr>
        <w:ind w:left="2019" w:hanging="360"/>
      </w:pPr>
      <w:rPr>
        <w:rFonts w:hint="default"/>
        <w:lang w:val="en-US" w:eastAsia="en-US" w:bidi="ar-SA"/>
      </w:rPr>
    </w:lvl>
    <w:lvl w:ilvl="4">
      <w:start w:val="0"/>
      <w:numFmt w:val="bullet"/>
      <w:lvlText w:val="•"/>
      <w:lvlJc w:val="left"/>
      <w:pPr>
        <w:ind w:left="2372" w:hanging="360"/>
      </w:pPr>
      <w:rPr>
        <w:rFonts w:hint="default"/>
        <w:lang w:val="en-US" w:eastAsia="en-US" w:bidi="ar-SA"/>
      </w:rPr>
    </w:lvl>
    <w:lvl w:ilvl="5">
      <w:start w:val="0"/>
      <w:numFmt w:val="bullet"/>
      <w:lvlText w:val="•"/>
      <w:lvlJc w:val="left"/>
      <w:pPr>
        <w:ind w:left="2726" w:hanging="360"/>
      </w:pPr>
      <w:rPr>
        <w:rFonts w:hint="default"/>
        <w:lang w:val="en-US" w:eastAsia="en-US" w:bidi="ar-SA"/>
      </w:rPr>
    </w:lvl>
    <w:lvl w:ilvl="6">
      <w:start w:val="0"/>
      <w:numFmt w:val="bullet"/>
      <w:lvlText w:val="•"/>
      <w:lvlJc w:val="left"/>
      <w:pPr>
        <w:ind w:left="3079" w:hanging="360"/>
      </w:pPr>
      <w:rPr>
        <w:rFonts w:hint="default"/>
        <w:lang w:val="en-US" w:eastAsia="en-US" w:bidi="ar-SA"/>
      </w:rPr>
    </w:lvl>
    <w:lvl w:ilvl="7">
      <w:start w:val="0"/>
      <w:numFmt w:val="bullet"/>
      <w:lvlText w:val="•"/>
      <w:lvlJc w:val="left"/>
      <w:pPr>
        <w:ind w:left="3432" w:hanging="360"/>
      </w:pPr>
      <w:rPr>
        <w:rFonts w:hint="default"/>
        <w:lang w:val="en-US" w:eastAsia="en-US" w:bidi="ar-SA"/>
      </w:rPr>
    </w:lvl>
    <w:lvl w:ilvl="8">
      <w:start w:val="0"/>
      <w:numFmt w:val="bullet"/>
      <w:lvlText w:val="•"/>
      <w:lvlJc w:val="left"/>
      <w:pPr>
        <w:ind w:left="3785" w:hanging="360"/>
      </w:pPr>
      <w:rPr>
        <w:rFonts w:hint="default"/>
        <w:lang w:val="en-US" w:eastAsia="en-US" w:bidi="ar-SA"/>
      </w:rPr>
    </w:lvl>
  </w:abstractNum>
  <w:abstractNum w:abstractNumId="9">
    <w:multiLevelType w:val="hybridMultilevel"/>
    <w:lvl w:ilvl="0">
      <w:start w:val="1"/>
      <w:numFmt w:val="decimal"/>
      <w:lvlText w:val="%1."/>
      <w:lvlJc w:val="left"/>
      <w:pPr>
        <w:ind w:left="950" w:hanging="360"/>
        <w:jc w:val="left"/>
      </w:pPr>
      <w:rPr>
        <w:rFonts w:hint="default" w:ascii="Tw Cen MT" w:hAnsi="Tw Cen MT" w:eastAsia="Tw Cen MT" w:cs="Tw Cen MT"/>
        <w:b w:val="0"/>
        <w:bCs w:val="0"/>
        <w:i w:val="0"/>
        <w:iCs w:val="0"/>
        <w:spacing w:val="0"/>
        <w:w w:val="99"/>
        <w:sz w:val="20"/>
        <w:szCs w:val="20"/>
        <w:lang w:val="en-US" w:eastAsia="en-US" w:bidi="ar-SA"/>
      </w:rPr>
    </w:lvl>
    <w:lvl w:ilvl="1">
      <w:start w:val="0"/>
      <w:numFmt w:val="bullet"/>
      <w:lvlText w:val="•"/>
      <w:lvlJc w:val="left"/>
      <w:pPr>
        <w:ind w:left="1884" w:hanging="360"/>
      </w:pPr>
      <w:rPr>
        <w:rFonts w:hint="default"/>
        <w:lang w:val="en-US" w:eastAsia="en-US" w:bidi="ar-SA"/>
      </w:rPr>
    </w:lvl>
    <w:lvl w:ilvl="2">
      <w:start w:val="0"/>
      <w:numFmt w:val="bullet"/>
      <w:lvlText w:val="•"/>
      <w:lvlJc w:val="left"/>
      <w:pPr>
        <w:ind w:left="2809" w:hanging="360"/>
      </w:pPr>
      <w:rPr>
        <w:rFonts w:hint="default"/>
        <w:lang w:val="en-US" w:eastAsia="en-US" w:bidi="ar-SA"/>
      </w:rPr>
    </w:lvl>
    <w:lvl w:ilvl="3">
      <w:start w:val="0"/>
      <w:numFmt w:val="bullet"/>
      <w:lvlText w:val="•"/>
      <w:lvlJc w:val="left"/>
      <w:pPr>
        <w:ind w:left="3733" w:hanging="360"/>
      </w:pPr>
      <w:rPr>
        <w:rFonts w:hint="default"/>
        <w:lang w:val="en-US" w:eastAsia="en-US" w:bidi="ar-SA"/>
      </w:rPr>
    </w:lvl>
    <w:lvl w:ilvl="4">
      <w:start w:val="0"/>
      <w:numFmt w:val="bullet"/>
      <w:lvlText w:val="•"/>
      <w:lvlJc w:val="left"/>
      <w:pPr>
        <w:ind w:left="4658" w:hanging="360"/>
      </w:pPr>
      <w:rPr>
        <w:rFonts w:hint="default"/>
        <w:lang w:val="en-US" w:eastAsia="en-US" w:bidi="ar-SA"/>
      </w:rPr>
    </w:lvl>
    <w:lvl w:ilvl="5">
      <w:start w:val="0"/>
      <w:numFmt w:val="bullet"/>
      <w:lvlText w:val="•"/>
      <w:lvlJc w:val="left"/>
      <w:pPr>
        <w:ind w:left="5583" w:hanging="360"/>
      </w:pPr>
      <w:rPr>
        <w:rFonts w:hint="default"/>
        <w:lang w:val="en-US" w:eastAsia="en-US" w:bidi="ar-SA"/>
      </w:rPr>
    </w:lvl>
    <w:lvl w:ilvl="6">
      <w:start w:val="0"/>
      <w:numFmt w:val="bullet"/>
      <w:lvlText w:val="•"/>
      <w:lvlJc w:val="left"/>
      <w:pPr>
        <w:ind w:left="6507" w:hanging="360"/>
      </w:pPr>
      <w:rPr>
        <w:rFonts w:hint="default"/>
        <w:lang w:val="en-US" w:eastAsia="en-US" w:bidi="ar-SA"/>
      </w:rPr>
    </w:lvl>
    <w:lvl w:ilvl="7">
      <w:start w:val="0"/>
      <w:numFmt w:val="bullet"/>
      <w:lvlText w:val="•"/>
      <w:lvlJc w:val="left"/>
      <w:pPr>
        <w:ind w:left="7432" w:hanging="360"/>
      </w:pPr>
      <w:rPr>
        <w:rFonts w:hint="default"/>
        <w:lang w:val="en-US" w:eastAsia="en-US" w:bidi="ar-SA"/>
      </w:rPr>
    </w:lvl>
    <w:lvl w:ilvl="8">
      <w:start w:val="0"/>
      <w:numFmt w:val="bullet"/>
      <w:lvlText w:val="•"/>
      <w:lvlJc w:val="left"/>
      <w:pPr>
        <w:ind w:left="8357" w:hanging="360"/>
      </w:pPr>
      <w:rPr>
        <w:rFonts w:hint="default"/>
        <w:lang w:val="en-US" w:eastAsia="en-US" w:bidi="ar-SA"/>
      </w:rPr>
    </w:lvl>
  </w:abstractNum>
  <w:abstractNum w:abstractNumId="8">
    <w:multiLevelType w:val="hybridMultilevel"/>
    <w:lvl w:ilvl="0">
      <w:start w:val="0"/>
      <w:numFmt w:val="bullet"/>
      <w:lvlText w:val=""/>
      <w:lvlJc w:val="left"/>
      <w:pPr>
        <w:ind w:left="1250" w:hanging="454"/>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154" w:hanging="454"/>
      </w:pPr>
      <w:rPr>
        <w:rFonts w:hint="default"/>
        <w:lang w:val="en-US" w:eastAsia="en-US" w:bidi="ar-SA"/>
      </w:rPr>
    </w:lvl>
    <w:lvl w:ilvl="2">
      <w:start w:val="0"/>
      <w:numFmt w:val="bullet"/>
      <w:lvlText w:val="•"/>
      <w:lvlJc w:val="left"/>
      <w:pPr>
        <w:ind w:left="3049" w:hanging="454"/>
      </w:pPr>
      <w:rPr>
        <w:rFonts w:hint="default"/>
        <w:lang w:val="en-US" w:eastAsia="en-US" w:bidi="ar-SA"/>
      </w:rPr>
    </w:lvl>
    <w:lvl w:ilvl="3">
      <w:start w:val="0"/>
      <w:numFmt w:val="bullet"/>
      <w:lvlText w:val="•"/>
      <w:lvlJc w:val="left"/>
      <w:pPr>
        <w:ind w:left="3943" w:hanging="454"/>
      </w:pPr>
      <w:rPr>
        <w:rFonts w:hint="default"/>
        <w:lang w:val="en-US" w:eastAsia="en-US" w:bidi="ar-SA"/>
      </w:rPr>
    </w:lvl>
    <w:lvl w:ilvl="4">
      <w:start w:val="0"/>
      <w:numFmt w:val="bullet"/>
      <w:lvlText w:val="•"/>
      <w:lvlJc w:val="left"/>
      <w:pPr>
        <w:ind w:left="4838" w:hanging="454"/>
      </w:pPr>
      <w:rPr>
        <w:rFonts w:hint="default"/>
        <w:lang w:val="en-US" w:eastAsia="en-US" w:bidi="ar-SA"/>
      </w:rPr>
    </w:lvl>
    <w:lvl w:ilvl="5">
      <w:start w:val="0"/>
      <w:numFmt w:val="bullet"/>
      <w:lvlText w:val="•"/>
      <w:lvlJc w:val="left"/>
      <w:pPr>
        <w:ind w:left="5733" w:hanging="454"/>
      </w:pPr>
      <w:rPr>
        <w:rFonts w:hint="default"/>
        <w:lang w:val="en-US" w:eastAsia="en-US" w:bidi="ar-SA"/>
      </w:rPr>
    </w:lvl>
    <w:lvl w:ilvl="6">
      <w:start w:val="0"/>
      <w:numFmt w:val="bullet"/>
      <w:lvlText w:val="•"/>
      <w:lvlJc w:val="left"/>
      <w:pPr>
        <w:ind w:left="6627" w:hanging="454"/>
      </w:pPr>
      <w:rPr>
        <w:rFonts w:hint="default"/>
        <w:lang w:val="en-US" w:eastAsia="en-US" w:bidi="ar-SA"/>
      </w:rPr>
    </w:lvl>
    <w:lvl w:ilvl="7">
      <w:start w:val="0"/>
      <w:numFmt w:val="bullet"/>
      <w:lvlText w:val="•"/>
      <w:lvlJc w:val="left"/>
      <w:pPr>
        <w:ind w:left="7522" w:hanging="454"/>
      </w:pPr>
      <w:rPr>
        <w:rFonts w:hint="default"/>
        <w:lang w:val="en-US" w:eastAsia="en-US" w:bidi="ar-SA"/>
      </w:rPr>
    </w:lvl>
    <w:lvl w:ilvl="8">
      <w:start w:val="0"/>
      <w:numFmt w:val="bullet"/>
      <w:lvlText w:val="•"/>
      <w:lvlJc w:val="left"/>
      <w:pPr>
        <w:ind w:left="8417" w:hanging="454"/>
      </w:pPr>
      <w:rPr>
        <w:rFonts w:hint="default"/>
        <w:lang w:val="en-US" w:eastAsia="en-US" w:bidi="ar-SA"/>
      </w:rPr>
    </w:lvl>
  </w:abstractNum>
  <w:abstractNum w:abstractNumId="7">
    <w:multiLevelType w:val="hybridMultilevel"/>
    <w:lvl w:ilvl="0">
      <w:start w:val="0"/>
      <w:numFmt w:val="bullet"/>
      <w:lvlText w:val=""/>
      <w:lvlJc w:val="left"/>
      <w:pPr>
        <w:ind w:left="1250" w:hanging="454"/>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154" w:hanging="454"/>
      </w:pPr>
      <w:rPr>
        <w:rFonts w:hint="default"/>
        <w:lang w:val="en-US" w:eastAsia="en-US" w:bidi="ar-SA"/>
      </w:rPr>
    </w:lvl>
    <w:lvl w:ilvl="2">
      <w:start w:val="0"/>
      <w:numFmt w:val="bullet"/>
      <w:lvlText w:val="•"/>
      <w:lvlJc w:val="left"/>
      <w:pPr>
        <w:ind w:left="3049" w:hanging="454"/>
      </w:pPr>
      <w:rPr>
        <w:rFonts w:hint="default"/>
        <w:lang w:val="en-US" w:eastAsia="en-US" w:bidi="ar-SA"/>
      </w:rPr>
    </w:lvl>
    <w:lvl w:ilvl="3">
      <w:start w:val="0"/>
      <w:numFmt w:val="bullet"/>
      <w:lvlText w:val="•"/>
      <w:lvlJc w:val="left"/>
      <w:pPr>
        <w:ind w:left="3943" w:hanging="454"/>
      </w:pPr>
      <w:rPr>
        <w:rFonts w:hint="default"/>
        <w:lang w:val="en-US" w:eastAsia="en-US" w:bidi="ar-SA"/>
      </w:rPr>
    </w:lvl>
    <w:lvl w:ilvl="4">
      <w:start w:val="0"/>
      <w:numFmt w:val="bullet"/>
      <w:lvlText w:val="•"/>
      <w:lvlJc w:val="left"/>
      <w:pPr>
        <w:ind w:left="4838" w:hanging="454"/>
      </w:pPr>
      <w:rPr>
        <w:rFonts w:hint="default"/>
        <w:lang w:val="en-US" w:eastAsia="en-US" w:bidi="ar-SA"/>
      </w:rPr>
    </w:lvl>
    <w:lvl w:ilvl="5">
      <w:start w:val="0"/>
      <w:numFmt w:val="bullet"/>
      <w:lvlText w:val="•"/>
      <w:lvlJc w:val="left"/>
      <w:pPr>
        <w:ind w:left="5733" w:hanging="454"/>
      </w:pPr>
      <w:rPr>
        <w:rFonts w:hint="default"/>
        <w:lang w:val="en-US" w:eastAsia="en-US" w:bidi="ar-SA"/>
      </w:rPr>
    </w:lvl>
    <w:lvl w:ilvl="6">
      <w:start w:val="0"/>
      <w:numFmt w:val="bullet"/>
      <w:lvlText w:val="•"/>
      <w:lvlJc w:val="left"/>
      <w:pPr>
        <w:ind w:left="6627" w:hanging="454"/>
      </w:pPr>
      <w:rPr>
        <w:rFonts w:hint="default"/>
        <w:lang w:val="en-US" w:eastAsia="en-US" w:bidi="ar-SA"/>
      </w:rPr>
    </w:lvl>
    <w:lvl w:ilvl="7">
      <w:start w:val="0"/>
      <w:numFmt w:val="bullet"/>
      <w:lvlText w:val="•"/>
      <w:lvlJc w:val="left"/>
      <w:pPr>
        <w:ind w:left="7522" w:hanging="454"/>
      </w:pPr>
      <w:rPr>
        <w:rFonts w:hint="default"/>
        <w:lang w:val="en-US" w:eastAsia="en-US" w:bidi="ar-SA"/>
      </w:rPr>
    </w:lvl>
    <w:lvl w:ilvl="8">
      <w:start w:val="0"/>
      <w:numFmt w:val="bullet"/>
      <w:lvlText w:val="•"/>
      <w:lvlJc w:val="left"/>
      <w:pPr>
        <w:ind w:left="8417" w:hanging="454"/>
      </w:pPr>
      <w:rPr>
        <w:rFonts w:hint="default"/>
        <w:lang w:val="en-US" w:eastAsia="en-US" w:bidi="ar-SA"/>
      </w:rPr>
    </w:lvl>
  </w:abstractNum>
  <w:abstractNum w:abstractNumId="6">
    <w:multiLevelType w:val="hybridMultilevel"/>
    <w:lvl w:ilvl="0">
      <w:start w:val="0"/>
      <w:numFmt w:val="bullet"/>
      <w:lvlText w:val=""/>
      <w:lvlJc w:val="left"/>
      <w:pPr>
        <w:ind w:left="1250" w:hanging="454"/>
      </w:pPr>
      <w:rPr>
        <w:rFonts w:hint="default" w:ascii="Symbol" w:hAnsi="Symbol" w:eastAsia="Symbol" w:cs="Symbol"/>
        <w:b w:val="0"/>
        <w:bCs w:val="0"/>
        <w:i w:val="0"/>
        <w:iCs w:val="0"/>
        <w:spacing w:val="0"/>
        <w:w w:val="99"/>
        <w:sz w:val="20"/>
        <w:szCs w:val="20"/>
        <w:lang w:val="en-US" w:eastAsia="en-US" w:bidi="ar-SA"/>
      </w:rPr>
    </w:lvl>
    <w:lvl w:ilvl="1">
      <w:start w:val="0"/>
      <w:numFmt w:val="bullet"/>
      <w:lvlText w:val="o"/>
      <w:lvlJc w:val="left"/>
      <w:pPr>
        <w:ind w:left="1706" w:hanging="456"/>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1700" w:hanging="456"/>
      </w:pPr>
      <w:rPr>
        <w:rFonts w:hint="default"/>
        <w:lang w:val="en-US" w:eastAsia="en-US" w:bidi="ar-SA"/>
      </w:rPr>
    </w:lvl>
    <w:lvl w:ilvl="3">
      <w:start w:val="0"/>
      <w:numFmt w:val="bullet"/>
      <w:lvlText w:val="•"/>
      <w:lvlJc w:val="left"/>
      <w:pPr>
        <w:ind w:left="2763" w:hanging="456"/>
      </w:pPr>
      <w:rPr>
        <w:rFonts w:hint="default"/>
        <w:lang w:val="en-US" w:eastAsia="en-US" w:bidi="ar-SA"/>
      </w:rPr>
    </w:lvl>
    <w:lvl w:ilvl="4">
      <w:start w:val="0"/>
      <w:numFmt w:val="bullet"/>
      <w:lvlText w:val="•"/>
      <w:lvlJc w:val="left"/>
      <w:pPr>
        <w:ind w:left="3826" w:hanging="456"/>
      </w:pPr>
      <w:rPr>
        <w:rFonts w:hint="default"/>
        <w:lang w:val="en-US" w:eastAsia="en-US" w:bidi="ar-SA"/>
      </w:rPr>
    </w:lvl>
    <w:lvl w:ilvl="5">
      <w:start w:val="0"/>
      <w:numFmt w:val="bullet"/>
      <w:lvlText w:val="•"/>
      <w:lvlJc w:val="left"/>
      <w:pPr>
        <w:ind w:left="4889" w:hanging="456"/>
      </w:pPr>
      <w:rPr>
        <w:rFonts w:hint="default"/>
        <w:lang w:val="en-US" w:eastAsia="en-US" w:bidi="ar-SA"/>
      </w:rPr>
    </w:lvl>
    <w:lvl w:ilvl="6">
      <w:start w:val="0"/>
      <w:numFmt w:val="bullet"/>
      <w:lvlText w:val="•"/>
      <w:lvlJc w:val="left"/>
      <w:pPr>
        <w:ind w:left="5953" w:hanging="456"/>
      </w:pPr>
      <w:rPr>
        <w:rFonts w:hint="default"/>
        <w:lang w:val="en-US" w:eastAsia="en-US" w:bidi="ar-SA"/>
      </w:rPr>
    </w:lvl>
    <w:lvl w:ilvl="7">
      <w:start w:val="0"/>
      <w:numFmt w:val="bullet"/>
      <w:lvlText w:val="•"/>
      <w:lvlJc w:val="left"/>
      <w:pPr>
        <w:ind w:left="7016" w:hanging="456"/>
      </w:pPr>
      <w:rPr>
        <w:rFonts w:hint="default"/>
        <w:lang w:val="en-US" w:eastAsia="en-US" w:bidi="ar-SA"/>
      </w:rPr>
    </w:lvl>
    <w:lvl w:ilvl="8">
      <w:start w:val="0"/>
      <w:numFmt w:val="bullet"/>
      <w:lvlText w:val="•"/>
      <w:lvlJc w:val="left"/>
      <w:pPr>
        <w:ind w:left="8079" w:hanging="456"/>
      </w:pPr>
      <w:rPr>
        <w:rFonts w:hint="default"/>
        <w:lang w:val="en-US" w:eastAsia="en-US" w:bidi="ar-SA"/>
      </w:rPr>
    </w:lvl>
  </w:abstractNum>
  <w:abstractNum w:abstractNumId="5">
    <w:multiLevelType w:val="hybridMultilevel"/>
    <w:lvl w:ilvl="0">
      <w:start w:val="0"/>
      <w:numFmt w:val="bullet"/>
      <w:lvlText w:val=""/>
      <w:lvlJc w:val="left"/>
      <w:pPr>
        <w:ind w:left="1250" w:hanging="454"/>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154" w:hanging="454"/>
      </w:pPr>
      <w:rPr>
        <w:rFonts w:hint="default"/>
        <w:lang w:val="en-US" w:eastAsia="en-US" w:bidi="ar-SA"/>
      </w:rPr>
    </w:lvl>
    <w:lvl w:ilvl="2">
      <w:start w:val="0"/>
      <w:numFmt w:val="bullet"/>
      <w:lvlText w:val="•"/>
      <w:lvlJc w:val="left"/>
      <w:pPr>
        <w:ind w:left="3049" w:hanging="454"/>
      </w:pPr>
      <w:rPr>
        <w:rFonts w:hint="default"/>
        <w:lang w:val="en-US" w:eastAsia="en-US" w:bidi="ar-SA"/>
      </w:rPr>
    </w:lvl>
    <w:lvl w:ilvl="3">
      <w:start w:val="0"/>
      <w:numFmt w:val="bullet"/>
      <w:lvlText w:val="•"/>
      <w:lvlJc w:val="left"/>
      <w:pPr>
        <w:ind w:left="3943" w:hanging="454"/>
      </w:pPr>
      <w:rPr>
        <w:rFonts w:hint="default"/>
        <w:lang w:val="en-US" w:eastAsia="en-US" w:bidi="ar-SA"/>
      </w:rPr>
    </w:lvl>
    <w:lvl w:ilvl="4">
      <w:start w:val="0"/>
      <w:numFmt w:val="bullet"/>
      <w:lvlText w:val="•"/>
      <w:lvlJc w:val="left"/>
      <w:pPr>
        <w:ind w:left="4838" w:hanging="454"/>
      </w:pPr>
      <w:rPr>
        <w:rFonts w:hint="default"/>
        <w:lang w:val="en-US" w:eastAsia="en-US" w:bidi="ar-SA"/>
      </w:rPr>
    </w:lvl>
    <w:lvl w:ilvl="5">
      <w:start w:val="0"/>
      <w:numFmt w:val="bullet"/>
      <w:lvlText w:val="•"/>
      <w:lvlJc w:val="left"/>
      <w:pPr>
        <w:ind w:left="5733" w:hanging="454"/>
      </w:pPr>
      <w:rPr>
        <w:rFonts w:hint="default"/>
        <w:lang w:val="en-US" w:eastAsia="en-US" w:bidi="ar-SA"/>
      </w:rPr>
    </w:lvl>
    <w:lvl w:ilvl="6">
      <w:start w:val="0"/>
      <w:numFmt w:val="bullet"/>
      <w:lvlText w:val="•"/>
      <w:lvlJc w:val="left"/>
      <w:pPr>
        <w:ind w:left="6627" w:hanging="454"/>
      </w:pPr>
      <w:rPr>
        <w:rFonts w:hint="default"/>
        <w:lang w:val="en-US" w:eastAsia="en-US" w:bidi="ar-SA"/>
      </w:rPr>
    </w:lvl>
    <w:lvl w:ilvl="7">
      <w:start w:val="0"/>
      <w:numFmt w:val="bullet"/>
      <w:lvlText w:val="•"/>
      <w:lvlJc w:val="left"/>
      <w:pPr>
        <w:ind w:left="7522" w:hanging="454"/>
      </w:pPr>
      <w:rPr>
        <w:rFonts w:hint="default"/>
        <w:lang w:val="en-US" w:eastAsia="en-US" w:bidi="ar-SA"/>
      </w:rPr>
    </w:lvl>
    <w:lvl w:ilvl="8">
      <w:start w:val="0"/>
      <w:numFmt w:val="bullet"/>
      <w:lvlText w:val="•"/>
      <w:lvlJc w:val="left"/>
      <w:pPr>
        <w:ind w:left="8417" w:hanging="454"/>
      </w:pPr>
      <w:rPr>
        <w:rFonts w:hint="default"/>
        <w:lang w:val="en-US" w:eastAsia="en-US" w:bidi="ar-SA"/>
      </w:rPr>
    </w:lvl>
  </w:abstractNum>
  <w:abstractNum w:abstractNumId="4">
    <w:multiLevelType w:val="hybridMultilevel"/>
    <w:lvl w:ilvl="0">
      <w:start w:val="0"/>
      <w:numFmt w:val="bullet"/>
      <w:lvlText w:val=""/>
      <w:lvlJc w:val="left"/>
      <w:pPr>
        <w:ind w:left="95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884" w:hanging="360"/>
      </w:pPr>
      <w:rPr>
        <w:rFonts w:hint="default"/>
        <w:lang w:val="en-US" w:eastAsia="en-US" w:bidi="ar-SA"/>
      </w:rPr>
    </w:lvl>
    <w:lvl w:ilvl="2">
      <w:start w:val="0"/>
      <w:numFmt w:val="bullet"/>
      <w:lvlText w:val="•"/>
      <w:lvlJc w:val="left"/>
      <w:pPr>
        <w:ind w:left="2809" w:hanging="360"/>
      </w:pPr>
      <w:rPr>
        <w:rFonts w:hint="default"/>
        <w:lang w:val="en-US" w:eastAsia="en-US" w:bidi="ar-SA"/>
      </w:rPr>
    </w:lvl>
    <w:lvl w:ilvl="3">
      <w:start w:val="0"/>
      <w:numFmt w:val="bullet"/>
      <w:lvlText w:val="•"/>
      <w:lvlJc w:val="left"/>
      <w:pPr>
        <w:ind w:left="3733" w:hanging="360"/>
      </w:pPr>
      <w:rPr>
        <w:rFonts w:hint="default"/>
        <w:lang w:val="en-US" w:eastAsia="en-US" w:bidi="ar-SA"/>
      </w:rPr>
    </w:lvl>
    <w:lvl w:ilvl="4">
      <w:start w:val="0"/>
      <w:numFmt w:val="bullet"/>
      <w:lvlText w:val="•"/>
      <w:lvlJc w:val="left"/>
      <w:pPr>
        <w:ind w:left="4658" w:hanging="360"/>
      </w:pPr>
      <w:rPr>
        <w:rFonts w:hint="default"/>
        <w:lang w:val="en-US" w:eastAsia="en-US" w:bidi="ar-SA"/>
      </w:rPr>
    </w:lvl>
    <w:lvl w:ilvl="5">
      <w:start w:val="0"/>
      <w:numFmt w:val="bullet"/>
      <w:lvlText w:val="•"/>
      <w:lvlJc w:val="left"/>
      <w:pPr>
        <w:ind w:left="5583" w:hanging="360"/>
      </w:pPr>
      <w:rPr>
        <w:rFonts w:hint="default"/>
        <w:lang w:val="en-US" w:eastAsia="en-US" w:bidi="ar-SA"/>
      </w:rPr>
    </w:lvl>
    <w:lvl w:ilvl="6">
      <w:start w:val="0"/>
      <w:numFmt w:val="bullet"/>
      <w:lvlText w:val="•"/>
      <w:lvlJc w:val="left"/>
      <w:pPr>
        <w:ind w:left="6507" w:hanging="360"/>
      </w:pPr>
      <w:rPr>
        <w:rFonts w:hint="default"/>
        <w:lang w:val="en-US" w:eastAsia="en-US" w:bidi="ar-SA"/>
      </w:rPr>
    </w:lvl>
    <w:lvl w:ilvl="7">
      <w:start w:val="0"/>
      <w:numFmt w:val="bullet"/>
      <w:lvlText w:val="•"/>
      <w:lvlJc w:val="left"/>
      <w:pPr>
        <w:ind w:left="7432" w:hanging="360"/>
      </w:pPr>
      <w:rPr>
        <w:rFonts w:hint="default"/>
        <w:lang w:val="en-US" w:eastAsia="en-US" w:bidi="ar-SA"/>
      </w:rPr>
    </w:lvl>
    <w:lvl w:ilvl="8">
      <w:start w:val="0"/>
      <w:numFmt w:val="bullet"/>
      <w:lvlText w:val="•"/>
      <w:lvlJc w:val="left"/>
      <w:pPr>
        <w:ind w:left="8357" w:hanging="360"/>
      </w:pPr>
      <w:rPr>
        <w:rFonts w:hint="default"/>
        <w:lang w:val="en-US" w:eastAsia="en-US" w:bidi="ar-SA"/>
      </w:rPr>
    </w:lvl>
  </w:abstractNum>
  <w:abstractNum w:abstractNumId="3">
    <w:multiLevelType w:val="hybridMultilevel"/>
    <w:lvl w:ilvl="0">
      <w:start w:val="0"/>
      <w:numFmt w:val="bullet"/>
      <w:lvlText w:val=""/>
      <w:lvlJc w:val="left"/>
      <w:pPr>
        <w:ind w:left="1250" w:hanging="454"/>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154" w:hanging="454"/>
      </w:pPr>
      <w:rPr>
        <w:rFonts w:hint="default"/>
        <w:lang w:val="en-US" w:eastAsia="en-US" w:bidi="ar-SA"/>
      </w:rPr>
    </w:lvl>
    <w:lvl w:ilvl="2">
      <w:start w:val="0"/>
      <w:numFmt w:val="bullet"/>
      <w:lvlText w:val="•"/>
      <w:lvlJc w:val="left"/>
      <w:pPr>
        <w:ind w:left="3049" w:hanging="454"/>
      </w:pPr>
      <w:rPr>
        <w:rFonts w:hint="default"/>
        <w:lang w:val="en-US" w:eastAsia="en-US" w:bidi="ar-SA"/>
      </w:rPr>
    </w:lvl>
    <w:lvl w:ilvl="3">
      <w:start w:val="0"/>
      <w:numFmt w:val="bullet"/>
      <w:lvlText w:val="•"/>
      <w:lvlJc w:val="left"/>
      <w:pPr>
        <w:ind w:left="3943" w:hanging="454"/>
      </w:pPr>
      <w:rPr>
        <w:rFonts w:hint="default"/>
        <w:lang w:val="en-US" w:eastAsia="en-US" w:bidi="ar-SA"/>
      </w:rPr>
    </w:lvl>
    <w:lvl w:ilvl="4">
      <w:start w:val="0"/>
      <w:numFmt w:val="bullet"/>
      <w:lvlText w:val="•"/>
      <w:lvlJc w:val="left"/>
      <w:pPr>
        <w:ind w:left="4838" w:hanging="454"/>
      </w:pPr>
      <w:rPr>
        <w:rFonts w:hint="default"/>
        <w:lang w:val="en-US" w:eastAsia="en-US" w:bidi="ar-SA"/>
      </w:rPr>
    </w:lvl>
    <w:lvl w:ilvl="5">
      <w:start w:val="0"/>
      <w:numFmt w:val="bullet"/>
      <w:lvlText w:val="•"/>
      <w:lvlJc w:val="left"/>
      <w:pPr>
        <w:ind w:left="5733" w:hanging="454"/>
      </w:pPr>
      <w:rPr>
        <w:rFonts w:hint="default"/>
        <w:lang w:val="en-US" w:eastAsia="en-US" w:bidi="ar-SA"/>
      </w:rPr>
    </w:lvl>
    <w:lvl w:ilvl="6">
      <w:start w:val="0"/>
      <w:numFmt w:val="bullet"/>
      <w:lvlText w:val="•"/>
      <w:lvlJc w:val="left"/>
      <w:pPr>
        <w:ind w:left="6627" w:hanging="454"/>
      </w:pPr>
      <w:rPr>
        <w:rFonts w:hint="default"/>
        <w:lang w:val="en-US" w:eastAsia="en-US" w:bidi="ar-SA"/>
      </w:rPr>
    </w:lvl>
    <w:lvl w:ilvl="7">
      <w:start w:val="0"/>
      <w:numFmt w:val="bullet"/>
      <w:lvlText w:val="•"/>
      <w:lvlJc w:val="left"/>
      <w:pPr>
        <w:ind w:left="7522" w:hanging="454"/>
      </w:pPr>
      <w:rPr>
        <w:rFonts w:hint="default"/>
        <w:lang w:val="en-US" w:eastAsia="en-US" w:bidi="ar-SA"/>
      </w:rPr>
    </w:lvl>
    <w:lvl w:ilvl="8">
      <w:start w:val="0"/>
      <w:numFmt w:val="bullet"/>
      <w:lvlText w:val="•"/>
      <w:lvlJc w:val="left"/>
      <w:pPr>
        <w:ind w:left="8417" w:hanging="454"/>
      </w:pPr>
      <w:rPr>
        <w:rFonts w:hint="default"/>
        <w:lang w:val="en-US" w:eastAsia="en-US" w:bidi="ar-SA"/>
      </w:rPr>
    </w:lvl>
  </w:abstractNum>
  <w:abstractNum w:abstractNumId="2">
    <w:multiLevelType w:val="hybridMultilevel"/>
    <w:lvl w:ilvl="0">
      <w:start w:val="1"/>
      <w:numFmt w:val="decimal"/>
      <w:lvlText w:val="%1"/>
      <w:lvlJc w:val="left"/>
      <w:pPr>
        <w:ind w:left="1363" w:hanging="1134"/>
        <w:jc w:val="left"/>
      </w:pPr>
      <w:rPr>
        <w:rFonts w:hint="default" w:ascii="Tw Cen MT" w:hAnsi="Tw Cen MT" w:eastAsia="Tw Cen MT" w:cs="Tw Cen MT"/>
        <w:b/>
        <w:bCs/>
        <w:i w:val="0"/>
        <w:iCs w:val="0"/>
        <w:spacing w:val="0"/>
        <w:w w:val="100"/>
        <w:sz w:val="72"/>
        <w:szCs w:val="72"/>
        <w:lang w:val="en-US" w:eastAsia="en-US" w:bidi="ar-SA"/>
      </w:rPr>
    </w:lvl>
    <w:lvl w:ilvl="1">
      <w:start w:val="1"/>
      <w:numFmt w:val="decimal"/>
      <w:lvlText w:val="%1.%2"/>
      <w:lvlJc w:val="left"/>
      <w:pPr>
        <w:ind w:left="909" w:hanging="680"/>
        <w:jc w:val="left"/>
      </w:pPr>
      <w:rPr>
        <w:rFonts w:hint="default" w:ascii="Tw Cen MT" w:hAnsi="Tw Cen MT" w:eastAsia="Tw Cen MT" w:cs="Tw Cen MT"/>
        <w:b/>
        <w:bCs/>
        <w:i w:val="0"/>
        <w:iCs w:val="0"/>
        <w:spacing w:val="0"/>
        <w:w w:val="99"/>
        <w:sz w:val="32"/>
        <w:szCs w:val="32"/>
        <w:lang w:val="en-US" w:eastAsia="en-US" w:bidi="ar-SA"/>
      </w:rPr>
    </w:lvl>
    <w:lvl w:ilvl="2">
      <w:start w:val="1"/>
      <w:numFmt w:val="decimal"/>
      <w:lvlText w:val="%1.%2.%3"/>
      <w:lvlJc w:val="left"/>
      <w:pPr>
        <w:ind w:left="1082" w:hanging="853"/>
        <w:jc w:val="left"/>
      </w:pPr>
      <w:rPr>
        <w:rFonts w:hint="default"/>
        <w:spacing w:val="0"/>
        <w:w w:val="100"/>
        <w:lang w:val="en-US" w:eastAsia="en-US" w:bidi="ar-SA"/>
      </w:rPr>
    </w:lvl>
    <w:lvl w:ilvl="3">
      <w:start w:val="0"/>
      <w:numFmt w:val="bullet"/>
      <w:lvlText w:val=""/>
      <w:lvlJc w:val="left"/>
      <w:pPr>
        <w:ind w:left="950" w:hanging="853"/>
      </w:pPr>
      <w:rPr>
        <w:rFonts w:hint="default" w:ascii="Symbol" w:hAnsi="Symbol" w:eastAsia="Symbol" w:cs="Symbol"/>
        <w:b w:val="0"/>
        <w:bCs w:val="0"/>
        <w:i w:val="0"/>
        <w:iCs w:val="0"/>
        <w:spacing w:val="0"/>
        <w:w w:val="99"/>
        <w:sz w:val="20"/>
        <w:szCs w:val="20"/>
        <w:lang w:val="en-US" w:eastAsia="en-US" w:bidi="ar-SA"/>
      </w:rPr>
    </w:lvl>
    <w:lvl w:ilvl="4">
      <w:start w:val="0"/>
      <w:numFmt w:val="bullet"/>
      <w:lvlText w:val="o"/>
      <w:lvlJc w:val="left"/>
      <w:pPr>
        <w:ind w:left="1670" w:hanging="853"/>
      </w:pPr>
      <w:rPr>
        <w:rFonts w:hint="default" w:ascii="Courier New" w:hAnsi="Courier New" w:eastAsia="Courier New" w:cs="Courier New"/>
        <w:b w:val="0"/>
        <w:bCs w:val="0"/>
        <w:i w:val="0"/>
        <w:iCs w:val="0"/>
        <w:spacing w:val="0"/>
        <w:w w:val="99"/>
        <w:sz w:val="20"/>
        <w:szCs w:val="20"/>
        <w:lang w:val="en-US" w:eastAsia="en-US" w:bidi="ar-SA"/>
      </w:rPr>
    </w:lvl>
    <w:lvl w:ilvl="5">
      <w:start w:val="0"/>
      <w:numFmt w:val="bullet"/>
      <w:lvlText w:val="•"/>
      <w:lvlJc w:val="left"/>
      <w:pPr>
        <w:ind w:left="1360" w:hanging="853"/>
      </w:pPr>
      <w:rPr>
        <w:rFonts w:hint="default"/>
        <w:lang w:val="en-US" w:eastAsia="en-US" w:bidi="ar-SA"/>
      </w:rPr>
    </w:lvl>
    <w:lvl w:ilvl="6">
      <w:start w:val="0"/>
      <w:numFmt w:val="bullet"/>
      <w:lvlText w:val="•"/>
      <w:lvlJc w:val="left"/>
      <w:pPr>
        <w:ind w:left="1680" w:hanging="853"/>
      </w:pPr>
      <w:rPr>
        <w:rFonts w:hint="default"/>
        <w:lang w:val="en-US" w:eastAsia="en-US" w:bidi="ar-SA"/>
      </w:rPr>
    </w:lvl>
    <w:lvl w:ilvl="7">
      <w:start w:val="0"/>
      <w:numFmt w:val="bullet"/>
      <w:lvlText w:val="•"/>
      <w:lvlJc w:val="left"/>
      <w:pPr>
        <w:ind w:left="3811" w:hanging="853"/>
      </w:pPr>
      <w:rPr>
        <w:rFonts w:hint="default"/>
        <w:lang w:val="en-US" w:eastAsia="en-US" w:bidi="ar-SA"/>
      </w:rPr>
    </w:lvl>
    <w:lvl w:ilvl="8">
      <w:start w:val="0"/>
      <w:numFmt w:val="bullet"/>
      <w:lvlText w:val="•"/>
      <w:lvlJc w:val="left"/>
      <w:pPr>
        <w:ind w:left="5943" w:hanging="853"/>
      </w:pPr>
      <w:rPr>
        <w:rFonts w:hint="default"/>
        <w:lang w:val="en-US" w:eastAsia="en-US" w:bidi="ar-SA"/>
      </w:rPr>
    </w:lvl>
  </w:abstractNum>
  <w:abstractNum w:abstractNumId="1">
    <w:multiLevelType w:val="hybridMultilevel"/>
    <w:lvl w:ilvl="0">
      <w:start w:val="1"/>
      <w:numFmt w:val="decimal"/>
      <w:lvlText w:val="%1."/>
      <w:lvlJc w:val="left"/>
      <w:pPr>
        <w:ind w:left="943" w:hanging="356"/>
        <w:jc w:val="left"/>
      </w:pPr>
      <w:rPr>
        <w:rFonts w:hint="default" w:ascii="Tw Cen MT" w:hAnsi="Tw Cen MT" w:eastAsia="Tw Cen MT" w:cs="Tw Cen MT"/>
        <w:b w:val="0"/>
        <w:bCs w:val="0"/>
        <w:i w:val="0"/>
        <w:iCs w:val="0"/>
        <w:spacing w:val="0"/>
        <w:w w:val="99"/>
        <w:sz w:val="20"/>
        <w:szCs w:val="20"/>
        <w:lang w:val="en-US" w:eastAsia="en-US" w:bidi="ar-SA"/>
      </w:rPr>
    </w:lvl>
    <w:lvl w:ilvl="1">
      <w:start w:val="0"/>
      <w:numFmt w:val="bullet"/>
      <w:lvlText w:val="•"/>
      <w:lvlJc w:val="left"/>
      <w:pPr>
        <w:ind w:left="1866" w:hanging="356"/>
      </w:pPr>
      <w:rPr>
        <w:rFonts w:hint="default"/>
        <w:lang w:val="en-US" w:eastAsia="en-US" w:bidi="ar-SA"/>
      </w:rPr>
    </w:lvl>
    <w:lvl w:ilvl="2">
      <w:start w:val="0"/>
      <w:numFmt w:val="bullet"/>
      <w:lvlText w:val="•"/>
      <w:lvlJc w:val="left"/>
      <w:pPr>
        <w:ind w:left="2793" w:hanging="356"/>
      </w:pPr>
      <w:rPr>
        <w:rFonts w:hint="default"/>
        <w:lang w:val="en-US" w:eastAsia="en-US" w:bidi="ar-SA"/>
      </w:rPr>
    </w:lvl>
    <w:lvl w:ilvl="3">
      <w:start w:val="0"/>
      <w:numFmt w:val="bullet"/>
      <w:lvlText w:val="•"/>
      <w:lvlJc w:val="left"/>
      <w:pPr>
        <w:ind w:left="3719" w:hanging="356"/>
      </w:pPr>
      <w:rPr>
        <w:rFonts w:hint="default"/>
        <w:lang w:val="en-US" w:eastAsia="en-US" w:bidi="ar-SA"/>
      </w:rPr>
    </w:lvl>
    <w:lvl w:ilvl="4">
      <w:start w:val="0"/>
      <w:numFmt w:val="bullet"/>
      <w:lvlText w:val="•"/>
      <w:lvlJc w:val="left"/>
      <w:pPr>
        <w:ind w:left="4646" w:hanging="356"/>
      </w:pPr>
      <w:rPr>
        <w:rFonts w:hint="default"/>
        <w:lang w:val="en-US" w:eastAsia="en-US" w:bidi="ar-SA"/>
      </w:rPr>
    </w:lvl>
    <w:lvl w:ilvl="5">
      <w:start w:val="0"/>
      <w:numFmt w:val="bullet"/>
      <w:lvlText w:val="•"/>
      <w:lvlJc w:val="left"/>
      <w:pPr>
        <w:ind w:left="5573" w:hanging="356"/>
      </w:pPr>
      <w:rPr>
        <w:rFonts w:hint="default"/>
        <w:lang w:val="en-US" w:eastAsia="en-US" w:bidi="ar-SA"/>
      </w:rPr>
    </w:lvl>
    <w:lvl w:ilvl="6">
      <w:start w:val="0"/>
      <w:numFmt w:val="bullet"/>
      <w:lvlText w:val="•"/>
      <w:lvlJc w:val="left"/>
      <w:pPr>
        <w:ind w:left="6499" w:hanging="356"/>
      </w:pPr>
      <w:rPr>
        <w:rFonts w:hint="default"/>
        <w:lang w:val="en-US" w:eastAsia="en-US" w:bidi="ar-SA"/>
      </w:rPr>
    </w:lvl>
    <w:lvl w:ilvl="7">
      <w:start w:val="0"/>
      <w:numFmt w:val="bullet"/>
      <w:lvlText w:val="•"/>
      <w:lvlJc w:val="left"/>
      <w:pPr>
        <w:ind w:left="7426" w:hanging="356"/>
      </w:pPr>
      <w:rPr>
        <w:rFonts w:hint="default"/>
        <w:lang w:val="en-US" w:eastAsia="en-US" w:bidi="ar-SA"/>
      </w:rPr>
    </w:lvl>
    <w:lvl w:ilvl="8">
      <w:start w:val="0"/>
      <w:numFmt w:val="bullet"/>
      <w:lvlText w:val="•"/>
      <w:lvlJc w:val="left"/>
      <w:pPr>
        <w:ind w:left="8353" w:hanging="356"/>
      </w:pPr>
      <w:rPr>
        <w:rFonts w:hint="default"/>
        <w:lang w:val="en-US" w:eastAsia="en-US" w:bidi="ar-SA"/>
      </w:rPr>
    </w:lvl>
  </w:abstractNum>
  <w:abstractNum w:abstractNumId="0">
    <w:multiLevelType w:val="hybridMultilevel"/>
    <w:lvl w:ilvl="0">
      <w:start w:val="1"/>
      <w:numFmt w:val="decimal"/>
      <w:lvlText w:val="%1"/>
      <w:lvlJc w:val="left"/>
      <w:pPr>
        <w:ind w:left="655" w:hanging="426"/>
        <w:jc w:val="left"/>
      </w:pPr>
      <w:rPr>
        <w:rFonts w:hint="default" w:ascii="Tw Cen MT" w:hAnsi="Tw Cen MT" w:eastAsia="Tw Cen MT" w:cs="Tw Cen MT"/>
        <w:b/>
        <w:bCs/>
        <w:i w:val="0"/>
        <w:iCs w:val="0"/>
        <w:spacing w:val="0"/>
        <w:w w:val="100"/>
        <w:sz w:val="22"/>
        <w:szCs w:val="22"/>
        <w:lang w:val="en-US" w:eastAsia="en-US" w:bidi="ar-SA"/>
      </w:rPr>
    </w:lvl>
    <w:lvl w:ilvl="1">
      <w:start w:val="1"/>
      <w:numFmt w:val="decimal"/>
      <w:lvlText w:val="%1.%2"/>
      <w:lvlJc w:val="left"/>
      <w:pPr>
        <w:ind w:left="1221" w:hanging="567"/>
        <w:jc w:val="left"/>
      </w:pPr>
      <w:rPr>
        <w:rFonts w:hint="default" w:ascii="Tw Cen MT" w:hAnsi="Tw Cen MT" w:eastAsia="Tw Cen MT" w:cs="Tw Cen MT"/>
        <w:b w:val="0"/>
        <w:bCs w:val="0"/>
        <w:i w:val="0"/>
        <w:iCs w:val="0"/>
        <w:spacing w:val="-1"/>
        <w:w w:val="100"/>
        <w:sz w:val="21"/>
        <w:szCs w:val="21"/>
        <w:lang w:val="en-US" w:eastAsia="en-US" w:bidi="ar-SA"/>
      </w:rPr>
    </w:lvl>
    <w:lvl w:ilvl="2">
      <w:start w:val="1"/>
      <w:numFmt w:val="decimal"/>
      <w:lvlText w:val="%1.%2.%3"/>
      <w:lvlJc w:val="left"/>
      <w:pPr>
        <w:ind w:left="1790" w:hanging="569"/>
        <w:jc w:val="left"/>
      </w:pPr>
      <w:rPr>
        <w:rFonts w:hint="default" w:ascii="Tw Cen MT" w:hAnsi="Tw Cen MT" w:eastAsia="Tw Cen MT" w:cs="Tw Cen MT"/>
        <w:b w:val="0"/>
        <w:bCs w:val="0"/>
        <w:i w:val="0"/>
        <w:iCs w:val="0"/>
        <w:spacing w:val="-3"/>
        <w:w w:val="100"/>
        <w:sz w:val="21"/>
        <w:szCs w:val="21"/>
        <w:lang w:val="en-US" w:eastAsia="en-US" w:bidi="ar-SA"/>
      </w:rPr>
    </w:lvl>
    <w:lvl w:ilvl="3">
      <w:start w:val="0"/>
      <w:numFmt w:val="bullet"/>
      <w:lvlText w:val="•"/>
      <w:lvlJc w:val="left"/>
      <w:pPr>
        <w:ind w:left="2850" w:hanging="569"/>
      </w:pPr>
      <w:rPr>
        <w:rFonts w:hint="default"/>
        <w:lang w:val="en-US" w:eastAsia="en-US" w:bidi="ar-SA"/>
      </w:rPr>
    </w:lvl>
    <w:lvl w:ilvl="4">
      <w:start w:val="0"/>
      <w:numFmt w:val="bullet"/>
      <w:lvlText w:val="•"/>
      <w:lvlJc w:val="left"/>
      <w:pPr>
        <w:ind w:left="3901" w:hanging="569"/>
      </w:pPr>
      <w:rPr>
        <w:rFonts w:hint="default"/>
        <w:lang w:val="en-US" w:eastAsia="en-US" w:bidi="ar-SA"/>
      </w:rPr>
    </w:lvl>
    <w:lvl w:ilvl="5">
      <w:start w:val="0"/>
      <w:numFmt w:val="bullet"/>
      <w:lvlText w:val="•"/>
      <w:lvlJc w:val="left"/>
      <w:pPr>
        <w:ind w:left="4952" w:hanging="569"/>
      </w:pPr>
      <w:rPr>
        <w:rFonts w:hint="default"/>
        <w:lang w:val="en-US" w:eastAsia="en-US" w:bidi="ar-SA"/>
      </w:rPr>
    </w:lvl>
    <w:lvl w:ilvl="6">
      <w:start w:val="0"/>
      <w:numFmt w:val="bullet"/>
      <w:lvlText w:val="•"/>
      <w:lvlJc w:val="left"/>
      <w:pPr>
        <w:ind w:left="6003" w:hanging="569"/>
      </w:pPr>
      <w:rPr>
        <w:rFonts w:hint="default"/>
        <w:lang w:val="en-US" w:eastAsia="en-US" w:bidi="ar-SA"/>
      </w:rPr>
    </w:lvl>
    <w:lvl w:ilvl="7">
      <w:start w:val="0"/>
      <w:numFmt w:val="bullet"/>
      <w:lvlText w:val="•"/>
      <w:lvlJc w:val="left"/>
      <w:pPr>
        <w:ind w:left="7054" w:hanging="569"/>
      </w:pPr>
      <w:rPr>
        <w:rFonts w:hint="default"/>
        <w:lang w:val="en-US" w:eastAsia="en-US" w:bidi="ar-SA"/>
      </w:rPr>
    </w:lvl>
    <w:lvl w:ilvl="8">
      <w:start w:val="0"/>
      <w:numFmt w:val="bullet"/>
      <w:lvlText w:val="•"/>
      <w:lvlJc w:val="left"/>
      <w:pPr>
        <w:ind w:left="8104" w:hanging="569"/>
      </w:pPr>
      <w:rPr>
        <w:rFonts w:hint="default"/>
        <w:lang w:val="en-U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w Cen MT" w:hAnsi="Tw Cen MT" w:eastAsia="Tw Cen MT" w:cs="Tw Cen MT"/>
      <w:lang w:val="en-US" w:eastAsia="en-US" w:bidi="ar-SA"/>
    </w:rPr>
  </w:style>
  <w:style w:styleId="TOC1" w:type="paragraph">
    <w:name w:val="TOC 1"/>
    <w:basedOn w:val="Normal"/>
    <w:uiPriority w:val="1"/>
    <w:qFormat/>
    <w:pPr>
      <w:spacing w:before="122"/>
      <w:ind w:left="655" w:hanging="425"/>
    </w:pPr>
    <w:rPr>
      <w:rFonts w:ascii="Tw Cen MT" w:hAnsi="Tw Cen MT" w:eastAsia="Tw Cen MT" w:cs="Tw Cen MT"/>
      <w:b/>
      <w:bCs/>
      <w:sz w:val="22"/>
      <w:szCs w:val="22"/>
      <w:lang w:val="en-US" w:eastAsia="en-US" w:bidi="ar-SA"/>
    </w:rPr>
  </w:style>
  <w:style w:styleId="TOC2" w:type="paragraph">
    <w:name w:val="TOC 2"/>
    <w:basedOn w:val="Normal"/>
    <w:uiPriority w:val="1"/>
    <w:qFormat/>
    <w:pPr>
      <w:spacing w:before="122"/>
      <w:ind w:left="655" w:hanging="425"/>
    </w:pPr>
    <w:rPr>
      <w:rFonts w:ascii="Tw Cen MT" w:hAnsi="Tw Cen MT" w:eastAsia="Tw Cen MT" w:cs="Tw Cen MT"/>
      <w:b/>
      <w:bCs/>
      <w:sz w:val="22"/>
      <w:szCs w:val="22"/>
      <w:lang w:val="en-US" w:eastAsia="en-US" w:bidi="ar-SA"/>
    </w:rPr>
  </w:style>
  <w:style w:styleId="TOC3" w:type="paragraph">
    <w:name w:val="TOC 3"/>
    <w:basedOn w:val="Normal"/>
    <w:uiPriority w:val="1"/>
    <w:qFormat/>
    <w:pPr>
      <w:spacing w:before="73"/>
      <w:ind w:left="1221" w:hanging="566"/>
    </w:pPr>
    <w:rPr>
      <w:rFonts w:ascii="Tw Cen MT" w:hAnsi="Tw Cen MT" w:eastAsia="Tw Cen MT" w:cs="Tw Cen MT"/>
      <w:sz w:val="21"/>
      <w:szCs w:val="21"/>
      <w:lang w:val="en-US" w:eastAsia="en-US" w:bidi="ar-SA"/>
    </w:rPr>
  </w:style>
  <w:style w:styleId="TOC4" w:type="paragraph">
    <w:name w:val="TOC 4"/>
    <w:basedOn w:val="Normal"/>
    <w:uiPriority w:val="1"/>
    <w:qFormat/>
    <w:pPr>
      <w:spacing w:before="73"/>
      <w:ind w:left="1787" w:hanging="566"/>
    </w:pPr>
    <w:rPr>
      <w:rFonts w:ascii="Tw Cen MT" w:hAnsi="Tw Cen MT" w:eastAsia="Tw Cen MT" w:cs="Tw Cen MT"/>
      <w:sz w:val="21"/>
      <w:szCs w:val="21"/>
      <w:lang w:val="en-US" w:eastAsia="en-US" w:bidi="ar-SA"/>
    </w:rPr>
  </w:style>
  <w:style w:styleId="TOC5" w:type="paragraph">
    <w:name w:val="TOC 5"/>
    <w:basedOn w:val="Normal"/>
    <w:uiPriority w:val="1"/>
    <w:qFormat/>
    <w:pPr>
      <w:spacing w:before="73"/>
      <w:ind w:left="1787" w:hanging="566"/>
    </w:pPr>
    <w:rPr>
      <w:rFonts w:ascii="Tw Cen MT" w:hAnsi="Tw Cen MT" w:eastAsia="Tw Cen MT" w:cs="Tw Cen MT"/>
      <w:sz w:val="21"/>
      <w:szCs w:val="21"/>
      <w:lang w:val="en-US" w:eastAsia="en-US" w:bidi="ar-SA"/>
    </w:rPr>
  </w:style>
  <w:style w:styleId="BodyText" w:type="paragraph">
    <w:name w:val="Body Text"/>
    <w:basedOn w:val="Normal"/>
    <w:uiPriority w:val="1"/>
    <w:qFormat/>
    <w:pPr/>
    <w:rPr>
      <w:rFonts w:ascii="Tw Cen MT" w:hAnsi="Tw Cen MT" w:eastAsia="Tw Cen MT" w:cs="Tw Cen MT"/>
      <w:sz w:val="20"/>
      <w:szCs w:val="20"/>
      <w:lang w:val="en-US" w:eastAsia="en-US" w:bidi="ar-SA"/>
    </w:rPr>
  </w:style>
  <w:style w:styleId="Heading1" w:type="paragraph">
    <w:name w:val="Heading 1"/>
    <w:basedOn w:val="Normal"/>
    <w:uiPriority w:val="1"/>
    <w:qFormat/>
    <w:pPr>
      <w:ind w:left="1363" w:hanging="1133"/>
      <w:outlineLvl w:val="1"/>
    </w:pPr>
    <w:rPr>
      <w:rFonts w:ascii="Tw Cen MT" w:hAnsi="Tw Cen MT" w:eastAsia="Tw Cen MT" w:cs="Tw Cen MT"/>
      <w:b/>
      <w:bCs/>
      <w:sz w:val="72"/>
      <w:szCs w:val="72"/>
      <w:lang w:val="en-US" w:eastAsia="en-US" w:bidi="ar-SA"/>
    </w:rPr>
  </w:style>
  <w:style w:styleId="Heading2" w:type="paragraph">
    <w:name w:val="Heading 2"/>
    <w:basedOn w:val="Normal"/>
    <w:uiPriority w:val="1"/>
    <w:qFormat/>
    <w:pPr>
      <w:spacing w:before="78"/>
      <w:ind w:left="230"/>
      <w:outlineLvl w:val="2"/>
    </w:pPr>
    <w:rPr>
      <w:rFonts w:ascii="Calibri" w:hAnsi="Calibri" w:eastAsia="Calibri" w:cs="Calibri"/>
      <w:b/>
      <w:bCs/>
      <w:sz w:val="36"/>
      <w:szCs w:val="36"/>
      <w:lang w:val="en-US" w:eastAsia="en-US" w:bidi="ar-SA"/>
    </w:rPr>
  </w:style>
  <w:style w:styleId="Heading3" w:type="paragraph">
    <w:name w:val="Heading 3"/>
    <w:basedOn w:val="Normal"/>
    <w:uiPriority w:val="1"/>
    <w:qFormat/>
    <w:pPr>
      <w:ind w:left="909" w:hanging="679"/>
      <w:outlineLvl w:val="3"/>
    </w:pPr>
    <w:rPr>
      <w:rFonts w:ascii="Tw Cen MT" w:hAnsi="Tw Cen MT" w:eastAsia="Tw Cen MT" w:cs="Tw Cen MT"/>
      <w:b/>
      <w:bCs/>
      <w:sz w:val="32"/>
      <w:szCs w:val="32"/>
      <w:lang w:val="en-US" w:eastAsia="en-US" w:bidi="ar-SA"/>
    </w:rPr>
  </w:style>
  <w:style w:styleId="Heading4" w:type="paragraph">
    <w:name w:val="Heading 4"/>
    <w:basedOn w:val="Normal"/>
    <w:uiPriority w:val="1"/>
    <w:qFormat/>
    <w:pPr>
      <w:ind w:left="1082" w:hanging="852"/>
      <w:outlineLvl w:val="4"/>
    </w:pPr>
    <w:rPr>
      <w:rFonts w:ascii="Tw Cen MT" w:hAnsi="Tw Cen MT" w:eastAsia="Tw Cen MT" w:cs="Tw Cen MT"/>
      <w:b/>
      <w:bCs/>
      <w:sz w:val="24"/>
      <w:szCs w:val="24"/>
      <w:lang w:val="en-US" w:eastAsia="en-US" w:bidi="ar-SA"/>
    </w:rPr>
  </w:style>
  <w:style w:styleId="Heading5" w:type="paragraph">
    <w:name w:val="Heading 5"/>
    <w:basedOn w:val="Normal"/>
    <w:uiPriority w:val="1"/>
    <w:qFormat/>
    <w:pPr>
      <w:ind w:left="230"/>
      <w:outlineLvl w:val="5"/>
    </w:pPr>
    <w:rPr>
      <w:rFonts w:ascii="Tw Cen MT" w:hAnsi="Tw Cen MT" w:eastAsia="Tw Cen MT" w:cs="Tw Cen MT"/>
      <w:b/>
      <w:bCs/>
      <w:sz w:val="20"/>
      <w:szCs w:val="20"/>
      <w:lang w:val="en-US" w:eastAsia="en-US" w:bidi="ar-SA"/>
    </w:rPr>
  </w:style>
  <w:style w:styleId="ListParagraph" w:type="paragraph">
    <w:name w:val="List Paragraph"/>
    <w:basedOn w:val="Normal"/>
    <w:uiPriority w:val="1"/>
    <w:qFormat/>
    <w:pPr>
      <w:ind w:left="1250" w:hanging="454"/>
    </w:pPr>
    <w:rPr>
      <w:rFonts w:ascii="Tw Cen MT" w:hAnsi="Tw Cen MT" w:eastAsia="Tw Cen MT" w:cs="Tw Cen MT"/>
      <w:lang w:val="en-US" w:eastAsia="en-US" w:bidi="ar-SA"/>
    </w:rPr>
  </w:style>
  <w:style w:styleId="TableParagraph" w:type="paragraph">
    <w:name w:val="Table Paragraph"/>
    <w:basedOn w:val="Normal"/>
    <w:uiPriority w:val="1"/>
    <w:qFormat/>
    <w:pPr/>
    <w:rPr>
      <w:rFonts w:ascii="Tw Cen MT" w:hAnsi="Tw Cen MT" w:eastAsia="Tw Cen MT" w:cs="Tw Cen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2.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Donovan</dc:creator>
  <dc:subject>May 2022</dc:subject>
  <dc:title>Bacchus Marsh Aerodrome Master plan</dc:title>
  <dcterms:created xsi:type="dcterms:W3CDTF">2026-04-23T02:04:35Z</dcterms:created>
  <dcterms:modified xsi:type="dcterms:W3CDTF">2026-04-23T02:04:35Z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Microsoft® Word for Microsoft 365</vt:lpwstr>
  </property>
  <property fmtid="{D5CDD505-2E9C-101B-9397-08002B2CF9AE}" pid="4" name="LastSaved">
    <vt:filetime>2026-04-23T00:00:00Z</vt:filetime>
  </property>
  <property fmtid="{D5CDD505-2E9C-101B-9397-08002B2CF9AE}" pid="5" name="Producer">
    <vt:lpwstr>Microsoft® Word for Microsoft 365</vt:lpwstr>
  </property>
</Properties>
</file>